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1EB" w:rsidRPr="009501EB" w:rsidRDefault="009501EB" w:rsidP="009501EB">
      <w:pPr>
        <w:pStyle w:val="Tytu"/>
        <w:tabs>
          <w:tab w:val="left" w:pos="851"/>
        </w:tabs>
        <w:spacing w:line="360" w:lineRule="auto"/>
        <w:jc w:val="right"/>
        <w:rPr>
          <w:rFonts w:asciiTheme="minorHAnsi" w:hAnsiTheme="minorHAnsi" w:cstheme="minorHAnsi"/>
          <w:sz w:val="22"/>
        </w:rPr>
      </w:pPr>
      <w:bookmarkStart w:id="0" w:name="_Toc388254637"/>
      <w:r w:rsidRPr="009501EB">
        <w:rPr>
          <w:rFonts w:asciiTheme="minorHAnsi" w:hAnsiTheme="minorHAnsi" w:cstheme="minorHAnsi"/>
          <w:sz w:val="24"/>
          <w:szCs w:val="24"/>
        </w:rPr>
        <w:t>Załącznik</w:t>
      </w:r>
      <w:r w:rsidRPr="009501EB">
        <w:rPr>
          <w:rFonts w:asciiTheme="minorHAnsi" w:hAnsiTheme="minorHAnsi" w:cstheme="minorHAnsi"/>
          <w:sz w:val="22"/>
        </w:rPr>
        <w:t xml:space="preserve"> nr 1 do SIWZ</w:t>
      </w:r>
    </w:p>
    <w:p w:rsidR="009501EB" w:rsidRPr="00201637" w:rsidRDefault="009501EB" w:rsidP="009501EB">
      <w:pPr>
        <w:widowControl w:val="0"/>
        <w:tabs>
          <w:tab w:val="right" w:leader="dot" w:pos="2622"/>
        </w:tabs>
        <w:autoSpaceDE w:val="0"/>
        <w:autoSpaceDN w:val="0"/>
        <w:adjustRightInd w:val="0"/>
        <w:spacing w:after="0" w:line="360" w:lineRule="auto"/>
        <w:jc w:val="center"/>
        <w:rPr>
          <w:rFonts w:eastAsia="Times New Roman" w:cs="Times New Roman"/>
          <w:b/>
          <w:sz w:val="32"/>
          <w:szCs w:val="28"/>
          <w:lang w:eastAsia="pl-PL"/>
        </w:rPr>
      </w:pPr>
      <w:r w:rsidRPr="00201637">
        <w:rPr>
          <w:rFonts w:eastAsia="Times New Roman" w:cs="Times New Roman"/>
          <w:b/>
          <w:sz w:val="32"/>
          <w:szCs w:val="28"/>
          <w:lang w:eastAsia="pl-PL"/>
        </w:rPr>
        <w:t>WZÓR UMOWY</w:t>
      </w:r>
    </w:p>
    <w:p w:rsidR="009501EB" w:rsidRPr="00201637" w:rsidRDefault="009501EB" w:rsidP="009501EB">
      <w:pPr>
        <w:widowControl w:val="0"/>
        <w:tabs>
          <w:tab w:val="right" w:leader="dot" w:pos="2622"/>
        </w:tabs>
        <w:autoSpaceDE w:val="0"/>
        <w:autoSpaceDN w:val="0"/>
        <w:adjustRightInd w:val="0"/>
        <w:spacing w:after="0" w:line="360" w:lineRule="auto"/>
        <w:jc w:val="center"/>
        <w:rPr>
          <w:rFonts w:eastAsia="Times New Roman" w:cs="Times New Roman"/>
          <w:b/>
          <w:sz w:val="28"/>
          <w:szCs w:val="28"/>
          <w:lang w:eastAsia="pl-PL"/>
        </w:rPr>
      </w:pPr>
      <w:r w:rsidRPr="00201637">
        <w:rPr>
          <w:rFonts w:eastAsia="Times New Roman" w:cs="Times New Roman"/>
          <w:b/>
          <w:sz w:val="28"/>
          <w:szCs w:val="28"/>
          <w:lang w:eastAsia="pl-PL"/>
        </w:rPr>
        <w:t>UMOWA Nr</w:t>
      </w:r>
    </w:p>
    <w:p w:rsidR="00555CC8" w:rsidRPr="004928CD" w:rsidRDefault="009501EB" w:rsidP="009501EB">
      <w:pPr>
        <w:widowControl w:val="0"/>
        <w:tabs>
          <w:tab w:val="right" w:leader="dot" w:pos="2622"/>
        </w:tabs>
        <w:autoSpaceDE w:val="0"/>
        <w:autoSpaceDN w:val="0"/>
        <w:adjustRightInd w:val="0"/>
        <w:spacing w:after="0" w:line="360" w:lineRule="auto"/>
        <w:jc w:val="center"/>
        <w:rPr>
          <w:rFonts w:eastAsia="Times New Roman" w:cs="Times New Roman"/>
          <w:b/>
          <w:sz w:val="28"/>
          <w:szCs w:val="28"/>
          <w:lang w:eastAsia="pl-PL"/>
        </w:rPr>
      </w:pPr>
      <w:r w:rsidRPr="004928CD">
        <w:rPr>
          <w:rFonts w:eastAsia="Times New Roman" w:cs="Times New Roman"/>
          <w:b/>
          <w:sz w:val="28"/>
          <w:szCs w:val="28"/>
          <w:lang w:eastAsia="pl-PL"/>
        </w:rPr>
        <w:t xml:space="preserve">zawarta w dniu </w:t>
      </w:r>
      <w:r w:rsidRPr="004928CD">
        <w:rPr>
          <w:rFonts w:eastAsia="Times New Roman" w:cs="Times New Roman"/>
          <w:b/>
          <w:sz w:val="28"/>
          <w:szCs w:val="28"/>
          <w:lang w:eastAsia="pl-PL"/>
        </w:rPr>
        <w:tab/>
        <w:t xml:space="preserve"> roku w Warszawie</w:t>
      </w:r>
      <w:bookmarkEnd w:id="0"/>
      <w:r w:rsidRPr="004928CD">
        <w:rPr>
          <w:rFonts w:eastAsia="Times New Roman" w:cs="Times New Roman"/>
          <w:b/>
          <w:sz w:val="28"/>
          <w:szCs w:val="28"/>
          <w:lang w:eastAsia="pl-PL"/>
        </w:rPr>
        <w:t xml:space="preserve"> </w:t>
      </w:r>
      <w:r w:rsidR="00555CC8" w:rsidRPr="004928CD">
        <w:rPr>
          <w:rFonts w:eastAsia="Times New Roman" w:cs="Times New Roman"/>
          <w:b/>
          <w:sz w:val="28"/>
          <w:szCs w:val="28"/>
          <w:lang w:eastAsia="pl-PL"/>
        </w:rPr>
        <w:t>pomiędzy:</w:t>
      </w:r>
    </w:p>
    <w:p w:rsidR="001A1BC5" w:rsidRPr="001A1BC5" w:rsidRDefault="001A1BC5" w:rsidP="001A1BC5">
      <w:pPr>
        <w:tabs>
          <w:tab w:val="left" w:leader="dot" w:pos="3120"/>
          <w:tab w:val="left" w:leader="dot" w:pos="5760"/>
          <w:tab w:val="left" w:leader="dot" w:pos="8880"/>
        </w:tabs>
        <w:spacing w:line="360" w:lineRule="auto"/>
        <w:jc w:val="both"/>
        <w:rPr>
          <w:rFonts w:cstheme="minorHAnsi"/>
          <w:b/>
          <w:i/>
        </w:rPr>
      </w:pPr>
      <w:r w:rsidRPr="001A1BC5">
        <w:rPr>
          <w:rFonts w:cstheme="minorHAnsi"/>
          <w:b/>
          <w:bCs/>
          <w:i/>
        </w:rPr>
        <w:t>Skarbem Państwa – Ministerstwem Sprawiedliwości</w:t>
      </w:r>
      <w:r w:rsidRPr="001A1BC5">
        <w:rPr>
          <w:rFonts w:cstheme="minorHAnsi"/>
          <w:b/>
          <w:i/>
        </w:rPr>
        <w:t xml:space="preserve"> z siedzibą w Warszawie (00-567 Warszawa) Al. Ujazdowskie 11, NIP: 526 16 73 166, Regon: 000 319 150, zwanym dalej </w:t>
      </w:r>
      <w:r w:rsidRPr="001A1BC5">
        <w:rPr>
          <w:rFonts w:cstheme="minorHAnsi"/>
          <w:b/>
          <w:bCs/>
          <w:i/>
        </w:rPr>
        <w:t>„Zamawiającym”</w:t>
      </w:r>
      <w:r w:rsidRPr="001A1BC5">
        <w:rPr>
          <w:rFonts w:cstheme="minorHAnsi"/>
          <w:b/>
          <w:i/>
        </w:rPr>
        <w:t xml:space="preserve">, </w:t>
      </w:r>
    </w:p>
    <w:p w:rsidR="001A1BC5" w:rsidRPr="001A1BC5" w:rsidRDefault="001A1BC5" w:rsidP="001A1BC5">
      <w:pPr>
        <w:tabs>
          <w:tab w:val="left" w:leader="dot" w:pos="3120"/>
          <w:tab w:val="left" w:leader="dot" w:pos="5760"/>
          <w:tab w:val="left" w:leader="dot" w:pos="8880"/>
        </w:tabs>
        <w:spacing w:line="360" w:lineRule="auto"/>
        <w:jc w:val="both"/>
        <w:rPr>
          <w:rFonts w:cstheme="minorHAnsi"/>
          <w:b/>
          <w:i/>
        </w:rPr>
      </w:pPr>
      <w:r w:rsidRPr="001A1BC5">
        <w:rPr>
          <w:rFonts w:cstheme="minorHAnsi"/>
          <w:b/>
          <w:i/>
        </w:rPr>
        <w:t>reprezentowanym przez:</w:t>
      </w:r>
    </w:p>
    <w:p w:rsidR="00555CC8" w:rsidRPr="0015663A" w:rsidRDefault="00201637" w:rsidP="004928CD">
      <w:pPr>
        <w:tabs>
          <w:tab w:val="left" w:leader="dot" w:pos="3120"/>
          <w:tab w:val="left" w:leader="dot" w:pos="5760"/>
          <w:tab w:val="left" w:leader="dot" w:pos="8880"/>
        </w:tabs>
        <w:spacing w:line="360" w:lineRule="auto"/>
        <w:jc w:val="both"/>
        <w:rPr>
          <w:rFonts w:cstheme="minorHAnsi"/>
        </w:rPr>
      </w:pPr>
      <w:r>
        <w:rPr>
          <w:rFonts w:cstheme="minorHAnsi"/>
          <w:b/>
          <w:i/>
        </w:rPr>
        <w:t>…………………………………..</w:t>
      </w:r>
      <w:r w:rsidR="001A1BC5" w:rsidRPr="001A1BC5">
        <w:rPr>
          <w:rFonts w:cstheme="minorHAnsi"/>
          <w:b/>
          <w:i/>
        </w:rPr>
        <w:t>….. – Dyrektora Departamentu Informatyzacji i Rejestrów Sądowych</w:t>
      </w:r>
    </w:p>
    <w:p w:rsidR="00555CC8" w:rsidRPr="0015663A" w:rsidRDefault="00555CC8" w:rsidP="00555CC8">
      <w:pPr>
        <w:spacing w:line="360" w:lineRule="auto"/>
        <w:rPr>
          <w:rFonts w:cstheme="minorHAnsi"/>
        </w:rPr>
      </w:pPr>
      <w:r w:rsidRPr="0015663A">
        <w:rPr>
          <w:rFonts w:cstheme="minorHAnsi"/>
        </w:rPr>
        <w:t>a</w:t>
      </w:r>
    </w:p>
    <w:p w:rsidR="00555CC8" w:rsidRPr="0015663A" w:rsidRDefault="00555CC8" w:rsidP="00555CC8">
      <w:pPr>
        <w:spacing w:line="360" w:lineRule="auto"/>
        <w:rPr>
          <w:rFonts w:cstheme="minorHAnsi"/>
        </w:rPr>
      </w:pPr>
      <w:r w:rsidRPr="0015663A">
        <w:rPr>
          <w:rFonts w:cstheme="minorHAnsi"/>
        </w:rPr>
        <w:t>…………………………………………………………………………………………………</w:t>
      </w:r>
    </w:p>
    <w:p w:rsidR="00555CC8" w:rsidRPr="009501EB" w:rsidRDefault="00555CC8" w:rsidP="00555CC8">
      <w:pPr>
        <w:spacing w:line="360" w:lineRule="auto"/>
        <w:jc w:val="both"/>
        <w:rPr>
          <w:rFonts w:cstheme="minorHAnsi"/>
        </w:rPr>
      </w:pPr>
      <w:r w:rsidRPr="009501EB">
        <w:rPr>
          <w:rFonts w:cstheme="minorHAnsi"/>
        </w:rPr>
        <w:t xml:space="preserve">zwaną dalej </w:t>
      </w:r>
      <w:r w:rsidRPr="009501EB">
        <w:rPr>
          <w:rFonts w:cstheme="minorHAnsi"/>
          <w:b/>
        </w:rPr>
        <w:t>„Wykonawcą"</w:t>
      </w:r>
      <w:r w:rsidRPr="009501EB">
        <w:rPr>
          <w:rFonts w:cstheme="minorHAnsi"/>
        </w:rPr>
        <w:t>,</w:t>
      </w:r>
    </w:p>
    <w:p w:rsidR="00555CC8" w:rsidRPr="009501EB" w:rsidRDefault="00555CC8" w:rsidP="00555CC8">
      <w:pPr>
        <w:spacing w:line="360" w:lineRule="auto"/>
        <w:rPr>
          <w:rFonts w:cstheme="minorHAnsi"/>
        </w:rPr>
      </w:pPr>
      <w:r w:rsidRPr="009501EB">
        <w:rPr>
          <w:rFonts w:cstheme="minorHAnsi"/>
        </w:rPr>
        <w:t>reprezentowaną przez:</w:t>
      </w:r>
    </w:p>
    <w:p w:rsidR="00555CC8" w:rsidRPr="009501EB" w:rsidRDefault="00555CC8" w:rsidP="00555CC8">
      <w:pPr>
        <w:tabs>
          <w:tab w:val="left" w:leader="dot" w:pos="8520"/>
        </w:tabs>
        <w:spacing w:line="360" w:lineRule="auto"/>
        <w:rPr>
          <w:rFonts w:cstheme="minorHAnsi"/>
        </w:rPr>
      </w:pPr>
      <w:r w:rsidRPr="009501EB">
        <w:rPr>
          <w:rFonts w:cstheme="minorHAnsi"/>
        </w:rPr>
        <w:t>………………………………………………………</w:t>
      </w:r>
    </w:p>
    <w:p w:rsidR="00555CC8" w:rsidRPr="009501EB" w:rsidRDefault="00555CC8" w:rsidP="00201637">
      <w:pPr>
        <w:spacing w:line="360" w:lineRule="auto"/>
        <w:jc w:val="both"/>
        <w:rPr>
          <w:rFonts w:cstheme="minorHAnsi"/>
        </w:rPr>
      </w:pPr>
      <w:r w:rsidRPr="009501EB">
        <w:rPr>
          <w:rFonts w:cstheme="minorHAnsi"/>
          <w:b/>
          <w:sz w:val="20"/>
          <w:szCs w:val="20"/>
        </w:rPr>
        <w:t xml:space="preserve">w wyniku rozstrzygniętego postępowania o udzielenie zamówienia publicznego prowadzonego w trybie przetargu nieograniczonego (…………………………..) zgodnie z przepisami ustawy z dnia 29 stycznia 2004 r. Prawo zamówień publicznych (tekst jedn. Dz. U. z 2013 r., poz. 907 ze zm.) zwanej dalej „ustawą </w:t>
      </w:r>
      <w:proofErr w:type="spellStart"/>
      <w:r w:rsidRPr="009501EB">
        <w:rPr>
          <w:rFonts w:cstheme="minorHAnsi"/>
          <w:b/>
          <w:sz w:val="20"/>
          <w:szCs w:val="20"/>
        </w:rPr>
        <w:t>Pzp</w:t>
      </w:r>
      <w:proofErr w:type="spellEnd"/>
      <w:r w:rsidRPr="009501EB">
        <w:rPr>
          <w:rFonts w:cstheme="minorHAnsi"/>
          <w:b/>
          <w:sz w:val="20"/>
          <w:szCs w:val="20"/>
        </w:rPr>
        <w:t>", została zawarta umowa, zwana dalej „Umową”, o następującej treści:</w:t>
      </w:r>
    </w:p>
    <w:p w:rsidR="00555CC8" w:rsidRPr="009501EB" w:rsidRDefault="00555CC8" w:rsidP="00555CC8">
      <w:pPr>
        <w:spacing w:line="360" w:lineRule="auto"/>
        <w:jc w:val="center"/>
        <w:rPr>
          <w:rFonts w:cstheme="minorHAnsi"/>
          <w:b/>
          <w:sz w:val="28"/>
        </w:rPr>
      </w:pPr>
      <w:r w:rsidRPr="009501EB">
        <w:rPr>
          <w:rFonts w:cstheme="minorHAnsi"/>
          <w:b/>
          <w:sz w:val="28"/>
        </w:rPr>
        <w:t>§ 1.</w:t>
      </w:r>
    </w:p>
    <w:p w:rsidR="00555CC8" w:rsidRPr="009501EB" w:rsidRDefault="00555CC8" w:rsidP="00555CC8">
      <w:pPr>
        <w:spacing w:line="360" w:lineRule="auto"/>
        <w:jc w:val="center"/>
        <w:rPr>
          <w:rFonts w:cstheme="minorHAnsi"/>
          <w:b/>
          <w:sz w:val="28"/>
        </w:rPr>
      </w:pPr>
      <w:r w:rsidRPr="009501EB">
        <w:rPr>
          <w:rFonts w:cstheme="minorHAnsi"/>
          <w:b/>
          <w:sz w:val="28"/>
        </w:rPr>
        <w:t>Przedmiot umowy</w:t>
      </w:r>
    </w:p>
    <w:p w:rsidR="00555CC8" w:rsidRPr="005359C8" w:rsidRDefault="00555CC8" w:rsidP="00C87B14">
      <w:pPr>
        <w:pStyle w:val="Akapitzlist"/>
        <w:widowControl w:val="0"/>
        <w:numPr>
          <w:ilvl w:val="0"/>
          <w:numId w:val="79"/>
        </w:numPr>
        <w:autoSpaceDE w:val="0"/>
        <w:autoSpaceDN w:val="0"/>
        <w:adjustRightInd w:val="0"/>
        <w:spacing w:after="0" w:line="360" w:lineRule="auto"/>
        <w:jc w:val="both"/>
        <w:rPr>
          <w:rFonts w:cstheme="minorHAnsi"/>
        </w:rPr>
      </w:pPr>
      <w:r w:rsidRPr="005359C8">
        <w:rPr>
          <w:rFonts w:cstheme="minorHAnsi"/>
        </w:rPr>
        <w:t xml:space="preserve">Przedmiotem Umowy jest dostawa i wdrożenie systemu Centralnego Archiwum Protokołów Elektronicznych (CAPE) zwanego dalej „Systemem” </w:t>
      </w:r>
      <w:r w:rsidR="005278E3" w:rsidRPr="00680363">
        <w:rPr>
          <w:rFonts w:cstheme="minorHAnsi"/>
        </w:rPr>
        <w:t xml:space="preserve">lub „Systemem CAPE” </w:t>
      </w:r>
      <w:r w:rsidRPr="005359C8">
        <w:rPr>
          <w:rFonts w:cstheme="minorHAnsi"/>
        </w:rPr>
        <w:t xml:space="preserve">oraz świadczenie usług </w:t>
      </w:r>
      <w:r w:rsidR="00201637" w:rsidRPr="005359C8">
        <w:rPr>
          <w:rFonts w:cstheme="minorHAnsi"/>
        </w:rPr>
        <w:t>gwarancyjnych</w:t>
      </w:r>
      <w:r w:rsidRPr="005359C8">
        <w:rPr>
          <w:rFonts w:cstheme="minorHAnsi"/>
        </w:rPr>
        <w:t xml:space="preserve"> dla Systemu. Przedmiot Umowy w szczególności obejmuje:</w:t>
      </w:r>
    </w:p>
    <w:p w:rsidR="00CF1AC3" w:rsidRDefault="00F82298" w:rsidP="00C87B14">
      <w:pPr>
        <w:widowControl w:val="0"/>
        <w:numPr>
          <w:ilvl w:val="1"/>
          <w:numId w:val="78"/>
        </w:numPr>
        <w:autoSpaceDE w:val="0"/>
        <w:autoSpaceDN w:val="0"/>
        <w:adjustRightInd w:val="0"/>
        <w:spacing w:after="0" w:line="360" w:lineRule="auto"/>
        <w:jc w:val="both"/>
        <w:rPr>
          <w:rFonts w:cstheme="minorHAnsi"/>
        </w:rPr>
      </w:pPr>
      <w:r>
        <w:rPr>
          <w:rFonts w:cstheme="minorHAnsi"/>
        </w:rPr>
        <w:t xml:space="preserve">wykonanie </w:t>
      </w:r>
      <w:r w:rsidR="00A1136A">
        <w:rPr>
          <w:rFonts w:cstheme="minorHAnsi"/>
        </w:rPr>
        <w:t xml:space="preserve">i dostarczenie </w:t>
      </w:r>
      <w:r w:rsidR="00CF1AC3">
        <w:rPr>
          <w:rFonts w:cstheme="minorHAnsi"/>
        </w:rPr>
        <w:t>projekt</w:t>
      </w:r>
      <w:r>
        <w:rPr>
          <w:rFonts w:cstheme="minorHAnsi"/>
        </w:rPr>
        <w:t>u</w:t>
      </w:r>
      <w:r w:rsidR="00CF1AC3">
        <w:rPr>
          <w:rFonts w:cstheme="minorHAnsi"/>
        </w:rPr>
        <w:t xml:space="preserve"> techniczn</w:t>
      </w:r>
      <w:r w:rsidR="00A1136A">
        <w:rPr>
          <w:rFonts w:cstheme="minorHAnsi"/>
        </w:rPr>
        <w:t>ego</w:t>
      </w:r>
      <w:r w:rsidR="00CF1AC3">
        <w:rPr>
          <w:rFonts w:cstheme="minorHAnsi"/>
        </w:rPr>
        <w:t xml:space="preserve"> Systemu</w:t>
      </w:r>
      <w:r w:rsidR="005278E3">
        <w:rPr>
          <w:rFonts w:cstheme="minorHAnsi"/>
        </w:rPr>
        <w:t xml:space="preserve"> CAPE</w:t>
      </w:r>
      <w:r w:rsidR="00CF1AC3">
        <w:rPr>
          <w:rFonts w:cstheme="minorHAnsi"/>
        </w:rPr>
        <w:t xml:space="preserve">, zgodnie z zakresem opisanym w Załączniku nr </w:t>
      </w:r>
      <w:r w:rsidR="007C230D">
        <w:rPr>
          <w:rFonts w:cstheme="minorHAnsi"/>
        </w:rPr>
        <w:t xml:space="preserve">1 – Opis przedmiotu zamówienia oraz Załączniku nr 2 - </w:t>
      </w:r>
      <w:r w:rsidR="007C230D" w:rsidRPr="007C230D">
        <w:rPr>
          <w:rFonts w:cstheme="minorHAnsi"/>
        </w:rPr>
        <w:t xml:space="preserve">Harmonogram etapów realizacji przedmiotu umowy </w:t>
      </w:r>
      <w:r w:rsidR="00CF1AC3">
        <w:rPr>
          <w:rFonts w:cstheme="minorHAnsi"/>
        </w:rPr>
        <w:t>,</w:t>
      </w:r>
    </w:p>
    <w:p w:rsidR="00555CC8" w:rsidRPr="0070378E" w:rsidRDefault="00555CC8" w:rsidP="00C87B14">
      <w:pPr>
        <w:widowControl w:val="0"/>
        <w:numPr>
          <w:ilvl w:val="1"/>
          <w:numId w:val="78"/>
        </w:numPr>
        <w:autoSpaceDE w:val="0"/>
        <w:autoSpaceDN w:val="0"/>
        <w:adjustRightInd w:val="0"/>
        <w:spacing w:after="0" w:line="360" w:lineRule="auto"/>
        <w:jc w:val="both"/>
        <w:rPr>
          <w:rFonts w:cstheme="minorHAnsi"/>
        </w:rPr>
      </w:pPr>
      <w:r w:rsidRPr="0070378E">
        <w:rPr>
          <w:rFonts w:cstheme="minorHAnsi"/>
        </w:rPr>
        <w:t>dostawę komponentów technicznych infrastruktury oraz wymaganych licencji</w:t>
      </w:r>
      <w:r w:rsidR="00AE2C65">
        <w:rPr>
          <w:rFonts w:cstheme="minorHAnsi"/>
        </w:rPr>
        <w:t xml:space="preserve">, w tym </w:t>
      </w:r>
      <w:r w:rsidR="00AE2C65">
        <w:rPr>
          <w:rFonts w:cstheme="minorHAnsi"/>
        </w:rPr>
        <w:lastRenderedPageBreak/>
        <w:t>licencji na system Content Management System (CMS) obsługujący System CAPE</w:t>
      </w:r>
      <w:r w:rsidRPr="0070378E">
        <w:rPr>
          <w:rFonts w:cstheme="minorHAnsi"/>
        </w:rPr>
        <w:t>,</w:t>
      </w:r>
    </w:p>
    <w:p w:rsidR="00555CC8" w:rsidRDefault="00A1136A" w:rsidP="00C87B14">
      <w:pPr>
        <w:widowControl w:val="0"/>
        <w:numPr>
          <w:ilvl w:val="1"/>
          <w:numId w:val="78"/>
        </w:numPr>
        <w:autoSpaceDE w:val="0"/>
        <w:autoSpaceDN w:val="0"/>
        <w:adjustRightInd w:val="0"/>
        <w:spacing w:after="0" w:line="360" w:lineRule="auto"/>
        <w:jc w:val="both"/>
        <w:rPr>
          <w:rFonts w:cstheme="minorHAnsi"/>
        </w:rPr>
      </w:pPr>
      <w:r>
        <w:rPr>
          <w:rFonts w:cstheme="minorHAnsi"/>
        </w:rPr>
        <w:t xml:space="preserve">instalację, </w:t>
      </w:r>
      <w:r w:rsidR="00555CC8" w:rsidRPr="009F2ABB">
        <w:rPr>
          <w:rFonts w:cstheme="minorHAnsi"/>
        </w:rPr>
        <w:t xml:space="preserve">konfigurację i wdrożenie komponentów </w:t>
      </w:r>
      <w:r w:rsidR="005278E3">
        <w:rPr>
          <w:rFonts w:cstheme="minorHAnsi"/>
        </w:rPr>
        <w:t xml:space="preserve">sprzętowych </w:t>
      </w:r>
      <w:r w:rsidR="00555CC8" w:rsidRPr="009F2ABB">
        <w:rPr>
          <w:rFonts w:cstheme="minorHAnsi"/>
        </w:rPr>
        <w:t>Systemu CAPE we wskazanej przez Zamawiającego lokalizacji</w:t>
      </w:r>
      <w:r>
        <w:rPr>
          <w:rFonts w:cstheme="minorHAnsi"/>
        </w:rPr>
        <w:t xml:space="preserve"> oraz </w:t>
      </w:r>
      <w:r w:rsidR="00555CC8" w:rsidRPr="009F2ABB">
        <w:rPr>
          <w:rFonts w:cstheme="minorHAnsi"/>
        </w:rPr>
        <w:t>podłączenie do sieci WAN Zamawiającego,</w:t>
      </w:r>
    </w:p>
    <w:p w:rsidR="00503548" w:rsidRDefault="00503548" w:rsidP="00C87B14">
      <w:pPr>
        <w:widowControl w:val="0"/>
        <w:numPr>
          <w:ilvl w:val="1"/>
          <w:numId w:val="78"/>
        </w:numPr>
        <w:autoSpaceDE w:val="0"/>
        <w:autoSpaceDN w:val="0"/>
        <w:adjustRightInd w:val="0"/>
        <w:spacing w:after="0" w:line="360" w:lineRule="auto"/>
        <w:jc w:val="both"/>
        <w:rPr>
          <w:rFonts w:cstheme="minorHAnsi"/>
        </w:rPr>
      </w:pPr>
      <w:r w:rsidRPr="009F2ABB">
        <w:rPr>
          <w:rFonts w:cstheme="minorHAnsi"/>
        </w:rPr>
        <w:t>instalacj</w:t>
      </w:r>
      <w:r w:rsidR="00DC3F8E">
        <w:rPr>
          <w:rFonts w:cstheme="minorHAnsi"/>
        </w:rPr>
        <w:t>ę</w:t>
      </w:r>
      <w:r w:rsidRPr="009F2ABB">
        <w:rPr>
          <w:rFonts w:cstheme="minorHAnsi"/>
        </w:rPr>
        <w:t xml:space="preserve"> i konfiguracj</w:t>
      </w:r>
      <w:r w:rsidR="00DC3F8E">
        <w:rPr>
          <w:rFonts w:cstheme="minorHAnsi"/>
        </w:rPr>
        <w:t>ę</w:t>
      </w:r>
      <w:r w:rsidRPr="009F2ABB">
        <w:rPr>
          <w:rFonts w:cstheme="minorHAnsi"/>
        </w:rPr>
        <w:t xml:space="preserve"> komponentów programowych (agentów)</w:t>
      </w:r>
      <w:r w:rsidR="005278E3">
        <w:rPr>
          <w:rFonts w:cstheme="minorHAnsi"/>
        </w:rPr>
        <w:t xml:space="preserve"> Systemu CAPE</w:t>
      </w:r>
      <w:r>
        <w:rPr>
          <w:rFonts w:cstheme="minorHAnsi"/>
        </w:rPr>
        <w:t>,</w:t>
      </w:r>
    </w:p>
    <w:p w:rsidR="00E40753" w:rsidRPr="009501EB" w:rsidRDefault="00E40753" w:rsidP="00C87B14">
      <w:pPr>
        <w:widowControl w:val="0"/>
        <w:numPr>
          <w:ilvl w:val="1"/>
          <w:numId w:val="78"/>
        </w:numPr>
        <w:autoSpaceDE w:val="0"/>
        <w:autoSpaceDN w:val="0"/>
        <w:adjustRightInd w:val="0"/>
        <w:spacing w:after="0" w:line="360" w:lineRule="auto"/>
        <w:jc w:val="both"/>
        <w:rPr>
          <w:rFonts w:cstheme="minorHAnsi"/>
        </w:rPr>
      </w:pPr>
      <w:r w:rsidRPr="0015663A">
        <w:rPr>
          <w:rFonts w:cstheme="minorHAnsi"/>
        </w:rPr>
        <w:t>przeszkolenie wskazanych pracowników Zamawiającego z zakresu użytkowania urządzenia i aplikacji</w:t>
      </w:r>
      <w:r w:rsidRPr="009501EB">
        <w:rPr>
          <w:rFonts w:cstheme="minorHAnsi"/>
        </w:rPr>
        <w:t>,</w:t>
      </w:r>
    </w:p>
    <w:p w:rsidR="00503548" w:rsidRPr="009F2ABB" w:rsidRDefault="00503548" w:rsidP="00C87B14">
      <w:pPr>
        <w:widowControl w:val="0"/>
        <w:numPr>
          <w:ilvl w:val="1"/>
          <w:numId w:val="78"/>
        </w:numPr>
        <w:autoSpaceDE w:val="0"/>
        <w:autoSpaceDN w:val="0"/>
        <w:adjustRightInd w:val="0"/>
        <w:spacing w:after="0" w:line="360" w:lineRule="auto"/>
        <w:jc w:val="both"/>
        <w:rPr>
          <w:rFonts w:cstheme="minorHAnsi"/>
        </w:rPr>
      </w:pPr>
      <w:r>
        <w:rPr>
          <w:rFonts w:cstheme="minorHAnsi"/>
        </w:rPr>
        <w:t>budowę portalu,</w:t>
      </w:r>
    </w:p>
    <w:p w:rsidR="00555CC8" w:rsidRPr="00C87B14" w:rsidRDefault="00DC3F8E" w:rsidP="00C87B14">
      <w:pPr>
        <w:widowControl w:val="0"/>
        <w:numPr>
          <w:ilvl w:val="1"/>
          <w:numId w:val="78"/>
        </w:numPr>
        <w:autoSpaceDE w:val="0"/>
        <w:autoSpaceDN w:val="0"/>
        <w:adjustRightInd w:val="0"/>
        <w:spacing w:after="0" w:line="360" w:lineRule="auto"/>
        <w:jc w:val="both"/>
        <w:rPr>
          <w:rFonts w:cstheme="minorHAnsi"/>
        </w:rPr>
      </w:pPr>
      <w:r w:rsidRPr="0045520C">
        <w:rPr>
          <w:rFonts w:cstheme="minorHAnsi"/>
        </w:rPr>
        <w:t xml:space="preserve">uruchomienie </w:t>
      </w:r>
      <w:r w:rsidR="0045520C" w:rsidRPr="0045520C">
        <w:rPr>
          <w:rFonts w:cstheme="minorHAnsi"/>
        </w:rPr>
        <w:t xml:space="preserve">testowe </w:t>
      </w:r>
      <w:r w:rsidR="00555CC8" w:rsidRPr="0045520C">
        <w:rPr>
          <w:rFonts w:cstheme="minorHAnsi"/>
        </w:rPr>
        <w:t xml:space="preserve">komponentów programowych (agentów) </w:t>
      </w:r>
      <w:r w:rsidR="008912F2" w:rsidRPr="0045520C">
        <w:t>w obszarze wybranej apelacji</w:t>
      </w:r>
      <w:r w:rsidR="00503548" w:rsidRPr="0045520C">
        <w:t xml:space="preserve"> wraz z zasileniem Systemu danymi</w:t>
      </w:r>
      <w:r w:rsidRPr="00C87B14">
        <w:rPr>
          <w:rFonts w:cstheme="minorHAnsi"/>
        </w:rPr>
        <w:t xml:space="preserve"> </w:t>
      </w:r>
    </w:p>
    <w:p w:rsidR="00503548" w:rsidRDefault="00503548" w:rsidP="00C87B14">
      <w:pPr>
        <w:widowControl w:val="0"/>
        <w:numPr>
          <w:ilvl w:val="1"/>
          <w:numId w:val="78"/>
        </w:numPr>
        <w:autoSpaceDE w:val="0"/>
        <w:autoSpaceDN w:val="0"/>
        <w:adjustRightInd w:val="0"/>
        <w:spacing w:after="0" w:line="360" w:lineRule="auto"/>
        <w:jc w:val="both"/>
        <w:rPr>
          <w:rFonts w:cstheme="minorHAnsi"/>
        </w:rPr>
      </w:pPr>
      <w:r>
        <w:rPr>
          <w:rFonts w:cstheme="minorHAnsi"/>
        </w:rPr>
        <w:t xml:space="preserve">produkcyjne uruchomienie </w:t>
      </w:r>
      <w:r w:rsidR="005278E3">
        <w:rPr>
          <w:rFonts w:cstheme="minorHAnsi"/>
        </w:rPr>
        <w:t>S</w:t>
      </w:r>
      <w:r>
        <w:rPr>
          <w:rFonts w:cstheme="minorHAnsi"/>
        </w:rPr>
        <w:t xml:space="preserve">ystemu </w:t>
      </w:r>
      <w:r w:rsidR="005278E3">
        <w:rPr>
          <w:rFonts w:cstheme="minorHAnsi"/>
        </w:rPr>
        <w:t xml:space="preserve">CAPE </w:t>
      </w:r>
      <w:r>
        <w:rPr>
          <w:rFonts w:cstheme="minorHAnsi"/>
        </w:rPr>
        <w:t>w</w:t>
      </w:r>
      <w:r w:rsidR="006C26A7">
        <w:rPr>
          <w:rFonts w:cstheme="minorHAnsi"/>
        </w:rPr>
        <w:t>e wszystkich</w:t>
      </w:r>
      <w:r>
        <w:rPr>
          <w:rFonts w:cstheme="minorHAnsi"/>
        </w:rPr>
        <w:t xml:space="preserve"> lokalizacjach</w:t>
      </w:r>
      <w:r w:rsidR="006C26A7">
        <w:rPr>
          <w:rFonts w:cstheme="minorHAnsi"/>
        </w:rPr>
        <w:t>,</w:t>
      </w:r>
    </w:p>
    <w:p w:rsidR="00DC3F8E" w:rsidRPr="00DC3F8E" w:rsidRDefault="005278E3" w:rsidP="00C87B14">
      <w:pPr>
        <w:widowControl w:val="0"/>
        <w:numPr>
          <w:ilvl w:val="1"/>
          <w:numId w:val="78"/>
        </w:numPr>
        <w:autoSpaceDE w:val="0"/>
        <w:autoSpaceDN w:val="0"/>
        <w:adjustRightInd w:val="0"/>
        <w:spacing w:after="0" w:line="360" w:lineRule="auto"/>
        <w:jc w:val="both"/>
        <w:rPr>
          <w:rFonts w:cstheme="minorHAnsi"/>
        </w:rPr>
      </w:pPr>
      <w:r>
        <w:rPr>
          <w:rFonts w:cstheme="minorHAnsi"/>
        </w:rPr>
        <w:t>wykonanie i dostarczenie</w:t>
      </w:r>
      <w:r w:rsidR="00653159">
        <w:rPr>
          <w:rFonts w:cstheme="minorHAnsi"/>
        </w:rPr>
        <w:t xml:space="preserve"> i aktualizacja </w:t>
      </w:r>
      <w:r>
        <w:rPr>
          <w:rFonts w:cstheme="minorHAnsi"/>
        </w:rPr>
        <w:t xml:space="preserve"> dokumentacji, opisanej w Załączniku nr 5</w:t>
      </w:r>
      <w:r w:rsidR="00653159">
        <w:rPr>
          <w:rFonts w:cstheme="minorHAnsi"/>
        </w:rPr>
        <w:t xml:space="preserve"> - Standardy i zakres dokumentacji</w:t>
      </w:r>
    </w:p>
    <w:p w:rsidR="00555CC8" w:rsidRDefault="00555CC8" w:rsidP="00C87B14">
      <w:pPr>
        <w:widowControl w:val="0"/>
        <w:numPr>
          <w:ilvl w:val="1"/>
          <w:numId w:val="78"/>
        </w:numPr>
        <w:autoSpaceDE w:val="0"/>
        <w:autoSpaceDN w:val="0"/>
        <w:adjustRightInd w:val="0"/>
        <w:spacing w:after="0" w:line="360" w:lineRule="auto"/>
        <w:jc w:val="both"/>
        <w:rPr>
          <w:rFonts w:cstheme="minorHAnsi"/>
        </w:rPr>
      </w:pPr>
      <w:r w:rsidRPr="009501EB">
        <w:rPr>
          <w:rFonts w:cstheme="minorHAnsi"/>
        </w:rPr>
        <w:t>świadczenie usług gwarancyjn</w:t>
      </w:r>
      <w:r w:rsidR="00CA4F3F">
        <w:rPr>
          <w:rFonts w:cstheme="minorHAnsi"/>
        </w:rPr>
        <w:t>ych</w:t>
      </w:r>
      <w:r w:rsidR="00AE2E42">
        <w:rPr>
          <w:rFonts w:cstheme="minorHAnsi"/>
        </w:rPr>
        <w:t xml:space="preserve"> w</w:t>
      </w:r>
      <w:r w:rsidRPr="009501EB">
        <w:rPr>
          <w:rFonts w:cstheme="minorHAnsi"/>
        </w:rPr>
        <w:t xml:space="preserve"> zakresie działania dostarczonego </w:t>
      </w:r>
      <w:r w:rsidR="00AE2E42">
        <w:rPr>
          <w:rFonts w:cstheme="minorHAnsi"/>
        </w:rPr>
        <w:t>sprzętu</w:t>
      </w:r>
      <w:r w:rsidRPr="009501EB">
        <w:rPr>
          <w:rFonts w:cstheme="minorHAnsi"/>
        </w:rPr>
        <w:t xml:space="preserve"> i oprogramowania w okresie </w:t>
      </w:r>
      <w:r w:rsidR="008912F2">
        <w:rPr>
          <w:rFonts w:cstheme="minorHAnsi"/>
        </w:rPr>
        <w:t>36</w:t>
      </w:r>
      <w:r w:rsidRPr="009501EB">
        <w:rPr>
          <w:rFonts w:cstheme="minorHAnsi"/>
        </w:rPr>
        <w:t xml:space="preserve"> miesięcy</w:t>
      </w:r>
      <w:r w:rsidR="008912F2">
        <w:rPr>
          <w:rFonts w:cstheme="minorHAnsi"/>
        </w:rPr>
        <w:t xml:space="preserve"> </w:t>
      </w:r>
      <w:r w:rsidR="008912F2" w:rsidRPr="008912F2">
        <w:rPr>
          <w:rFonts w:cstheme="minorHAnsi"/>
        </w:rPr>
        <w:t>od daty podpisania protokołu odbioru końcowego</w:t>
      </w:r>
      <w:r w:rsidR="008912F2">
        <w:rPr>
          <w:rFonts w:cstheme="minorHAnsi"/>
        </w:rPr>
        <w:t>.</w:t>
      </w:r>
    </w:p>
    <w:p w:rsidR="008D7068" w:rsidRPr="009501EB" w:rsidRDefault="008D7068" w:rsidP="00C87B14">
      <w:pPr>
        <w:widowControl w:val="0"/>
        <w:numPr>
          <w:ilvl w:val="1"/>
          <w:numId w:val="78"/>
        </w:numPr>
        <w:autoSpaceDE w:val="0"/>
        <w:autoSpaceDN w:val="0"/>
        <w:adjustRightInd w:val="0"/>
        <w:spacing w:after="0" w:line="360" w:lineRule="auto"/>
        <w:jc w:val="both"/>
        <w:rPr>
          <w:rFonts w:cstheme="minorHAnsi"/>
        </w:rPr>
      </w:pPr>
      <w:r>
        <w:rPr>
          <w:rFonts w:cstheme="minorHAnsi"/>
        </w:rPr>
        <w:t>przeniesienie</w:t>
      </w:r>
      <w:r w:rsidR="00EE3F14">
        <w:rPr>
          <w:rFonts w:cstheme="minorHAnsi"/>
        </w:rPr>
        <w:t xml:space="preserve"> autorskich praw majątkowych </w:t>
      </w:r>
      <w:r w:rsidR="00EE3F14" w:rsidRPr="00EE3F14">
        <w:rPr>
          <w:rFonts w:cstheme="minorHAnsi"/>
        </w:rPr>
        <w:t>oraz, w odpowiednim zakresie, udzielenie n</w:t>
      </w:r>
      <w:r w:rsidR="00EE3F14">
        <w:rPr>
          <w:rFonts w:cstheme="minorHAnsi"/>
        </w:rPr>
        <w:t>iezbędnych licencji do dostarczo</w:t>
      </w:r>
      <w:r w:rsidR="00EE3F14" w:rsidRPr="00EE3F14">
        <w:rPr>
          <w:rFonts w:cstheme="minorHAnsi"/>
        </w:rPr>
        <w:t xml:space="preserve">nych </w:t>
      </w:r>
      <w:r w:rsidR="00EE3F14">
        <w:rPr>
          <w:rFonts w:cstheme="minorHAnsi"/>
        </w:rPr>
        <w:t>produktów.</w:t>
      </w:r>
    </w:p>
    <w:p w:rsidR="003F79EB" w:rsidRPr="004928CD" w:rsidRDefault="00555CC8" w:rsidP="00C87B14">
      <w:pPr>
        <w:pStyle w:val="Akapitzlist"/>
        <w:widowControl w:val="0"/>
        <w:numPr>
          <w:ilvl w:val="0"/>
          <w:numId w:val="79"/>
        </w:numPr>
        <w:autoSpaceDE w:val="0"/>
        <w:autoSpaceDN w:val="0"/>
        <w:adjustRightInd w:val="0"/>
        <w:spacing w:after="0" w:line="360" w:lineRule="auto"/>
        <w:jc w:val="both"/>
        <w:rPr>
          <w:rFonts w:cstheme="minorHAnsi"/>
        </w:rPr>
      </w:pPr>
      <w:r w:rsidRPr="009501EB">
        <w:rPr>
          <w:rFonts w:cstheme="minorHAnsi"/>
        </w:rPr>
        <w:t>Szczegółow</w:t>
      </w:r>
      <w:r w:rsidR="00DC3F8E">
        <w:rPr>
          <w:rFonts w:cstheme="minorHAnsi"/>
        </w:rPr>
        <w:t xml:space="preserve">y opis </w:t>
      </w:r>
      <w:r w:rsidRPr="009501EB">
        <w:rPr>
          <w:rFonts w:cstheme="minorHAnsi"/>
        </w:rPr>
        <w:t xml:space="preserve">Przedmiotu Umowy zawiera Załącznik nr 1 – Opis </w:t>
      </w:r>
      <w:r w:rsidR="007C230D">
        <w:rPr>
          <w:rFonts w:cstheme="minorHAnsi"/>
        </w:rPr>
        <w:t>p</w:t>
      </w:r>
      <w:r w:rsidRPr="009501EB">
        <w:rPr>
          <w:rFonts w:cstheme="minorHAnsi"/>
        </w:rPr>
        <w:t>rzedmiotu zamówienia.</w:t>
      </w:r>
    </w:p>
    <w:p w:rsidR="00555CC8" w:rsidRPr="009501EB" w:rsidRDefault="00555CC8" w:rsidP="00555CC8">
      <w:pPr>
        <w:spacing w:line="360" w:lineRule="auto"/>
        <w:jc w:val="center"/>
        <w:rPr>
          <w:rFonts w:cstheme="minorHAnsi"/>
          <w:b/>
          <w:sz w:val="28"/>
          <w:szCs w:val="28"/>
        </w:rPr>
      </w:pPr>
      <w:r w:rsidRPr="009501EB">
        <w:rPr>
          <w:rFonts w:cstheme="minorHAnsi"/>
          <w:b/>
          <w:sz w:val="28"/>
          <w:szCs w:val="28"/>
        </w:rPr>
        <w:t>§ 2.</w:t>
      </w:r>
    </w:p>
    <w:p w:rsidR="00555CC8" w:rsidRPr="00965F78" w:rsidRDefault="00F101AC" w:rsidP="00555CC8">
      <w:pPr>
        <w:spacing w:line="360" w:lineRule="auto"/>
        <w:jc w:val="center"/>
        <w:rPr>
          <w:rFonts w:cstheme="minorHAnsi"/>
          <w:b/>
          <w:sz w:val="28"/>
          <w:szCs w:val="28"/>
        </w:rPr>
      </w:pPr>
      <w:r>
        <w:rPr>
          <w:rFonts w:cstheme="minorHAnsi"/>
          <w:b/>
          <w:sz w:val="28"/>
          <w:szCs w:val="28"/>
        </w:rPr>
        <w:t>Oświadczenia i obowiązki</w:t>
      </w:r>
      <w:r w:rsidR="00555CC8" w:rsidRPr="00965F78">
        <w:rPr>
          <w:rFonts w:cstheme="minorHAnsi"/>
          <w:b/>
          <w:sz w:val="28"/>
          <w:szCs w:val="28"/>
        </w:rPr>
        <w:t xml:space="preserve"> Wykonawcy</w:t>
      </w:r>
    </w:p>
    <w:p w:rsidR="00F101AC" w:rsidRPr="00F101AC" w:rsidRDefault="00F101AC" w:rsidP="00C87B14">
      <w:pPr>
        <w:pStyle w:val="Akapitzlist"/>
        <w:widowControl w:val="0"/>
        <w:numPr>
          <w:ilvl w:val="0"/>
          <w:numId w:val="80"/>
        </w:numPr>
        <w:autoSpaceDE w:val="0"/>
        <w:autoSpaceDN w:val="0"/>
        <w:adjustRightInd w:val="0"/>
        <w:spacing w:after="0" w:line="360" w:lineRule="auto"/>
        <w:jc w:val="both"/>
        <w:rPr>
          <w:rFonts w:cstheme="minorHAnsi"/>
        </w:rPr>
      </w:pPr>
      <w:r w:rsidRPr="00F101AC">
        <w:rPr>
          <w:rFonts w:cstheme="minorHAnsi"/>
        </w:rPr>
        <w:t xml:space="preserve">Wykonawca oświadcza, że: </w:t>
      </w:r>
    </w:p>
    <w:p w:rsidR="00F101AC" w:rsidRPr="0014092B" w:rsidRDefault="00F101AC" w:rsidP="00C87B14">
      <w:pPr>
        <w:widowControl w:val="0"/>
        <w:numPr>
          <w:ilvl w:val="0"/>
          <w:numId w:val="81"/>
        </w:numPr>
        <w:autoSpaceDE w:val="0"/>
        <w:autoSpaceDN w:val="0"/>
        <w:adjustRightInd w:val="0"/>
        <w:spacing w:after="0" w:line="360" w:lineRule="auto"/>
        <w:jc w:val="both"/>
        <w:rPr>
          <w:rFonts w:cstheme="minorHAnsi"/>
        </w:rPr>
      </w:pPr>
      <w:r w:rsidRPr="0014092B">
        <w:rPr>
          <w:rFonts w:cstheme="minorHAnsi"/>
        </w:rPr>
        <w:t xml:space="preserve"> posiada konieczną wiedzę, doświadczenie i kwalifikacje a także odpowiedni potencjał ekonomiczny i techniczny oraz dysponuje osobami zdolnymi do wykonywania Umowy</w:t>
      </w:r>
      <w:r w:rsidR="0014092B">
        <w:rPr>
          <w:rFonts w:cstheme="minorHAnsi"/>
        </w:rPr>
        <w:t xml:space="preserve"> („Personel Wykonawcy”)</w:t>
      </w:r>
      <w:r w:rsidR="00E579A5">
        <w:rPr>
          <w:rFonts w:cstheme="minorHAnsi"/>
        </w:rPr>
        <w:t>.</w:t>
      </w:r>
    </w:p>
    <w:p w:rsidR="00F101AC" w:rsidRPr="0014092B" w:rsidRDefault="00F101AC" w:rsidP="00C87B14">
      <w:pPr>
        <w:widowControl w:val="0"/>
        <w:numPr>
          <w:ilvl w:val="0"/>
          <w:numId w:val="81"/>
        </w:numPr>
        <w:autoSpaceDE w:val="0"/>
        <w:autoSpaceDN w:val="0"/>
        <w:adjustRightInd w:val="0"/>
        <w:spacing w:after="0" w:line="360" w:lineRule="auto"/>
        <w:jc w:val="both"/>
        <w:rPr>
          <w:rFonts w:cstheme="minorHAnsi"/>
        </w:rPr>
      </w:pPr>
      <w:r w:rsidRPr="0014092B">
        <w:rPr>
          <w:rFonts w:cstheme="minorHAnsi"/>
        </w:rPr>
        <w:t>znajduje się w odpowiedniej  sytuacji finansowej, zapewniającej wykonanie Umowy.</w:t>
      </w:r>
    </w:p>
    <w:p w:rsidR="00555CC8" w:rsidRPr="00242BB5" w:rsidRDefault="00555CC8" w:rsidP="00010A9E">
      <w:pPr>
        <w:pStyle w:val="Akapitzlist"/>
        <w:widowControl w:val="0"/>
        <w:numPr>
          <w:ilvl w:val="0"/>
          <w:numId w:val="80"/>
        </w:numPr>
        <w:autoSpaceDE w:val="0"/>
        <w:autoSpaceDN w:val="0"/>
        <w:adjustRightInd w:val="0"/>
        <w:spacing w:after="0" w:line="360" w:lineRule="auto"/>
        <w:jc w:val="both"/>
        <w:rPr>
          <w:rFonts w:cstheme="minorHAnsi"/>
        </w:rPr>
      </w:pPr>
      <w:r w:rsidRPr="00242BB5">
        <w:rPr>
          <w:rFonts w:cstheme="minorHAnsi"/>
        </w:rPr>
        <w:t xml:space="preserve">W </w:t>
      </w:r>
      <w:r w:rsidR="004F5D82">
        <w:rPr>
          <w:rFonts w:cstheme="minorHAnsi"/>
        </w:rPr>
        <w:t>okresie</w:t>
      </w:r>
      <w:r w:rsidR="004F5D82" w:rsidRPr="00242BB5">
        <w:rPr>
          <w:rFonts w:cstheme="minorHAnsi"/>
        </w:rPr>
        <w:t xml:space="preserve"> </w:t>
      </w:r>
      <w:r w:rsidRPr="00242BB5">
        <w:rPr>
          <w:rFonts w:cstheme="minorHAnsi"/>
        </w:rPr>
        <w:t>wykonywania Umowy Wykonawca zobowiązuje się do należytego zrealizowania Przedmiotu Umowy</w:t>
      </w:r>
      <w:r w:rsidR="004F5D82">
        <w:rPr>
          <w:rFonts w:cstheme="minorHAnsi"/>
        </w:rPr>
        <w:t xml:space="preserve"> w całości</w:t>
      </w:r>
      <w:r w:rsidRPr="00242BB5">
        <w:rPr>
          <w:rFonts w:cstheme="minorHAnsi"/>
        </w:rPr>
        <w:t>, w</w:t>
      </w:r>
      <w:r w:rsidR="004F5D82">
        <w:rPr>
          <w:rFonts w:cstheme="minorHAnsi"/>
        </w:rPr>
        <w:t xml:space="preserve"> tym w</w:t>
      </w:r>
      <w:r w:rsidRPr="00242BB5">
        <w:rPr>
          <w:rFonts w:cstheme="minorHAnsi"/>
        </w:rPr>
        <w:t xml:space="preserve"> szczególności do:</w:t>
      </w:r>
    </w:p>
    <w:p w:rsidR="0014092B" w:rsidRPr="0014092B" w:rsidRDefault="0014092B" w:rsidP="00010A9E">
      <w:pPr>
        <w:widowControl w:val="0"/>
        <w:numPr>
          <w:ilvl w:val="0"/>
          <w:numId w:val="82"/>
        </w:numPr>
        <w:autoSpaceDE w:val="0"/>
        <w:autoSpaceDN w:val="0"/>
        <w:adjustRightInd w:val="0"/>
        <w:spacing w:after="0" w:line="360" w:lineRule="auto"/>
        <w:jc w:val="both"/>
        <w:rPr>
          <w:rFonts w:cstheme="minorHAnsi"/>
        </w:rPr>
      </w:pPr>
      <w:r w:rsidRPr="0014092B">
        <w:rPr>
          <w:rFonts w:cstheme="minorHAnsi"/>
        </w:rPr>
        <w:t>dołożenia przy wykonywaniu Umowy staranności wymaganej od profesjonalisty, właściwej dla przedmiotu Umowy;</w:t>
      </w:r>
    </w:p>
    <w:p w:rsidR="0014092B" w:rsidRPr="0014092B" w:rsidRDefault="0014092B" w:rsidP="00010A9E">
      <w:pPr>
        <w:widowControl w:val="0"/>
        <w:numPr>
          <w:ilvl w:val="0"/>
          <w:numId w:val="82"/>
        </w:numPr>
        <w:autoSpaceDE w:val="0"/>
        <w:autoSpaceDN w:val="0"/>
        <w:adjustRightInd w:val="0"/>
        <w:spacing w:after="0" w:line="360" w:lineRule="auto"/>
        <w:jc w:val="both"/>
        <w:rPr>
          <w:rFonts w:cstheme="minorHAnsi"/>
        </w:rPr>
      </w:pPr>
      <w:r w:rsidRPr="0014092B">
        <w:rPr>
          <w:rFonts w:cstheme="minorHAnsi"/>
        </w:rPr>
        <w:t>wykonywania Umowy przy zachowaniu zasad współczesnej wiedzy technicznej i zgodnie z obowiązującymi przepisami prawa</w:t>
      </w:r>
      <w:r w:rsidR="005359C8">
        <w:rPr>
          <w:rFonts w:cstheme="minorHAnsi"/>
        </w:rPr>
        <w:t xml:space="preserve">, zgodnie z </w:t>
      </w:r>
      <w:r w:rsidR="005359C8" w:rsidRPr="00192222">
        <w:rPr>
          <w:rFonts w:cstheme="minorHAnsi"/>
        </w:rPr>
        <w:t xml:space="preserve">wymaganiami określonymi w </w:t>
      </w:r>
      <w:r w:rsidR="005359C8" w:rsidRPr="00192222">
        <w:rPr>
          <w:rFonts w:cstheme="minorHAnsi"/>
        </w:rPr>
        <w:lastRenderedPageBreak/>
        <w:t xml:space="preserve">Załączniku nr </w:t>
      </w:r>
      <w:r w:rsidR="005359C8" w:rsidRPr="00CC0018">
        <w:rPr>
          <w:rFonts w:cstheme="minorHAnsi"/>
        </w:rPr>
        <w:t>1 do Umowy – Opis przedmiotu zamówienia</w:t>
      </w:r>
      <w:r w:rsidRPr="0014092B">
        <w:rPr>
          <w:rFonts w:cstheme="minorHAnsi"/>
        </w:rPr>
        <w:t>;</w:t>
      </w:r>
    </w:p>
    <w:p w:rsidR="0014092B" w:rsidRPr="0014092B" w:rsidRDefault="0014092B" w:rsidP="00010A9E">
      <w:pPr>
        <w:widowControl w:val="0"/>
        <w:numPr>
          <w:ilvl w:val="0"/>
          <w:numId w:val="82"/>
        </w:numPr>
        <w:autoSpaceDE w:val="0"/>
        <w:autoSpaceDN w:val="0"/>
        <w:adjustRightInd w:val="0"/>
        <w:spacing w:after="0" w:line="360" w:lineRule="auto"/>
        <w:jc w:val="both"/>
        <w:rPr>
          <w:rFonts w:cstheme="minorHAnsi"/>
        </w:rPr>
      </w:pPr>
      <w:r w:rsidRPr="0014092B">
        <w:rPr>
          <w:rFonts w:cstheme="minorHAnsi"/>
        </w:rPr>
        <w:t>zapewnienia terminowej realizacji Umowy</w:t>
      </w:r>
      <w:r w:rsidR="007C230D">
        <w:rPr>
          <w:rFonts w:cstheme="minorHAnsi"/>
        </w:rPr>
        <w:t xml:space="preserve">, zgodnie z harmonogramem zawartym w </w:t>
      </w:r>
      <w:r w:rsidR="007C230D" w:rsidRPr="00920A30">
        <w:rPr>
          <w:rFonts w:cstheme="minorHAnsi"/>
        </w:rPr>
        <w:t xml:space="preserve">Załączniku nr </w:t>
      </w:r>
      <w:r w:rsidR="007C230D" w:rsidRPr="008F493A">
        <w:rPr>
          <w:rFonts w:cstheme="minorHAnsi"/>
        </w:rPr>
        <w:t>2</w:t>
      </w:r>
      <w:r w:rsidR="007C230D" w:rsidRPr="008912F2">
        <w:rPr>
          <w:rFonts w:cstheme="minorHAnsi"/>
        </w:rPr>
        <w:t xml:space="preserve"> – Harmonogram etapów realizacji przedmiotu umowy</w:t>
      </w:r>
      <w:r w:rsidR="007C230D">
        <w:rPr>
          <w:rFonts w:cstheme="minorHAnsi"/>
        </w:rPr>
        <w:t xml:space="preserve"> oraz szczegółowym harmonogramem określonym w Planie projektu</w:t>
      </w:r>
      <w:r w:rsidRPr="0014092B">
        <w:rPr>
          <w:rFonts w:cstheme="minorHAnsi"/>
        </w:rPr>
        <w:t xml:space="preserve">; </w:t>
      </w:r>
    </w:p>
    <w:p w:rsidR="0014092B" w:rsidRPr="0014092B" w:rsidRDefault="0014092B" w:rsidP="00010A9E">
      <w:pPr>
        <w:widowControl w:val="0"/>
        <w:numPr>
          <w:ilvl w:val="0"/>
          <w:numId w:val="82"/>
        </w:numPr>
        <w:autoSpaceDE w:val="0"/>
        <w:autoSpaceDN w:val="0"/>
        <w:adjustRightInd w:val="0"/>
        <w:spacing w:after="0" w:line="360" w:lineRule="auto"/>
        <w:jc w:val="both"/>
        <w:rPr>
          <w:rFonts w:cstheme="minorHAnsi"/>
        </w:rPr>
      </w:pPr>
      <w:r w:rsidRPr="0014092B">
        <w:rPr>
          <w:rFonts w:cstheme="minorHAnsi"/>
        </w:rPr>
        <w:t>zapewnienia udziału w wykonywaniu Zleceń Personelu Wykonawcy, posiadającego wiedzę, doświadczenie i kwalifikacje niezbędne dla terminowej realizacji powierzanych zadań;</w:t>
      </w:r>
    </w:p>
    <w:p w:rsidR="0014092B" w:rsidRPr="0014092B" w:rsidRDefault="0014092B" w:rsidP="00010A9E">
      <w:pPr>
        <w:widowControl w:val="0"/>
        <w:numPr>
          <w:ilvl w:val="0"/>
          <w:numId w:val="82"/>
        </w:numPr>
        <w:autoSpaceDE w:val="0"/>
        <w:autoSpaceDN w:val="0"/>
        <w:adjustRightInd w:val="0"/>
        <w:spacing w:after="0" w:line="360" w:lineRule="auto"/>
        <w:jc w:val="both"/>
        <w:rPr>
          <w:rFonts w:cstheme="minorHAnsi"/>
        </w:rPr>
      </w:pPr>
      <w:r w:rsidRPr="0014092B">
        <w:rPr>
          <w:rFonts w:cstheme="minorHAnsi"/>
        </w:rPr>
        <w:t xml:space="preserve">zapewnienia należytego wykonywania obowiązków przez Personel Wykonawcy; </w:t>
      </w:r>
    </w:p>
    <w:p w:rsidR="00555CC8" w:rsidRDefault="00555CC8" w:rsidP="00010A9E">
      <w:pPr>
        <w:widowControl w:val="0"/>
        <w:numPr>
          <w:ilvl w:val="0"/>
          <w:numId w:val="82"/>
        </w:numPr>
        <w:autoSpaceDE w:val="0"/>
        <w:autoSpaceDN w:val="0"/>
        <w:adjustRightInd w:val="0"/>
        <w:spacing w:after="0" w:line="360" w:lineRule="auto"/>
        <w:jc w:val="both"/>
        <w:rPr>
          <w:rFonts w:cstheme="minorHAnsi"/>
        </w:rPr>
      </w:pPr>
      <w:r w:rsidRPr="00D679CF">
        <w:rPr>
          <w:rFonts w:cstheme="minorHAnsi"/>
        </w:rPr>
        <w:t xml:space="preserve">przygotowania i uzgodnienia z Zamawiającym </w:t>
      </w:r>
      <w:r w:rsidR="004F5D82">
        <w:rPr>
          <w:rFonts w:cstheme="minorHAnsi"/>
        </w:rPr>
        <w:t xml:space="preserve">a następnie przestrzegania </w:t>
      </w:r>
      <w:r w:rsidRPr="00D679CF">
        <w:rPr>
          <w:rFonts w:cstheme="minorHAnsi"/>
        </w:rPr>
        <w:t>Planu projektu, tj. dokumentu zarządczego opisującego, w szczególności: sposób organizacji projektu, przebieg jego realizacji, zaangażowane zespoły, plan realizacji projektu, sposób komunikacji Wykonawcy z Zamawiającym oraz poszczególnymi sądami, analizę ryzyka i jego bieżącej aktualizacji w ramach postępu prac w projekcie</w:t>
      </w:r>
      <w:r w:rsidR="00E332E6">
        <w:rPr>
          <w:rFonts w:cstheme="minorHAnsi"/>
        </w:rPr>
        <w:t xml:space="preserve"> a także szczegółowy harmonogram prac</w:t>
      </w:r>
      <w:r w:rsidRPr="00D679CF">
        <w:rPr>
          <w:rFonts w:cstheme="minorHAnsi"/>
        </w:rPr>
        <w:t>;</w:t>
      </w:r>
    </w:p>
    <w:p w:rsidR="004F5D82" w:rsidRDefault="004F5D82" w:rsidP="00010A9E">
      <w:pPr>
        <w:widowControl w:val="0"/>
        <w:numPr>
          <w:ilvl w:val="0"/>
          <w:numId w:val="82"/>
        </w:numPr>
        <w:autoSpaceDE w:val="0"/>
        <w:autoSpaceDN w:val="0"/>
        <w:adjustRightInd w:val="0"/>
        <w:spacing w:after="0" w:line="360" w:lineRule="auto"/>
        <w:jc w:val="both"/>
        <w:rPr>
          <w:rFonts w:cstheme="minorHAnsi"/>
        </w:rPr>
      </w:pPr>
      <w:r w:rsidRPr="004F5D82">
        <w:rPr>
          <w:rFonts w:cstheme="minorHAnsi"/>
        </w:rPr>
        <w:t xml:space="preserve">informowania Zamawiającego, w formie pisemnej, o potrzebie dokonania zmian w Systemie </w:t>
      </w:r>
      <w:r>
        <w:rPr>
          <w:rFonts w:cstheme="minorHAnsi"/>
        </w:rPr>
        <w:t>lub współpracujących z nim</w:t>
      </w:r>
      <w:r w:rsidRPr="004F5D82">
        <w:rPr>
          <w:rFonts w:cstheme="minorHAnsi"/>
        </w:rPr>
        <w:t xml:space="preserve"> </w:t>
      </w:r>
      <w:r>
        <w:rPr>
          <w:rFonts w:cstheme="minorHAnsi"/>
        </w:rPr>
        <w:t>innymi systemami teleinformatycznymi Zamawiającego</w:t>
      </w:r>
      <w:r w:rsidRPr="004F5D82">
        <w:rPr>
          <w:rFonts w:cstheme="minorHAnsi"/>
        </w:rPr>
        <w:t xml:space="preserve">, o ile Wykonawca w czasie obowiązywania Umowy poweźmie wiedzę o takiej potrzebie a także o wszelkich zagrożeniach, przeszkodach czy utrudnieniach powstałych w toku wykonywania Umowy, w tym w szczególności o przypadkach nieprzekazywania przez Personel Zamawiającego niezbędnych informacji lub utrudnieniach w dostępie do </w:t>
      </w:r>
      <w:r>
        <w:rPr>
          <w:rFonts w:cstheme="minorHAnsi"/>
        </w:rPr>
        <w:t>lokalizacji</w:t>
      </w:r>
      <w:r w:rsidRPr="004F5D82">
        <w:rPr>
          <w:rFonts w:cstheme="minorHAnsi"/>
        </w:rPr>
        <w:t xml:space="preserve">, które mogą mieć wpływ na należyte wykonywanie </w:t>
      </w:r>
      <w:r>
        <w:rPr>
          <w:rFonts w:cstheme="minorHAnsi"/>
        </w:rPr>
        <w:t>Umowy</w:t>
      </w:r>
      <w:r w:rsidRPr="004F5D82">
        <w:rPr>
          <w:rFonts w:cstheme="minorHAnsi"/>
        </w:rPr>
        <w:t>;</w:t>
      </w:r>
    </w:p>
    <w:p w:rsidR="00B52C75" w:rsidRDefault="00B52C75" w:rsidP="00010A9E">
      <w:pPr>
        <w:widowControl w:val="0"/>
        <w:numPr>
          <w:ilvl w:val="0"/>
          <w:numId w:val="82"/>
        </w:numPr>
        <w:autoSpaceDE w:val="0"/>
        <w:autoSpaceDN w:val="0"/>
        <w:adjustRightInd w:val="0"/>
        <w:spacing w:after="0" w:line="360" w:lineRule="auto"/>
        <w:jc w:val="both"/>
        <w:rPr>
          <w:rFonts w:cstheme="minorHAnsi"/>
        </w:rPr>
      </w:pPr>
      <w:r>
        <w:rPr>
          <w:rFonts w:cstheme="minorHAnsi"/>
        </w:rPr>
        <w:t>zapewnienia, a</w:t>
      </w:r>
      <w:r w:rsidRPr="00194292">
        <w:rPr>
          <w:rFonts w:cstheme="minorHAnsi"/>
        </w:rPr>
        <w:t>by w toku wykonywania Umowy nie spowodować naruszenia obowiązków Za</w:t>
      </w:r>
      <w:r w:rsidRPr="001E136C">
        <w:rPr>
          <w:rFonts w:cstheme="minorHAnsi"/>
        </w:rPr>
        <w:t xml:space="preserve">mawiającego związanych </w:t>
      </w:r>
      <w:r w:rsidRPr="00194292">
        <w:rPr>
          <w:rFonts w:cstheme="minorHAnsi"/>
        </w:rPr>
        <w:t>z ochroną danych osobowych</w:t>
      </w:r>
      <w:r>
        <w:rPr>
          <w:rFonts w:cstheme="minorHAnsi"/>
        </w:rPr>
        <w:t xml:space="preserve"> ani innych incydentów bezpieczeństwa, </w:t>
      </w:r>
    </w:p>
    <w:p w:rsidR="004F5D82" w:rsidRDefault="004F5D82" w:rsidP="00010A9E">
      <w:pPr>
        <w:widowControl w:val="0"/>
        <w:numPr>
          <w:ilvl w:val="0"/>
          <w:numId w:val="82"/>
        </w:numPr>
        <w:autoSpaceDE w:val="0"/>
        <w:autoSpaceDN w:val="0"/>
        <w:adjustRightInd w:val="0"/>
        <w:spacing w:after="0" w:line="360" w:lineRule="auto"/>
        <w:jc w:val="both"/>
        <w:rPr>
          <w:rFonts w:cstheme="minorHAnsi"/>
        </w:rPr>
      </w:pPr>
      <w:r w:rsidRPr="00D679CF">
        <w:rPr>
          <w:rFonts w:cstheme="minorHAnsi"/>
        </w:rPr>
        <w:t>przedstawienia Kierownikowi Projektu po stronie Zamawiającego co czternaście dni rapor</w:t>
      </w:r>
      <w:r>
        <w:rPr>
          <w:rFonts w:cstheme="minorHAnsi"/>
        </w:rPr>
        <w:t>tu o stanie realizacji projektu;</w:t>
      </w:r>
      <w:r w:rsidRPr="00D679CF">
        <w:rPr>
          <w:rFonts w:cstheme="minorHAnsi"/>
        </w:rPr>
        <w:t xml:space="preserve"> zakres i forma raportu zostanie ustalona przez Zarząd Projektu w terminie do </w:t>
      </w:r>
      <w:r>
        <w:rPr>
          <w:rFonts w:cstheme="minorHAnsi"/>
        </w:rPr>
        <w:t>14</w:t>
      </w:r>
      <w:r w:rsidRPr="00D679CF">
        <w:rPr>
          <w:rFonts w:cstheme="minorHAnsi"/>
        </w:rPr>
        <w:t xml:space="preserve"> dni od dnia zawarcia Umowy</w:t>
      </w:r>
      <w:r w:rsidR="00B52C75">
        <w:rPr>
          <w:rFonts w:cstheme="minorHAnsi"/>
        </w:rPr>
        <w:t xml:space="preserve">, </w:t>
      </w:r>
    </w:p>
    <w:p w:rsidR="00B52C75" w:rsidRDefault="00B52C75" w:rsidP="00010A9E">
      <w:pPr>
        <w:widowControl w:val="0"/>
        <w:numPr>
          <w:ilvl w:val="0"/>
          <w:numId w:val="82"/>
        </w:numPr>
        <w:autoSpaceDE w:val="0"/>
        <w:autoSpaceDN w:val="0"/>
        <w:adjustRightInd w:val="0"/>
        <w:spacing w:after="0" w:line="360" w:lineRule="auto"/>
        <w:jc w:val="both"/>
        <w:rPr>
          <w:rFonts w:cstheme="minorHAnsi"/>
        </w:rPr>
      </w:pPr>
      <w:r w:rsidRPr="004F5D82">
        <w:rPr>
          <w:rFonts w:cstheme="minorHAnsi"/>
        </w:rPr>
        <w:t xml:space="preserve">przedkładania Zamawiającemu, na jego pisemne żądanie, zgłoszone w każdym czasie obowiązywania Umowy, w terminie przez Strony uzgodnionym, wszelkich dokumentów, materiałów i informacji w zakresie niezbędnym do dokonania przez Zamawiającego oceny prawidłowości wykonania Umowy a także w zakresie niezbędnym do wykonania przez Zamawiającego obowiązków nałożonych przez wewnętrzne i zewnętrzne organy nadzorcze, kontrolne, organy władzy państwowej i </w:t>
      </w:r>
      <w:r w:rsidRPr="004F5D82">
        <w:rPr>
          <w:rFonts w:cstheme="minorHAnsi"/>
        </w:rPr>
        <w:lastRenderedPageBreak/>
        <w:t>organy wymiaru sprawiedliwości.</w:t>
      </w:r>
    </w:p>
    <w:p w:rsidR="004F5D82" w:rsidRPr="00D679CF" w:rsidRDefault="004F5D82" w:rsidP="00C87B14">
      <w:pPr>
        <w:pStyle w:val="Akapitzlist"/>
        <w:widowControl w:val="0"/>
        <w:numPr>
          <w:ilvl w:val="0"/>
          <w:numId w:val="80"/>
        </w:numPr>
        <w:autoSpaceDE w:val="0"/>
        <w:autoSpaceDN w:val="0"/>
        <w:adjustRightInd w:val="0"/>
        <w:spacing w:after="0" w:line="360" w:lineRule="auto"/>
        <w:jc w:val="both"/>
        <w:rPr>
          <w:rFonts w:cstheme="minorHAnsi"/>
        </w:rPr>
      </w:pPr>
      <w:r>
        <w:rPr>
          <w:rFonts w:cstheme="minorHAnsi"/>
        </w:rPr>
        <w:t xml:space="preserve">Wykonawca oświadcza ponadto i gwarantuje, że </w:t>
      </w:r>
    </w:p>
    <w:p w:rsidR="004F5D82" w:rsidRDefault="004F5D82" w:rsidP="00C87B14">
      <w:pPr>
        <w:widowControl w:val="0"/>
        <w:numPr>
          <w:ilvl w:val="0"/>
          <w:numId w:val="85"/>
        </w:numPr>
        <w:autoSpaceDE w:val="0"/>
        <w:autoSpaceDN w:val="0"/>
        <w:adjustRightInd w:val="0"/>
        <w:spacing w:after="0" w:line="360" w:lineRule="auto"/>
        <w:jc w:val="both"/>
        <w:rPr>
          <w:rFonts w:cstheme="minorHAnsi"/>
        </w:rPr>
      </w:pPr>
      <w:r>
        <w:t>będzie ponosił odpowiedzialność</w:t>
      </w:r>
      <w:r w:rsidRPr="00D679CF">
        <w:t xml:space="preserve"> za wszelkie szkody, które Wykonawca lub działający na jego zlecenie podwykonawca spowoduje podczas lub w związku z wykonywaniem prac będących Przedmiotem Umowy, w tym w siedzibach użytkowników końcowych, </w:t>
      </w:r>
      <w:r w:rsidRPr="00D679CF">
        <w:br/>
        <w:t xml:space="preserve">za uszkodzenia sprzętu użytkowników końcowych powstałe podczas lub w związku </w:t>
      </w:r>
      <w:r w:rsidRPr="00D679CF">
        <w:br/>
        <w:t>z instalacją</w:t>
      </w:r>
      <w:r>
        <w:rPr>
          <w:rFonts w:cstheme="minorHAnsi"/>
        </w:rPr>
        <w:t xml:space="preserve">, </w:t>
      </w:r>
    </w:p>
    <w:p w:rsidR="004F5D82" w:rsidRPr="004F5D82" w:rsidRDefault="004F5D82" w:rsidP="00C87B14">
      <w:pPr>
        <w:widowControl w:val="0"/>
        <w:numPr>
          <w:ilvl w:val="0"/>
          <w:numId w:val="85"/>
        </w:numPr>
        <w:autoSpaceDE w:val="0"/>
        <w:autoSpaceDN w:val="0"/>
        <w:adjustRightInd w:val="0"/>
        <w:spacing w:after="0" w:line="360" w:lineRule="auto"/>
        <w:jc w:val="both"/>
        <w:rPr>
          <w:rFonts w:cstheme="minorHAnsi"/>
        </w:rPr>
      </w:pPr>
      <w:r w:rsidRPr="00FF7BF1">
        <w:t xml:space="preserve">będzie ponosił odpowiedzialność z tytułu naruszenia praw osób trzecich w związku z wykonaniem i dostarczeniem </w:t>
      </w:r>
      <w:r>
        <w:t xml:space="preserve">Rezultatów prac, </w:t>
      </w:r>
    </w:p>
    <w:p w:rsidR="004F5D82" w:rsidRPr="004F5D82" w:rsidRDefault="004F5D82" w:rsidP="00C87B14">
      <w:pPr>
        <w:widowControl w:val="0"/>
        <w:numPr>
          <w:ilvl w:val="0"/>
          <w:numId w:val="85"/>
        </w:numPr>
        <w:autoSpaceDE w:val="0"/>
        <w:autoSpaceDN w:val="0"/>
        <w:adjustRightInd w:val="0"/>
        <w:spacing w:after="0" w:line="360" w:lineRule="auto"/>
        <w:jc w:val="both"/>
        <w:rPr>
          <w:rFonts w:cstheme="minorHAnsi"/>
        </w:rPr>
      </w:pPr>
      <w:r w:rsidRPr="00FF7BF1">
        <w:t>Zamawiający</w:t>
      </w:r>
      <w:r>
        <w:t>,</w:t>
      </w:r>
      <w:r w:rsidRPr="00FF7BF1">
        <w:t xml:space="preserve"> wskutek realizacji </w:t>
      </w:r>
      <w:r>
        <w:t>Umowy,</w:t>
      </w:r>
      <w:r w:rsidRPr="00FF7BF1">
        <w:t xml:space="preserve"> skutecznie nabędzie</w:t>
      </w:r>
      <w:r>
        <w:t xml:space="preserve"> prawo</w:t>
      </w:r>
      <w:r w:rsidRPr="00FF7BF1">
        <w:t xml:space="preserve"> korzystania z </w:t>
      </w:r>
      <w:r>
        <w:t>Produktów w zakresie określonym w Umowie,</w:t>
      </w:r>
      <w:r w:rsidRPr="00FF7BF1">
        <w:t xml:space="preserve"> w tym w szczególności </w:t>
      </w:r>
      <w:r>
        <w:t xml:space="preserve">nabędzie autorskie prawa majątkowe oraz uprawnienia licencyjne w zakresie określonym w  Umowie, </w:t>
      </w:r>
    </w:p>
    <w:p w:rsidR="004F5D82" w:rsidRPr="004F5D82" w:rsidRDefault="004F5D82" w:rsidP="00C87B14">
      <w:pPr>
        <w:widowControl w:val="0"/>
        <w:numPr>
          <w:ilvl w:val="0"/>
          <w:numId w:val="85"/>
        </w:numPr>
        <w:autoSpaceDE w:val="0"/>
        <w:autoSpaceDN w:val="0"/>
        <w:adjustRightInd w:val="0"/>
        <w:spacing w:after="0" w:line="360" w:lineRule="auto"/>
        <w:jc w:val="both"/>
        <w:rPr>
          <w:rFonts w:cstheme="minorHAnsi"/>
        </w:rPr>
      </w:pPr>
      <w:r w:rsidRPr="00FF7BF1">
        <w:t>dostarczon</w:t>
      </w:r>
      <w:r>
        <w:t xml:space="preserve">e produkty będą zgodne z wymaganiami określonymi  w Załączniku 1 – Opis przedmiotu zamówienia, </w:t>
      </w:r>
    </w:p>
    <w:p w:rsidR="008C05D3" w:rsidRPr="008C05D3" w:rsidRDefault="004F5D82" w:rsidP="00C87B14">
      <w:pPr>
        <w:widowControl w:val="0"/>
        <w:numPr>
          <w:ilvl w:val="0"/>
          <w:numId w:val="85"/>
        </w:numPr>
        <w:autoSpaceDE w:val="0"/>
        <w:autoSpaceDN w:val="0"/>
        <w:adjustRightInd w:val="0"/>
        <w:spacing w:after="0" w:line="360" w:lineRule="auto"/>
        <w:jc w:val="both"/>
      </w:pPr>
      <w:r w:rsidRPr="008C05D3">
        <w:t>zapewni komunikację Personelu Wykonawcy z Zamawiającym w języku polskim przez cały okres wykonywania Umowy.</w:t>
      </w:r>
    </w:p>
    <w:p w:rsidR="008C05D3" w:rsidRPr="00194292" w:rsidRDefault="008C05D3" w:rsidP="00C87B14">
      <w:pPr>
        <w:widowControl w:val="0"/>
        <w:numPr>
          <w:ilvl w:val="0"/>
          <w:numId w:val="85"/>
        </w:numPr>
        <w:autoSpaceDE w:val="0"/>
        <w:autoSpaceDN w:val="0"/>
        <w:adjustRightInd w:val="0"/>
        <w:spacing w:after="0" w:line="360" w:lineRule="auto"/>
        <w:jc w:val="both"/>
        <w:rPr>
          <w:rFonts w:cstheme="minorHAnsi"/>
        </w:rPr>
      </w:pPr>
      <w:r w:rsidRPr="008C05D3">
        <w:t>podda się kontroli i audytowi dokonywanemu przez Zamawiającego</w:t>
      </w:r>
      <w:r>
        <w:rPr>
          <w:rFonts w:cstheme="minorHAnsi"/>
        </w:rPr>
        <w:t xml:space="preserve">, </w:t>
      </w:r>
      <w:r w:rsidRPr="00194292">
        <w:rPr>
          <w:rFonts w:cstheme="minorHAnsi"/>
        </w:rPr>
        <w:t>Ministerstwo Infrastruktury i Rozwoju z siedzibą w Warszawie oraz inne uprawnione do tego podmioty w zakresie prawidłowości realizacji niniejszej Umowy. W związku z tym Wykonawca umożliwi kontrolującym wgląd w dokumenty, w tym dokumenty finansowe oraz dokumenty w formie elektronicznej związane z realizacją Umowy.</w:t>
      </w:r>
    </w:p>
    <w:p w:rsidR="004F5D82" w:rsidRPr="009A31A5" w:rsidRDefault="008C05D3" w:rsidP="00C87B14">
      <w:pPr>
        <w:widowControl w:val="0"/>
        <w:numPr>
          <w:ilvl w:val="0"/>
          <w:numId w:val="85"/>
        </w:numPr>
        <w:autoSpaceDE w:val="0"/>
        <w:autoSpaceDN w:val="0"/>
        <w:adjustRightInd w:val="0"/>
        <w:spacing w:after="0" w:line="360" w:lineRule="auto"/>
        <w:jc w:val="both"/>
      </w:pPr>
      <w:r>
        <w:rPr>
          <w:rFonts w:cstheme="minorHAnsi"/>
        </w:rPr>
        <w:t>wykona</w:t>
      </w:r>
      <w:r w:rsidRPr="00194292">
        <w:rPr>
          <w:rFonts w:cstheme="minorHAnsi"/>
        </w:rPr>
        <w:t xml:space="preserve"> niniejszą Umowę zgodnie z przepisami prawa, w tym zgodnie z Ustawą </w:t>
      </w:r>
      <w:r w:rsidR="009978EF">
        <w:rPr>
          <w:rFonts w:cstheme="minorHAnsi"/>
        </w:rPr>
        <w:t>z dnia 29 listopada 2000r.</w:t>
      </w:r>
      <w:r w:rsidR="00323EA8">
        <w:rPr>
          <w:rFonts w:cstheme="minorHAnsi"/>
        </w:rPr>
        <w:t xml:space="preserve"> </w:t>
      </w:r>
      <w:r w:rsidRPr="00194292">
        <w:rPr>
          <w:rFonts w:cstheme="minorHAnsi"/>
        </w:rPr>
        <w:t>o obrocie z zagranicą towarami, technologiami i usługami o znaczeniu strategicznym dla bezpieczeństwa państwa, a także dla utrzymania międzynarodowego pokoju i bezpi</w:t>
      </w:r>
      <w:r w:rsidR="00323EA8">
        <w:rPr>
          <w:rFonts w:cstheme="minorHAnsi"/>
        </w:rPr>
        <w:t>eczeństwa.</w:t>
      </w:r>
    </w:p>
    <w:p w:rsidR="009A31A5" w:rsidRPr="008C05D3" w:rsidRDefault="009A31A5" w:rsidP="00C87B14">
      <w:pPr>
        <w:widowControl w:val="0"/>
        <w:numPr>
          <w:ilvl w:val="0"/>
          <w:numId w:val="85"/>
        </w:numPr>
        <w:autoSpaceDE w:val="0"/>
        <w:autoSpaceDN w:val="0"/>
        <w:adjustRightInd w:val="0"/>
        <w:spacing w:after="0" w:line="360" w:lineRule="auto"/>
        <w:jc w:val="both"/>
      </w:pPr>
      <w:r w:rsidRPr="00F26453">
        <w:rPr>
          <w:rFonts w:cstheme="minorHAnsi"/>
        </w:rPr>
        <w:t xml:space="preserve">dostarczony sprzęt oraz oprogramowanie spełniają wymogi przepisów prawa, </w:t>
      </w:r>
      <w:r>
        <w:rPr>
          <w:rFonts w:cstheme="minorHAnsi"/>
        </w:rPr>
        <w:t xml:space="preserve">tym </w:t>
      </w:r>
      <w:r w:rsidRPr="00F26453">
        <w:rPr>
          <w:rFonts w:cstheme="minorHAnsi"/>
        </w:rPr>
        <w:t>w szczególności umożliwiają Zamawiającemu stworzenie i eksploatację systemu zgodnie z przepisami rozporządzenia Rady Ministrów z dnia 12 kwietnia 2012 r. w sprawie Krajowych Ram Interoperacyjności, minimalnych wymagań dla rejestrów publicznych i wymiany informacji w postaci elektronicznej oraz minimalnych wymagań dla systemów teleinformatycznych (Dz. U. z 2012 r., poz. 526 ze zm.).</w:t>
      </w:r>
    </w:p>
    <w:p w:rsidR="004F5D82" w:rsidRPr="004F5D82" w:rsidRDefault="004F5D82" w:rsidP="00C87B14">
      <w:pPr>
        <w:pStyle w:val="Akapitzlist"/>
        <w:widowControl w:val="0"/>
        <w:numPr>
          <w:ilvl w:val="0"/>
          <w:numId w:val="80"/>
        </w:numPr>
        <w:autoSpaceDE w:val="0"/>
        <w:autoSpaceDN w:val="0"/>
        <w:adjustRightInd w:val="0"/>
        <w:spacing w:after="0" w:line="360" w:lineRule="auto"/>
        <w:jc w:val="both"/>
        <w:rPr>
          <w:rFonts w:cstheme="minorHAnsi"/>
        </w:rPr>
      </w:pPr>
      <w:r w:rsidRPr="008C05D3">
        <w:t>Wszelkie koszty związane z wykonaniem obowiązków Wykonawcy wynikających z Umowy ponosi Wykonawca</w:t>
      </w:r>
      <w:r w:rsidRPr="004F5D82">
        <w:rPr>
          <w:rFonts w:cstheme="minorHAnsi"/>
        </w:rPr>
        <w:t xml:space="preserve"> i nie otrzyma z tego tytułu wynagrodzenia innego, niż określone w </w:t>
      </w:r>
      <w:r w:rsidRPr="004F5D82">
        <w:rPr>
          <w:rFonts w:cstheme="minorHAnsi"/>
        </w:rPr>
        <w:lastRenderedPageBreak/>
        <w:t xml:space="preserve">Umowie. </w:t>
      </w:r>
    </w:p>
    <w:p w:rsidR="001E136C" w:rsidRPr="00C87B14" w:rsidRDefault="001E136C" w:rsidP="00C87B14">
      <w:pPr>
        <w:pStyle w:val="Akapitzlist"/>
        <w:widowControl w:val="0"/>
        <w:numPr>
          <w:ilvl w:val="0"/>
          <w:numId w:val="80"/>
        </w:numPr>
        <w:autoSpaceDE w:val="0"/>
        <w:autoSpaceDN w:val="0"/>
        <w:adjustRightInd w:val="0"/>
        <w:spacing w:after="0" w:line="360" w:lineRule="auto"/>
        <w:jc w:val="both"/>
        <w:rPr>
          <w:rFonts w:cstheme="minorHAnsi"/>
        </w:rPr>
      </w:pPr>
      <w:r w:rsidRPr="00C87B14">
        <w:rPr>
          <w:rFonts w:cstheme="minorHAnsi"/>
        </w:rPr>
        <w:t>Sprzęt dostarczany w ramach realizacji Umowy, musi być: fabrycznie nowy, wyprodukowa</w:t>
      </w:r>
      <w:r w:rsidR="00323EA8">
        <w:rPr>
          <w:rFonts w:cstheme="minorHAnsi"/>
        </w:rPr>
        <w:t>ny nie wcześniej niż w roku 2014</w:t>
      </w:r>
      <w:r w:rsidRPr="00C87B14">
        <w:rPr>
          <w:rFonts w:cstheme="minorHAnsi"/>
        </w:rPr>
        <w:t xml:space="preserve">, sprawny technicznie, musi spełniać wymagania określone w </w:t>
      </w:r>
      <w:r>
        <w:rPr>
          <w:rFonts w:cstheme="minorHAnsi"/>
        </w:rPr>
        <w:t>Umowie</w:t>
      </w:r>
      <w:r w:rsidRPr="00C87B14">
        <w:rPr>
          <w:rFonts w:cstheme="minorHAnsi"/>
        </w:rPr>
        <w:t xml:space="preserve">, musi być wolny od wad fizycznych i wad prawnych, musi zostać dostarczony wraz z certyfikatami, licencjami, deklaracjami zgodności CE, kartami gwarancyjnymi oraz instrukcjami w języku polskim lub języku angielskim. Dostarczane wraz </w:t>
      </w:r>
      <w:r>
        <w:rPr>
          <w:rFonts w:cstheme="minorHAnsi"/>
        </w:rPr>
        <w:t xml:space="preserve">ze sprzętem </w:t>
      </w:r>
      <w:r w:rsidRPr="00C87B14">
        <w:rPr>
          <w:rFonts w:cstheme="minorHAnsi"/>
        </w:rPr>
        <w:t xml:space="preserve"> oprogramowanie narzędziowe powinno być w aktualnej wersji na dzień </w:t>
      </w:r>
      <w:r>
        <w:rPr>
          <w:rFonts w:cstheme="minorHAnsi"/>
        </w:rPr>
        <w:t>jego instalacji</w:t>
      </w:r>
      <w:r w:rsidRPr="00C87B14">
        <w:rPr>
          <w:rFonts w:cstheme="minorHAnsi"/>
        </w:rPr>
        <w:t xml:space="preserve">, z zainstalowanymi poprawkami, </w:t>
      </w:r>
      <w:proofErr w:type="spellStart"/>
      <w:r w:rsidRPr="00C87B14">
        <w:rPr>
          <w:rFonts w:cstheme="minorHAnsi"/>
        </w:rPr>
        <w:t>patchami</w:t>
      </w:r>
      <w:proofErr w:type="spellEnd"/>
      <w:r w:rsidRPr="00C87B14">
        <w:rPr>
          <w:rFonts w:cstheme="minorHAnsi"/>
        </w:rPr>
        <w:t xml:space="preserve">, łatami itp. </w:t>
      </w:r>
    </w:p>
    <w:p w:rsidR="001E136C" w:rsidRPr="00C87B14" w:rsidRDefault="001E136C" w:rsidP="00C87B14">
      <w:pPr>
        <w:pStyle w:val="Akapitzlist"/>
        <w:widowControl w:val="0"/>
        <w:numPr>
          <w:ilvl w:val="0"/>
          <w:numId w:val="80"/>
        </w:numPr>
        <w:autoSpaceDE w:val="0"/>
        <w:autoSpaceDN w:val="0"/>
        <w:adjustRightInd w:val="0"/>
        <w:spacing w:after="0" w:line="360" w:lineRule="auto"/>
        <w:jc w:val="both"/>
        <w:rPr>
          <w:rFonts w:cstheme="minorHAnsi"/>
        </w:rPr>
      </w:pPr>
      <w:r w:rsidRPr="00C87B14">
        <w:rPr>
          <w:rFonts w:cstheme="minorHAnsi"/>
        </w:rPr>
        <w:t xml:space="preserve">Sprzęt należy dostarczyć w oryginalnych opakowaniach producenta, na których widoczne będzie logo i nazwa producenta, opis zawartości i numer katalogowy. </w:t>
      </w:r>
    </w:p>
    <w:p w:rsidR="001E136C" w:rsidRPr="00C87B14" w:rsidRDefault="001E136C" w:rsidP="00C87B14">
      <w:pPr>
        <w:pStyle w:val="Akapitzlist"/>
        <w:widowControl w:val="0"/>
        <w:numPr>
          <w:ilvl w:val="0"/>
          <w:numId w:val="80"/>
        </w:numPr>
        <w:autoSpaceDE w:val="0"/>
        <w:autoSpaceDN w:val="0"/>
        <w:adjustRightInd w:val="0"/>
        <w:spacing w:after="0" w:line="360" w:lineRule="auto"/>
        <w:jc w:val="both"/>
        <w:rPr>
          <w:rFonts w:cstheme="minorHAnsi"/>
        </w:rPr>
      </w:pPr>
      <w:r w:rsidRPr="00C87B14">
        <w:rPr>
          <w:rFonts w:cstheme="minorHAnsi"/>
        </w:rPr>
        <w:t xml:space="preserve">Dostarczane oprogramowanie musi być wolne od wad fizycznych i wad prawnych oraz nie może posiadać ograniczeń czasowych wykorzystania przez Zamawiającego ani być powiązane z konkretnymi komponentami sprzętowymi (OEM) zaś przenoszone, zgodnie z postanowieniami </w:t>
      </w:r>
      <w:r w:rsidR="009A31A5">
        <w:rPr>
          <w:rFonts w:cstheme="minorHAnsi"/>
        </w:rPr>
        <w:t>Umowy,</w:t>
      </w:r>
      <w:r w:rsidRPr="00C87B14">
        <w:rPr>
          <w:rFonts w:cstheme="minorHAnsi"/>
        </w:rPr>
        <w:t xml:space="preserve"> autorskie prawa majątkowe oraz udzielane licencje muszą umożliwiać wykorzystywanie oprogramowania zgodnie z Umową oraz Dokumentacją.</w:t>
      </w:r>
    </w:p>
    <w:p w:rsidR="000E7D80" w:rsidRPr="00C87B14" w:rsidRDefault="000E7D80" w:rsidP="00C87B14">
      <w:pPr>
        <w:pStyle w:val="Akapitzlist"/>
        <w:widowControl w:val="0"/>
        <w:autoSpaceDE w:val="0"/>
        <w:autoSpaceDN w:val="0"/>
        <w:adjustRightInd w:val="0"/>
        <w:spacing w:after="0" w:line="360" w:lineRule="auto"/>
        <w:jc w:val="both"/>
        <w:rPr>
          <w:rFonts w:cstheme="minorHAnsi"/>
        </w:rPr>
      </w:pP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 3.</w:t>
      </w:r>
    </w:p>
    <w:p w:rsidR="000E7D80" w:rsidRPr="00D679CF" w:rsidRDefault="009A31A5" w:rsidP="000E7D80">
      <w:pPr>
        <w:spacing w:line="360" w:lineRule="auto"/>
        <w:jc w:val="center"/>
        <w:rPr>
          <w:rFonts w:cstheme="minorHAnsi"/>
          <w:b/>
          <w:sz w:val="28"/>
          <w:szCs w:val="28"/>
        </w:rPr>
      </w:pPr>
      <w:r>
        <w:rPr>
          <w:rFonts w:cstheme="minorHAnsi"/>
          <w:b/>
          <w:sz w:val="28"/>
          <w:szCs w:val="28"/>
        </w:rPr>
        <w:t>Oświadczenia oraz obowiązki</w:t>
      </w:r>
      <w:r w:rsidR="000E7D80" w:rsidRPr="00D679CF">
        <w:rPr>
          <w:rFonts w:cstheme="minorHAnsi"/>
          <w:b/>
          <w:sz w:val="28"/>
          <w:szCs w:val="28"/>
        </w:rPr>
        <w:t xml:space="preserve"> Zamawiającego</w:t>
      </w:r>
    </w:p>
    <w:p w:rsidR="000E7D80" w:rsidRPr="00D679CF" w:rsidRDefault="000E7D80" w:rsidP="000E7D80">
      <w:pPr>
        <w:spacing w:line="360" w:lineRule="auto"/>
        <w:jc w:val="both"/>
        <w:rPr>
          <w:rFonts w:cstheme="minorHAnsi"/>
        </w:rPr>
      </w:pPr>
      <w:r w:rsidRPr="00D679CF">
        <w:rPr>
          <w:rFonts w:cstheme="minorHAnsi"/>
        </w:rPr>
        <w:t>W ramach niniejszej Umowy Zamawiający zobowiązuje się do:</w:t>
      </w:r>
    </w:p>
    <w:p w:rsidR="000E7D80" w:rsidRPr="00D679CF" w:rsidRDefault="000E7D80" w:rsidP="000E7D80">
      <w:pPr>
        <w:widowControl w:val="0"/>
        <w:numPr>
          <w:ilvl w:val="0"/>
          <w:numId w:val="15"/>
        </w:numPr>
        <w:autoSpaceDE w:val="0"/>
        <w:autoSpaceDN w:val="0"/>
        <w:adjustRightInd w:val="0"/>
        <w:spacing w:after="0" w:line="360" w:lineRule="auto"/>
        <w:jc w:val="both"/>
        <w:rPr>
          <w:rFonts w:cstheme="minorHAnsi"/>
        </w:rPr>
      </w:pPr>
      <w:r w:rsidRPr="00D679CF">
        <w:rPr>
          <w:rFonts w:cstheme="minorHAnsi"/>
        </w:rPr>
        <w:t>współdziałania z Wykonawcą w zakresie wykonania Przedmiotu Umowy;</w:t>
      </w:r>
    </w:p>
    <w:p w:rsidR="000E7D80" w:rsidRPr="00D679CF" w:rsidRDefault="000E7D80" w:rsidP="000E7D80">
      <w:pPr>
        <w:widowControl w:val="0"/>
        <w:numPr>
          <w:ilvl w:val="0"/>
          <w:numId w:val="15"/>
        </w:numPr>
        <w:autoSpaceDE w:val="0"/>
        <w:autoSpaceDN w:val="0"/>
        <w:adjustRightInd w:val="0"/>
        <w:spacing w:after="0" w:line="360" w:lineRule="auto"/>
        <w:jc w:val="both"/>
        <w:rPr>
          <w:rFonts w:cstheme="minorHAnsi"/>
        </w:rPr>
      </w:pPr>
      <w:r w:rsidRPr="00D679CF">
        <w:rPr>
          <w:rFonts w:cstheme="minorHAnsi"/>
        </w:rPr>
        <w:t>przedstawiania, na pisemne żądanie Wykonawcy, aktualnych wersji aktów prawnych i innych dokumentów, które będą stanowiły podstawę wykonania Przedmiotu Umowy, w przypadku zmian powyższych aktów i dokumentów w trakcie realizacji Umowy, Przedmiot Umowy będzie wykonany z uwzględnieniem tych zmian;</w:t>
      </w:r>
    </w:p>
    <w:p w:rsidR="000E7D80" w:rsidRPr="00D679CF" w:rsidRDefault="000E7D80" w:rsidP="000E7D80">
      <w:pPr>
        <w:widowControl w:val="0"/>
        <w:numPr>
          <w:ilvl w:val="0"/>
          <w:numId w:val="15"/>
        </w:numPr>
        <w:autoSpaceDE w:val="0"/>
        <w:autoSpaceDN w:val="0"/>
        <w:adjustRightInd w:val="0"/>
        <w:spacing w:after="0" w:line="360" w:lineRule="auto"/>
        <w:jc w:val="both"/>
        <w:rPr>
          <w:rFonts w:cstheme="minorHAnsi"/>
        </w:rPr>
      </w:pPr>
      <w:r w:rsidRPr="00D679CF">
        <w:rPr>
          <w:rFonts w:cstheme="minorHAnsi"/>
        </w:rPr>
        <w:t>udzielania Wykonawcy niezbędnych informacji w przypadku wątpliwości dotyczących interpretacji przepisów prawa i procedur mających wpływ na wykonywany Przedmiot Umowy;</w:t>
      </w:r>
    </w:p>
    <w:p w:rsidR="000E7D80" w:rsidRPr="000E7D80" w:rsidRDefault="000E7D80" w:rsidP="00201637">
      <w:pPr>
        <w:widowControl w:val="0"/>
        <w:numPr>
          <w:ilvl w:val="0"/>
          <w:numId w:val="15"/>
        </w:numPr>
        <w:autoSpaceDE w:val="0"/>
        <w:autoSpaceDN w:val="0"/>
        <w:adjustRightInd w:val="0"/>
        <w:spacing w:after="120" w:line="360" w:lineRule="auto"/>
        <w:jc w:val="both"/>
        <w:rPr>
          <w:rFonts w:cstheme="minorHAnsi"/>
        </w:rPr>
      </w:pPr>
      <w:r w:rsidRPr="00D679CF">
        <w:rPr>
          <w:rFonts w:cstheme="minorHAnsi"/>
        </w:rPr>
        <w:t xml:space="preserve">umożliwienia Wykonawcy w czasie realizacji Przedmiotu Umowy dostępu </w:t>
      </w:r>
      <w:r w:rsidRPr="00D679CF">
        <w:rPr>
          <w:rFonts w:cstheme="minorHAnsi"/>
        </w:rPr>
        <w:br/>
        <w:t>do posiadanych informacji, zasobów, danych i dokumentów niezbędnych do wykonania Umowy, z zachowaniem postanowień o dochowaniu tajemnicy;</w:t>
      </w:r>
    </w:p>
    <w:p w:rsidR="000E7D80" w:rsidRPr="00D679CF" w:rsidRDefault="000E7D80" w:rsidP="00201637">
      <w:pPr>
        <w:spacing w:after="120" w:line="360" w:lineRule="auto"/>
        <w:jc w:val="center"/>
        <w:rPr>
          <w:rFonts w:cstheme="minorHAnsi"/>
          <w:b/>
          <w:sz w:val="28"/>
          <w:szCs w:val="28"/>
        </w:rPr>
      </w:pPr>
      <w:r w:rsidRPr="00D679CF">
        <w:rPr>
          <w:rFonts w:cstheme="minorHAnsi"/>
          <w:b/>
          <w:sz w:val="28"/>
          <w:szCs w:val="28"/>
        </w:rPr>
        <w:t>§ 4.</w:t>
      </w: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 xml:space="preserve">Termin </w:t>
      </w:r>
      <w:r w:rsidR="00F3198B">
        <w:rPr>
          <w:rFonts w:cstheme="minorHAnsi"/>
          <w:b/>
          <w:sz w:val="28"/>
          <w:szCs w:val="28"/>
        </w:rPr>
        <w:t>realizacji</w:t>
      </w:r>
      <w:r w:rsidR="00F3198B" w:rsidRPr="00D679CF">
        <w:rPr>
          <w:rFonts w:cstheme="minorHAnsi"/>
          <w:b/>
          <w:sz w:val="28"/>
          <w:szCs w:val="28"/>
        </w:rPr>
        <w:t xml:space="preserve"> </w:t>
      </w:r>
      <w:r w:rsidRPr="00D679CF">
        <w:rPr>
          <w:rFonts w:cstheme="minorHAnsi"/>
          <w:b/>
          <w:sz w:val="28"/>
          <w:szCs w:val="28"/>
        </w:rPr>
        <w:t>Przedmiotu Umowy</w:t>
      </w:r>
    </w:p>
    <w:p w:rsidR="000E7D80" w:rsidRPr="008E70C2" w:rsidRDefault="000E7D80" w:rsidP="00C87B14">
      <w:pPr>
        <w:pStyle w:val="Akapitzlist"/>
        <w:widowControl w:val="0"/>
        <w:numPr>
          <w:ilvl w:val="0"/>
          <w:numId w:val="87"/>
        </w:numPr>
        <w:autoSpaceDE w:val="0"/>
        <w:autoSpaceDN w:val="0"/>
        <w:adjustRightInd w:val="0"/>
        <w:spacing w:after="0" w:line="360" w:lineRule="auto"/>
        <w:jc w:val="both"/>
        <w:rPr>
          <w:rFonts w:cstheme="minorHAnsi"/>
        </w:rPr>
      </w:pPr>
      <w:r w:rsidRPr="008E70C2">
        <w:rPr>
          <w:rFonts w:cstheme="minorHAnsi"/>
        </w:rPr>
        <w:lastRenderedPageBreak/>
        <w:t xml:space="preserve">Wykonawca zobowiązuje się do wykonania poszczególnych świadczeń </w:t>
      </w:r>
      <w:r w:rsidR="00F3198B" w:rsidRPr="008E70C2">
        <w:rPr>
          <w:rFonts w:cstheme="minorHAnsi"/>
        </w:rPr>
        <w:t xml:space="preserve">(dostarczenia produktów) </w:t>
      </w:r>
      <w:r w:rsidRPr="008E70C2">
        <w:rPr>
          <w:rFonts w:cstheme="minorHAnsi"/>
        </w:rPr>
        <w:t>wchodzących w zakres Przedmiotu Umowy w następujących terminach:</w:t>
      </w:r>
    </w:p>
    <w:p w:rsidR="000E7D80" w:rsidRPr="008E70C2" w:rsidRDefault="000E7D80" w:rsidP="00C87B14">
      <w:pPr>
        <w:widowControl w:val="0"/>
        <w:numPr>
          <w:ilvl w:val="0"/>
          <w:numId w:val="94"/>
        </w:numPr>
        <w:autoSpaceDE w:val="0"/>
        <w:autoSpaceDN w:val="0"/>
        <w:adjustRightInd w:val="0"/>
        <w:spacing w:after="0" w:line="360" w:lineRule="auto"/>
        <w:jc w:val="both"/>
      </w:pPr>
      <w:r w:rsidRPr="008E70C2">
        <w:t xml:space="preserve">Prace wyszególnione w § 1 ust. </w:t>
      </w:r>
      <w:r w:rsidR="00F3198B" w:rsidRPr="008E70C2">
        <w:t>1 pkt. 1-9 i 11</w:t>
      </w:r>
      <w:r w:rsidRPr="008E70C2">
        <w:t xml:space="preserve"> Wykonawca zrealizuje etapami, zgodnie z  Harmonogramem etapów realizacji Przedmiotu Umowy stanowiącym Załącznik nr 2 </w:t>
      </w:r>
      <w:r w:rsidR="008E70C2" w:rsidRPr="008E70C2">
        <w:t xml:space="preserve"> </w:t>
      </w:r>
      <w:r w:rsidRPr="008E70C2">
        <w:t xml:space="preserve">do Umowy. Ostateczny termin wykonania prac wskazanych w § 1 ust. 1 pkt </w:t>
      </w:r>
      <w:r w:rsidR="00F3198B" w:rsidRPr="008E70C2">
        <w:t>1 – 9 i 11</w:t>
      </w:r>
      <w:r w:rsidRPr="008E70C2">
        <w:t xml:space="preserve"> Umowy: 30 maja 2015 r.</w:t>
      </w:r>
    </w:p>
    <w:p w:rsidR="004627DD" w:rsidRPr="008E70C2" w:rsidRDefault="000E7D80" w:rsidP="00C87B14">
      <w:pPr>
        <w:widowControl w:val="0"/>
        <w:numPr>
          <w:ilvl w:val="0"/>
          <w:numId w:val="94"/>
        </w:numPr>
        <w:autoSpaceDE w:val="0"/>
        <w:autoSpaceDN w:val="0"/>
        <w:adjustRightInd w:val="0"/>
        <w:spacing w:after="0" w:line="360" w:lineRule="auto"/>
        <w:jc w:val="both"/>
      </w:pPr>
      <w:r w:rsidRPr="008E70C2">
        <w:t xml:space="preserve">Usługi </w:t>
      </w:r>
      <w:r w:rsidR="00201637" w:rsidRPr="008E70C2">
        <w:t>gwarancyjne dla</w:t>
      </w:r>
      <w:r w:rsidRPr="008E70C2">
        <w:t xml:space="preserve"> Systemu, o których mowa w § 1 ust. 1 pkt 10 będą świadczone przez Wykonawcę przez okres 36 miesięcy, od daty podpisania protokołu odbioru końcowego. </w:t>
      </w:r>
    </w:p>
    <w:p w:rsidR="000E7D80" w:rsidRPr="008E70C2" w:rsidRDefault="004627DD" w:rsidP="00C87B14">
      <w:pPr>
        <w:pStyle w:val="Akapitzlist"/>
        <w:widowControl w:val="0"/>
        <w:numPr>
          <w:ilvl w:val="0"/>
          <w:numId w:val="87"/>
        </w:numPr>
        <w:autoSpaceDE w:val="0"/>
        <w:autoSpaceDN w:val="0"/>
        <w:adjustRightInd w:val="0"/>
        <w:spacing w:after="0" w:line="360" w:lineRule="auto"/>
        <w:jc w:val="both"/>
        <w:rPr>
          <w:rFonts w:cstheme="minorHAnsi"/>
        </w:rPr>
      </w:pPr>
      <w:r w:rsidRPr="008E70C2">
        <w:rPr>
          <w:rFonts w:cstheme="minorHAnsi"/>
        </w:rPr>
        <w:t xml:space="preserve">Wykonawca dostarczy  </w:t>
      </w:r>
      <w:r w:rsidR="00EE3F14" w:rsidRPr="008E70C2">
        <w:rPr>
          <w:rFonts w:cstheme="minorHAnsi"/>
        </w:rPr>
        <w:t xml:space="preserve">produkty składające się na </w:t>
      </w:r>
      <w:r w:rsidR="0037497D" w:rsidRPr="008E70C2">
        <w:rPr>
          <w:rFonts w:cstheme="minorHAnsi"/>
        </w:rPr>
        <w:t>P</w:t>
      </w:r>
      <w:r w:rsidRPr="008E70C2">
        <w:rPr>
          <w:rFonts w:cstheme="minorHAnsi"/>
        </w:rPr>
        <w:t xml:space="preserve">rzedmiot </w:t>
      </w:r>
      <w:r w:rsidR="0037497D" w:rsidRPr="008E70C2">
        <w:rPr>
          <w:rFonts w:cstheme="minorHAnsi"/>
        </w:rPr>
        <w:t>U</w:t>
      </w:r>
      <w:r w:rsidR="00962248">
        <w:rPr>
          <w:rFonts w:cstheme="minorHAnsi"/>
        </w:rPr>
        <w:t xml:space="preserve">mowy </w:t>
      </w:r>
      <w:r w:rsidRPr="008E70C2">
        <w:rPr>
          <w:rFonts w:cstheme="minorHAnsi"/>
        </w:rPr>
        <w:t>do Sądu Apelacyjnego we Wrocławiu</w:t>
      </w:r>
      <w:r w:rsidR="0002353B" w:rsidRPr="008E70C2">
        <w:rPr>
          <w:rFonts w:cstheme="minorHAnsi"/>
        </w:rPr>
        <w:t xml:space="preserve"> </w:t>
      </w:r>
      <w:r w:rsidR="00962248">
        <w:rPr>
          <w:rFonts w:cstheme="minorHAnsi"/>
        </w:rPr>
        <w:t>(</w:t>
      </w:r>
      <w:r w:rsidR="0002353B" w:rsidRPr="008E70C2">
        <w:rPr>
          <w:rFonts w:cstheme="minorHAnsi"/>
        </w:rPr>
        <w:t>ul. E</w:t>
      </w:r>
      <w:r w:rsidR="00962248">
        <w:rPr>
          <w:rFonts w:cstheme="minorHAnsi"/>
        </w:rPr>
        <w:t>nergetyczna 4,  53-330 Wrocław)</w:t>
      </w:r>
      <w:bookmarkStart w:id="1" w:name="_GoBack"/>
      <w:bookmarkEnd w:id="1"/>
      <w:r w:rsidR="00962248">
        <w:rPr>
          <w:rFonts w:cstheme="minorHAnsi"/>
        </w:rPr>
        <w:t xml:space="preserve">, oraz </w:t>
      </w:r>
      <w:r w:rsidR="00962248" w:rsidRPr="008E70C2">
        <w:rPr>
          <w:rFonts w:cstheme="minorHAnsi"/>
        </w:rPr>
        <w:t>do lokalizacji wskazan</w:t>
      </w:r>
      <w:r w:rsidR="00962248">
        <w:rPr>
          <w:rFonts w:cstheme="minorHAnsi"/>
        </w:rPr>
        <w:t>ych</w:t>
      </w:r>
      <w:r w:rsidR="00962248" w:rsidRPr="008E70C2">
        <w:rPr>
          <w:rFonts w:cstheme="minorHAnsi"/>
        </w:rPr>
        <w:t xml:space="preserve"> </w:t>
      </w:r>
      <w:r w:rsidR="00962248">
        <w:rPr>
          <w:rFonts w:cstheme="minorHAnsi"/>
        </w:rPr>
        <w:t>przez Zamawiającego (w przypadku komponentów programowych – agentów - Systemu CAPE)</w:t>
      </w:r>
      <w:r w:rsidR="00962248" w:rsidRPr="008E70C2">
        <w:rPr>
          <w:rFonts w:cstheme="minorHAnsi"/>
        </w:rPr>
        <w:t>.</w:t>
      </w:r>
    </w:p>
    <w:p w:rsidR="000E7D80" w:rsidRPr="000178A2" w:rsidRDefault="000E7D80" w:rsidP="000E7D80">
      <w:pPr>
        <w:spacing w:line="360" w:lineRule="auto"/>
        <w:jc w:val="center"/>
        <w:rPr>
          <w:rFonts w:cstheme="minorHAnsi"/>
          <w:b/>
          <w:sz w:val="28"/>
          <w:szCs w:val="28"/>
        </w:rPr>
      </w:pPr>
      <w:r w:rsidRPr="000178A2">
        <w:rPr>
          <w:rFonts w:cstheme="minorHAnsi"/>
          <w:b/>
          <w:sz w:val="28"/>
          <w:szCs w:val="28"/>
        </w:rPr>
        <w:t>§ 5.</w:t>
      </w:r>
    </w:p>
    <w:p w:rsidR="000E7D80" w:rsidRPr="00192222" w:rsidRDefault="000E7D80" w:rsidP="000E7D80">
      <w:pPr>
        <w:spacing w:line="360" w:lineRule="auto"/>
        <w:jc w:val="center"/>
        <w:rPr>
          <w:rFonts w:cstheme="minorHAnsi"/>
          <w:b/>
          <w:sz w:val="28"/>
          <w:szCs w:val="28"/>
        </w:rPr>
      </w:pPr>
      <w:r w:rsidRPr="00192222">
        <w:rPr>
          <w:rFonts w:cstheme="minorHAnsi"/>
          <w:b/>
          <w:sz w:val="28"/>
          <w:szCs w:val="28"/>
        </w:rPr>
        <w:t>Zarządzanie projektem</w:t>
      </w:r>
    </w:p>
    <w:p w:rsidR="000E7D80" w:rsidRPr="00192222"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192222">
        <w:rPr>
          <w:rFonts w:cstheme="minorHAnsi"/>
        </w:rPr>
        <w:t>Osobami upoważnionymi do współdziałania przy realizacji niniejszej Umowy będą:</w:t>
      </w:r>
    </w:p>
    <w:p w:rsidR="000E7D80" w:rsidRPr="008E70C2" w:rsidRDefault="000E7D80" w:rsidP="00C87B14">
      <w:pPr>
        <w:widowControl w:val="0"/>
        <w:numPr>
          <w:ilvl w:val="0"/>
          <w:numId w:val="96"/>
        </w:numPr>
        <w:autoSpaceDE w:val="0"/>
        <w:autoSpaceDN w:val="0"/>
        <w:adjustRightInd w:val="0"/>
        <w:spacing w:after="0" w:line="360" w:lineRule="auto"/>
        <w:jc w:val="both"/>
      </w:pPr>
      <w:r w:rsidRPr="008E70C2">
        <w:t>w imieniu Zamawiającego Kierownik projektu – …………………………….</w:t>
      </w:r>
    </w:p>
    <w:p w:rsidR="000E7D80" w:rsidRPr="008E70C2" w:rsidRDefault="000E7D80" w:rsidP="00C87B14">
      <w:pPr>
        <w:widowControl w:val="0"/>
        <w:numPr>
          <w:ilvl w:val="0"/>
          <w:numId w:val="96"/>
        </w:numPr>
        <w:autoSpaceDE w:val="0"/>
        <w:autoSpaceDN w:val="0"/>
        <w:adjustRightInd w:val="0"/>
        <w:spacing w:after="0" w:line="360" w:lineRule="auto"/>
        <w:jc w:val="both"/>
      </w:pPr>
      <w:r w:rsidRPr="008E70C2">
        <w:t>w imieniu Wykonawcy Kierownik projektu – ………………………………..</w:t>
      </w:r>
    </w:p>
    <w:p w:rsidR="000E7D80" w:rsidRDefault="000E7D80" w:rsidP="000E7D80">
      <w:pPr>
        <w:tabs>
          <w:tab w:val="left" w:leader="dot" w:pos="8880"/>
        </w:tabs>
        <w:spacing w:line="360" w:lineRule="auto"/>
        <w:ind w:left="372"/>
        <w:jc w:val="both"/>
        <w:rPr>
          <w:rFonts w:cstheme="minorHAnsi"/>
        </w:rPr>
      </w:pPr>
      <w:r w:rsidRPr="00D679CF">
        <w:rPr>
          <w:rFonts w:cstheme="minorHAnsi"/>
        </w:rPr>
        <w:t>tworząc Zarząd Projektu.</w:t>
      </w:r>
    </w:p>
    <w:p w:rsidR="000E7D80"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Pr>
          <w:rFonts w:cstheme="minorHAnsi"/>
        </w:rPr>
        <w:t>Osobami odpowiedzialnymi za poszczególne elementy realizacji projektu ze strony Wykonawcy będą:</w:t>
      </w:r>
    </w:p>
    <w:p w:rsidR="000E7D80" w:rsidRPr="008E70C2" w:rsidRDefault="000E7D80" w:rsidP="00C87B14">
      <w:pPr>
        <w:widowControl w:val="0"/>
        <w:numPr>
          <w:ilvl w:val="0"/>
          <w:numId w:val="97"/>
        </w:numPr>
        <w:autoSpaceDE w:val="0"/>
        <w:autoSpaceDN w:val="0"/>
        <w:adjustRightInd w:val="0"/>
        <w:spacing w:after="0" w:line="360" w:lineRule="auto"/>
        <w:jc w:val="both"/>
      </w:pPr>
      <w:r w:rsidRPr="008E70C2">
        <w:t>Kierownik Projektu - …………………………….</w:t>
      </w:r>
    </w:p>
    <w:p w:rsidR="000E7D80" w:rsidRPr="008E70C2" w:rsidRDefault="000E7D80" w:rsidP="00C87B14">
      <w:pPr>
        <w:widowControl w:val="0"/>
        <w:numPr>
          <w:ilvl w:val="0"/>
          <w:numId w:val="97"/>
        </w:numPr>
        <w:autoSpaceDE w:val="0"/>
        <w:autoSpaceDN w:val="0"/>
        <w:adjustRightInd w:val="0"/>
        <w:spacing w:after="0" w:line="360" w:lineRule="auto"/>
        <w:jc w:val="both"/>
      </w:pPr>
      <w:r w:rsidRPr="008E70C2">
        <w:t>Architekt systemów informatycznych - …………………………….</w:t>
      </w:r>
    </w:p>
    <w:p w:rsidR="000E7D80" w:rsidRPr="008E70C2" w:rsidRDefault="000E7D80" w:rsidP="00C87B14">
      <w:pPr>
        <w:widowControl w:val="0"/>
        <w:numPr>
          <w:ilvl w:val="0"/>
          <w:numId w:val="97"/>
        </w:numPr>
        <w:autoSpaceDE w:val="0"/>
        <w:autoSpaceDN w:val="0"/>
        <w:adjustRightInd w:val="0"/>
        <w:spacing w:after="0" w:line="360" w:lineRule="auto"/>
        <w:jc w:val="both"/>
      </w:pPr>
      <w:r w:rsidRPr="008E70C2">
        <w:t>Specjalista ds. macierzy dyskowych - …………………………….</w:t>
      </w:r>
    </w:p>
    <w:p w:rsidR="000E7D80" w:rsidRPr="008E70C2" w:rsidRDefault="000E7D80" w:rsidP="00C87B14">
      <w:pPr>
        <w:widowControl w:val="0"/>
        <w:numPr>
          <w:ilvl w:val="0"/>
          <w:numId w:val="97"/>
        </w:numPr>
        <w:autoSpaceDE w:val="0"/>
        <w:autoSpaceDN w:val="0"/>
        <w:adjustRightInd w:val="0"/>
        <w:spacing w:after="0" w:line="360" w:lineRule="auto"/>
        <w:jc w:val="both"/>
      </w:pPr>
      <w:r w:rsidRPr="008E70C2">
        <w:t>Specjalista ds. bibliotek taśmowych - …………………………….</w:t>
      </w:r>
    </w:p>
    <w:p w:rsidR="000E7D80" w:rsidRPr="008E70C2" w:rsidRDefault="000E7D80" w:rsidP="00C87B14">
      <w:pPr>
        <w:widowControl w:val="0"/>
        <w:numPr>
          <w:ilvl w:val="0"/>
          <w:numId w:val="97"/>
        </w:numPr>
        <w:autoSpaceDE w:val="0"/>
        <w:autoSpaceDN w:val="0"/>
        <w:adjustRightInd w:val="0"/>
        <w:spacing w:after="0" w:line="360" w:lineRule="auto"/>
        <w:jc w:val="both"/>
      </w:pPr>
      <w:r w:rsidRPr="008E70C2">
        <w:t>Ekspert ds. bezpieczeństwa - …………………………….</w:t>
      </w:r>
    </w:p>
    <w:p w:rsidR="000E7D80" w:rsidRPr="00D679CF"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D679CF">
        <w:rPr>
          <w:rFonts w:cstheme="minorHAnsi"/>
        </w:rPr>
        <w:t>Kierownik projektu ze strony Zamawiającego będzie zarządzał projektem, w tym zasobami po stronie Zamawiającego, dbał o udostępnienie wymaganych informacji oraz bezpośrednio współpracował z Kierownikiem projektu ze strony Wykonawcy, którego jednym z głównych zadań jest bezzwłoczne współdziałanie z Kierownikiem Projektu ze strony Zamawiającego.</w:t>
      </w:r>
    </w:p>
    <w:p w:rsidR="000E7D80" w:rsidRPr="00D679CF"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D679CF">
        <w:rPr>
          <w:rFonts w:cstheme="minorHAnsi"/>
        </w:rPr>
        <w:t>Kierownik po stronie Zamawiającego odpowiedzialny jest w szczególności za przyjmowanie zgłoszeń gotowości do odbioru poszczególnych produktów projektu, zarządzania procesem ich testowania i potwierdzania odbioru w imieniu Zamawiającego.</w:t>
      </w:r>
    </w:p>
    <w:p w:rsidR="000E7D80" w:rsidRPr="00D679CF"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D679CF">
        <w:rPr>
          <w:rFonts w:cstheme="minorHAnsi"/>
        </w:rPr>
        <w:lastRenderedPageBreak/>
        <w:t xml:space="preserve">Strony mogą wskazać pisemnie inne osoby zamiast wymienionych w ust. 1. Zmiana ta nie </w:t>
      </w:r>
      <w:r w:rsidR="000626E8">
        <w:rPr>
          <w:rFonts w:cstheme="minorHAnsi"/>
        </w:rPr>
        <w:t xml:space="preserve">stanowi zmiany Umowy i nie </w:t>
      </w:r>
      <w:r w:rsidRPr="00D679CF">
        <w:rPr>
          <w:rFonts w:cstheme="minorHAnsi"/>
        </w:rPr>
        <w:t>wymaga aneksu do Umowy. Strona dokonująca zmiany jest zobowiązana do niezwłocznego poinformowania drugiej Strony o zmianie.</w:t>
      </w:r>
    </w:p>
    <w:p w:rsidR="000E7D80" w:rsidRPr="00D679CF"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D679CF">
        <w:rPr>
          <w:rFonts w:cstheme="minorHAnsi"/>
        </w:rPr>
        <w:t>Wykonawca zapewnia, że osoby wyznaczone przez Wykonawcę do realizacji Przedmiotu Umowy posiadają wiedzę, uprawnienia i odpowiednie kwalifikacje do realizacji Przedmiotu Umowy</w:t>
      </w:r>
      <w:r w:rsidR="000626E8">
        <w:rPr>
          <w:rFonts w:cstheme="minorHAnsi"/>
        </w:rPr>
        <w:t>, zgodnie z postanowieniami Załącznika 7</w:t>
      </w:r>
      <w:r w:rsidRPr="00D679CF">
        <w:rPr>
          <w:rFonts w:cstheme="minorHAnsi"/>
        </w:rPr>
        <w:t>.</w:t>
      </w:r>
    </w:p>
    <w:p w:rsidR="000E7D80" w:rsidRPr="00D679CF" w:rsidRDefault="000E7D80" w:rsidP="00C87B14">
      <w:pPr>
        <w:pStyle w:val="Akapitzlist"/>
        <w:widowControl w:val="0"/>
        <w:numPr>
          <w:ilvl w:val="0"/>
          <w:numId w:val="95"/>
        </w:numPr>
        <w:autoSpaceDE w:val="0"/>
        <w:autoSpaceDN w:val="0"/>
        <w:adjustRightInd w:val="0"/>
        <w:spacing w:after="0" w:line="360" w:lineRule="auto"/>
        <w:jc w:val="both"/>
        <w:rPr>
          <w:rFonts w:cstheme="minorHAnsi"/>
        </w:rPr>
      </w:pPr>
      <w:r w:rsidRPr="00D679CF">
        <w:rPr>
          <w:rFonts w:cstheme="minorHAnsi"/>
        </w:rPr>
        <w:t>Strony w terminie do 7 dni od dnia zawarcia Umowy odbędą spotkanie w miejscu wskazanym przez Zamawiającego, w celu omówienia szczegółów współdziałania przy realizacji Umowy.</w:t>
      </w:r>
    </w:p>
    <w:p w:rsidR="000E7D80" w:rsidRPr="00D679CF" w:rsidRDefault="000E7D80" w:rsidP="000E7D80">
      <w:pPr>
        <w:spacing w:line="360" w:lineRule="auto"/>
        <w:rPr>
          <w:rFonts w:cstheme="minorHAnsi"/>
          <w:b/>
          <w:sz w:val="28"/>
          <w:szCs w:val="28"/>
        </w:rPr>
      </w:pP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 6.</w:t>
      </w:r>
    </w:p>
    <w:p w:rsidR="000E7D80" w:rsidRPr="00D679CF" w:rsidRDefault="000626E8" w:rsidP="000E7D80">
      <w:pPr>
        <w:spacing w:line="360" w:lineRule="auto"/>
        <w:jc w:val="center"/>
        <w:rPr>
          <w:rFonts w:cstheme="minorHAnsi"/>
        </w:rPr>
      </w:pPr>
      <w:r>
        <w:rPr>
          <w:rFonts w:cstheme="minorHAnsi"/>
          <w:b/>
          <w:sz w:val="28"/>
          <w:szCs w:val="28"/>
        </w:rPr>
        <w:t>Odbiór</w:t>
      </w:r>
      <w:r w:rsidR="000E7D80" w:rsidRPr="00D679CF">
        <w:rPr>
          <w:rFonts w:cstheme="minorHAnsi"/>
          <w:b/>
          <w:sz w:val="28"/>
          <w:szCs w:val="28"/>
        </w:rPr>
        <w:t xml:space="preserve"> Przedmiotu Umowy</w:t>
      </w:r>
    </w:p>
    <w:p w:rsidR="000E7D80" w:rsidRPr="00D679CF"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D679CF">
        <w:rPr>
          <w:rFonts w:cstheme="minorHAnsi"/>
        </w:rPr>
        <w:t xml:space="preserve">Przedmiot umowy </w:t>
      </w:r>
      <w:r w:rsidR="00C03480">
        <w:rPr>
          <w:rFonts w:cstheme="minorHAnsi"/>
        </w:rPr>
        <w:t>oraz produkty wchodzące w skład Przedmiotu Umowy będą</w:t>
      </w:r>
      <w:r w:rsidR="00C03480" w:rsidRPr="00D679CF">
        <w:rPr>
          <w:rFonts w:cstheme="minorHAnsi"/>
        </w:rPr>
        <w:t xml:space="preserve"> </w:t>
      </w:r>
      <w:r w:rsidRPr="00D679CF">
        <w:rPr>
          <w:rFonts w:cstheme="minorHAnsi"/>
        </w:rPr>
        <w:t>podlega</w:t>
      </w:r>
      <w:r w:rsidR="00C03480">
        <w:rPr>
          <w:rFonts w:cstheme="minorHAnsi"/>
        </w:rPr>
        <w:t xml:space="preserve">ć </w:t>
      </w:r>
      <w:r w:rsidRPr="00D679CF">
        <w:rPr>
          <w:rFonts w:cstheme="minorHAnsi"/>
        </w:rPr>
        <w:t>odbiorom etapowym</w:t>
      </w:r>
      <w:r w:rsidR="00C03480">
        <w:rPr>
          <w:rFonts w:cstheme="minorHAnsi"/>
        </w:rPr>
        <w:t>,</w:t>
      </w:r>
      <w:r w:rsidRPr="00D679CF">
        <w:rPr>
          <w:rFonts w:cstheme="minorHAnsi"/>
        </w:rPr>
        <w:t xml:space="preserve"> zgodnie z etapami określonymi w Załączniku nr 2 Umowy – Harmonogram etapów realizacji Przedmiotu Umowy oraz odbiorom częściowym</w:t>
      </w:r>
      <w:r w:rsidR="00C03480">
        <w:rPr>
          <w:rFonts w:cstheme="minorHAnsi"/>
        </w:rPr>
        <w:t xml:space="preserve"> (odbiorom poszczególnych produktów i usług)</w:t>
      </w:r>
      <w:r w:rsidRPr="00D679CF">
        <w:rPr>
          <w:rFonts w:cstheme="minorHAnsi"/>
        </w:rPr>
        <w:t xml:space="preserve">, </w:t>
      </w:r>
    </w:p>
    <w:p w:rsidR="000E7D80" w:rsidRPr="00242BB5"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D679CF">
        <w:rPr>
          <w:rFonts w:cstheme="minorHAnsi"/>
        </w:rPr>
        <w:t>Protokoły odbioru sporządzane są w czterech jednobrzmiących egzemplarzach, po dwa egzemplarze dla każdej ze Stron</w:t>
      </w:r>
      <w:r w:rsidR="00752B25">
        <w:rPr>
          <w:rFonts w:cstheme="minorHAnsi"/>
        </w:rPr>
        <w:t>. Projekt protokołu odbioru przygotowuje i podpisuje Wykonawca oraz przekazuje do akceptacji Zamawiającego.</w:t>
      </w:r>
    </w:p>
    <w:p w:rsidR="000E7D80" w:rsidRPr="00920A30"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8A2655">
        <w:rPr>
          <w:rFonts w:cstheme="minorHAnsi"/>
        </w:rPr>
        <w:t xml:space="preserve">Na podstawie protokołów odbioru </w:t>
      </w:r>
      <w:r w:rsidR="00C03480">
        <w:rPr>
          <w:rFonts w:cstheme="minorHAnsi"/>
        </w:rPr>
        <w:t xml:space="preserve">wszystkich produktów i usług wchodzących w zakres określony w § 1 ust. 1 pkt. 1-9 i 11 Umowy oraz protokołów odbioru etapów </w:t>
      </w:r>
      <w:r w:rsidR="005B616A" w:rsidRPr="00D679CF">
        <w:rPr>
          <w:rFonts w:cstheme="minorHAnsi"/>
        </w:rPr>
        <w:t>o</w:t>
      </w:r>
      <w:r w:rsidR="005B616A">
        <w:rPr>
          <w:rFonts w:cstheme="minorHAnsi"/>
        </w:rPr>
        <w:t>kreślonych</w:t>
      </w:r>
      <w:r w:rsidR="005B616A" w:rsidRPr="00D679CF">
        <w:rPr>
          <w:rFonts w:cstheme="minorHAnsi"/>
        </w:rPr>
        <w:t xml:space="preserve"> w Załączniku nr 2 Umowy – Harmonogram eta</w:t>
      </w:r>
      <w:r w:rsidR="005B616A">
        <w:rPr>
          <w:rFonts w:cstheme="minorHAnsi"/>
        </w:rPr>
        <w:t>pów realizacji Przedmiotu Umowy, Strony sporządzą</w:t>
      </w:r>
      <w:r w:rsidRPr="008A2655">
        <w:rPr>
          <w:rFonts w:cstheme="minorHAnsi"/>
        </w:rPr>
        <w:t xml:space="preserve"> protokół odbioru końcowe</w:t>
      </w:r>
      <w:r w:rsidRPr="00920A30">
        <w:rPr>
          <w:rFonts w:cstheme="minorHAnsi"/>
        </w:rPr>
        <w:t>go</w:t>
      </w:r>
      <w:r w:rsidR="005B616A">
        <w:rPr>
          <w:rFonts w:cstheme="minorHAnsi"/>
        </w:rPr>
        <w:t xml:space="preserve"> Systemu</w:t>
      </w:r>
      <w:r w:rsidRPr="00920A30">
        <w:rPr>
          <w:rFonts w:cstheme="minorHAnsi"/>
        </w:rPr>
        <w:t>.</w:t>
      </w:r>
      <w:r w:rsidR="00752B25">
        <w:rPr>
          <w:rFonts w:cstheme="minorHAnsi"/>
        </w:rPr>
        <w:t xml:space="preserve"> </w:t>
      </w:r>
    </w:p>
    <w:p w:rsidR="000E7D80" w:rsidRPr="00FD3B89"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8912F2">
        <w:rPr>
          <w:rFonts w:cstheme="minorHAnsi"/>
        </w:rPr>
        <w:t xml:space="preserve">Wykonawca pisemnie zgłosi kierownikowi projektu po stronie Zamawiającego gotowość </w:t>
      </w:r>
      <w:r w:rsidRPr="008912F2">
        <w:rPr>
          <w:rFonts w:cstheme="minorHAnsi"/>
        </w:rPr>
        <w:br/>
        <w:t>do przystąpienia do procedury odbioru produktu</w:t>
      </w:r>
      <w:r w:rsidR="002B0F31">
        <w:rPr>
          <w:rFonts w:cstheme="minorHAnsi"/>
        </w:rPr>
        <w:t>, etapu lub Systemu</w:t>
      </w:r>
      <w:r w:rsidRPr="008912F2">
        <w:rPr>
          <w:rFonts w:cstheme="minorHAnsi"/>
        </w:rPr>
        <w:t>. Dopuszcza się powiadom</w:t>
      </w:r>
      <w:r w:rsidRPr="00FD3B89">
        <w:rPr>
          <w:rFonts w:cstheme="minorHAnsi"/>
        </w:rPr>
        <w:t>ienie za pomocą poczty elektronicznej.</w:t>
      </w:r>
    </w:p>
    <w:p w:rsidR="000E7D80" w:rsidRPr="000178A2"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0178A2">
        <w:rPr>
          <w:rFonts w:cstheme="minorHAnsi"/>
        </w:rPr>
        <w:t xml:space="preserve">Zamawiający przystąpi do odbioru produktu </w:t>
      </w:r>
      <w:r w:rsidR="002B0F31">
        <w:rPr>
          <w:rFonts w:cstheme="minorHAnsi"/>
        </w:rPr>
        <w:t xml:space="preserve">etapu lub Systemu </w:t>
      </w:r>
      <w:r w:rsidRPr="000178A2">
        <w:rPr>
          <w:rFonts w:cstheme="minorHAnsi"/>
        </w:rPr>
        <w:t xml:space="preserve">w terminie do dwóch dni roboczych licząc od dnia powiadomienia przez Wykonawcę o gotowości do odbioru. </w:t>
      </w:r>
    </w:p>
    <w:p w:rsidR="000E7D80" w:rsidRPr="00192222"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192222">
        <w:rPr>
          <w:rFonts w:cstheme="minorHAnsi"/>
        </w:rPr>
        <w:t xml:space="preserve">Każdy element systemu musi zostać przetestowany. </w:t>
      </w:r>
    </w:p>
    <w:p w:rsidR="000E7D80" w:rsidRPr="00D679CF"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D679CF">
        <w:rPr>
          <w:rFonts w:cstheme="minorHAnsi"/>
        </w:rPr>
        <w:t xml:space="preserve">W wypadku, gdy ze względu na wady zgłoszonej do odbioru części Przedmiotu Umowy nie można będzie przeprowadzić </w:t>
      </w:r>
      <w:r w:rsidR="002B0F31">
        <w:rPr>
          <w:rFonts w:cstheme="minorHAnsi"/>
        </w:rPr>
        <w:t xml:space="preserve">/ dokończyć </w:t>
      </w:r>
      <w:r w:rsidRPr="00D679CF">
        <w:rPr>
          <w:rFonts w:cstheme="minorHAnsi"/>
        </w:rPr>
        <w:t xml:space="preserve">testów lub wystąpią inne wady, Zamawiający w uzgodnieniu z Wykonawcą wyznaczy inny termin odbioru tej części Przedmiotu Umowy </w:t>
      </w:r>
      <w:r w:rsidRPr="00D679CF">
        <w:rPr>
          <w:rFonts w:cstheme="minorHAnsi"/>
        </w:rPr>
        <w:lastRenderedPageBreak/>
        <w:t xml:space="preserve">(produktu). </w:t>
      </w:r>
      <w:r w:rsidR="006219BB">
        <w:rPr>
          <w:rFonts w:cstheme="minorHAnsi"/>
        </w:rPr>
        <w:t xml:space="preserve">Wyznaczenie nowego terminu odbioru nie oznacza zmiany terminu wykonania danego elementu Przedmiotu Umowy w stosunku do określonego w Załączniku nr 2 - </w:t>
      </w:r>
      <w:r w:rsidR="006219BB" w:rsidRPr="006219BB">
        <w:rPr>
          <w:rFonts w:cstheme="minorHAnsi"/>
        </w:rPr>
        <w:t>Harmonogram eta</w:t>
      </w:r>
      <w:r w:rsidR="006219BB">
        <w:rPr>
          <w:rFonts w:cstheme="minorHAnsi"/>
        </w:rPr>
        <w:t xml:space="preserve">pów realizacji przedmiotu umowy. </w:t>
      </w:r>
    </w:p>
    <w:p w:rsidR="000E7D80" w:rsidRPr="00D679CF"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D679CF">
        <w:rPr>
          <w:rFonts w:cstheme="minorHAnsi"/>
        </w:rPr>
        <w:t>Po ponownym dostarczeniu przez Wykonawcę produktu dokonany zostanie jego odbiór</w:t>
      </w:r>
      <w:r w:rsidR="002B0F31">
        <w:rPr>
          <w:rFonts w:cstheme="minorHAnsi"/>
        </w:rPr>
        <w:t>,</w:t>
      </w:r>
      <w:r w:rsidRPr="00D679CF">
        <w:rPr>
          <w:rFonts w:cstheme="minorHAnsi"/>
        </w:rPr>
        <w:t xml:space="preserve"> zgodnie z procedurą odbiorową</w:t>
      </w:r>
      <w:r w:rsidR="002B0F31">
        <w:rPr>
          <w:rFonts w:cstheme="minorHAnsi"/>
        </w:rPr>
        <w:t xml:space="preserve">, z zastrzeżeniem, </w:t>
      </w:r>
      <w:r w:rsidRPr="00D679CF">
        <w:rPr>
          <w:rFonts w:cstheme="minorHAnsi"/>
        </w:rPr>
        <w:t xml:space="preserve"> że </w:t>
      </w:r>
      <w:r w:rsidR="006219BB">
        <w:rPr>
          <w:rFonts w:cstheme="minorHAnsi"/>
        </w:rPr>
        <w:t xml:space="preserve">dochowanie terminu realizacji danego </w:t>
      </w:r>
      <w:r w:rsidRPr="00D679CF">
        <w:rPr>
          <w:rFonts w:cstheme="minorHAnsi"/>
        </w:rPr>
        <w:t xml:space="preserve"> elementu przedmiotu umowy </w:t>
      </w:r>
      <w:r w:rsidR="006219BB">
        <w:rPr>
          <w:rFonts w:cstheme="minorHAnsi"/>
        </w:rPr>
        <w:t>nastąpi</w:t>
      </w:r>
      <w:r w:rsidRPr="00D679CF">
        <w:rPr>
          <w:rFonts w:cstheme="minorHAnsi"/>
        </w:rPr>
        <w:t xml:space="preserve"> pod warunkiem, że odbiór bezusterkowy nastąpi </w:t>
      </w:r>
      <w:r w:rsidR="006219BB">
        <w:rPr>
          <w:rFonts w:cstheme="minorHAnsi"/>
        </w:rPr>
        <w:t xml:space="preserve">nie później niż </w:t>
      </w:r>
      <w:r w:rsidRPr="00D679CF">
        <w:rPr>
          <w:rFonts w:cstheme="minorHAnsi"/>
        </w:rPr>
        <w:t xml:space="preserve">w terminach określonych w </w:t>
      </w:r>
      <w:r w:rsidR="006219BB">
        <w:rPr>
          <w:rFonts w:cstheme="minorHAnsi"/>
        </w:rPr>
        <w:t xml:space="preserve"> </w:t>
      </w:r>
      <w:r w:rsidRPr="00D679CF">
        <w:rPr>
          <w:rFonts w:cstheme="minorHAnsi"/>
        </w:rPr>
        <w:t xml:space="preserve"> </w:t>
      </w:r>
      <w:r w:rsidR="006219BB">
        <w:rPr>
          <w:rFonts w:cstheme="minorHAnsi"/>
        </w:rPr>
        <w:t>Z</w:t>
      </w:r>
      <w:r w:rsidRPr="00D679CF">
        <w:rPr>
          <w:rFonts w:cstheme="minorHAnsi"/>
        </w:rPr>
        <w:t>ałącznik</w:t>
      </w:r>
      <w:r w:rsidR="006219BB">
        <w:rPr>
          <w:rFonts w:cstheme="minorHAnsi"/>
        </w:rPr>
        <w:t>u</w:t>
      </w:r>
      <w:r w:rsidRPr="00D679CF">
        <w:rPr>
          <w:rFonts w:cstheme="minorHAnsi"/>
        </w:rPr>
        <w:t xml:space="preserve"> nr 2</w:t>
      </w:r>
      <w:r w:rsidR="006219BB">
        <w:rPr>
          <w:rFonts w:cstheme="minorHAnsi"/>
        </w:rPr>
        <w:t xml:space="preserve"> - </w:t>
      </w:r>
      <w:r w:rsidR="006219BB" w:rsidRPr="006219BB">
        <w:rPr>
          <w:rFonts w:cstheme="minorHAnsi"/>
        </w:rPr>
        <w:t>Harmonogram eta</w:t>
      </w:r>
      <w:r w:rsidR="006219BB">
        <w:rPr>
          <w:rFonts w:cstheme="minorHAnsi"/>
        </w:rPr>
        <w:t>pów realizacji przedmiotu umowy.</w:t>
      </w:r>
    </w:p>
    <w:p w:rsidR="000E7D80" w:rsidRPr="0037497D" w:rsidRDefault="000E7D80" w:rsidP="00C87B14">
      <w:pPr>
        <w:pStyle w:val="Akapitzlist"/>
        <w:widowControl w:val="0"/>
        <w:numPr>
          <w:ilvl w:val="0"/>
          <w:numId w:val="98"/>
        </w:numPr>
        <w:autoSpaceDE w:val="0"/>
        <w:autoSpaceDN w:val="0"/>
        <w:adjustRightInd w:val="0"/>
        <w:spacing w:after="0" w:line="360" w:lineRule="auto"/>
        <w:jc w:val="both"/>
        <w:rPr>
          <w:rFonts w:cstheme="minorHAnsi"/>
        </w:rPr>
      </w:pPr>
      <w:r w:rsidRPr="0002353B">
        <w:rPr>
          <w:rFonts w:cstheme="minorHAnsi"/>
        </w:rPr>
        <w:t>W przypadkach spornych szczegó</w:t>
      </w:r>
      <w:r w:rsidRPr="00201637">
        <w:rPr>
          <w:rFonts w:cstheme="minorHAnsi"/>
        </w:rPr>
        <w:t xml:space="preserve">łowo opisany problem </w:t>
      </w:r>
      <w:r w:rsidR="00CB43BC">
        <w:rPr>
          <w:rFonts w:cstheme="minorHAnsi"/>
        </w:rPr>
        <w:t>musi</w:t>
      </w:r>
      <w:r w:rsidRPr="00201637">
        <w:rPr>
          <w:rFonts w:cstheme="minorHAnsi"/>
        </w:rPr>
        <w:t xml:space="preserve"> zostać zgłoszony przez Wykonawcę Zamawiającemu wraz ze szczegółową analizą i uzasadnieniem w terminie do 3 dni roboczych od daty negatywnego odbioru. W przypadku sporu co do określenia terminu dokonania zmian, o których mowa powyżej, wiążący jest termin wskazany przez Zamawiającego.</w:t>
      </w:r>
    </w:p>
    <w:p w:rsidR="000E7D80" w:rsidRPr="00D679CF" w:rsidRDefault="000E7D80" w:rsidP="000E7D80">
      <w:pPr>
        <w:spacing w:after="120" w:line="360" w:lineRule="auto"/>
        <w:jc w:val="center"/>
        <w:rPr>
          <w:rFonts w:cstheme="minorHAnsi"/>
          <w:b/>
          <w:sz w:val="28"/>
          <w:szCs w:val="28"/>
        </w:rPr>
      </w:pPr>
      <w:r w:rsidRPr="00D679CF">
        <w:rPr>
          <w:rFonts w:cstheme="minorHAnsi"/>
          <w:b/>
          <w:sz w:val="28"/>
          <w:szCs w:val="28"/>
        </w:rPr>
        <w:t>§ 7.</w:t>
      </w: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Gwarancja na System</w:t>
      </w:r>
    </w:p>
    <w:p w:rsidR="00547F3F" w:rsidRPr="00547F3F" w:rsidRDefault="00547F3F" w:rsidP="00C87B14">
      <w:pPr>
        <w:pStyle w:val="Akapitzlist"/>
        <w:widowControl w:val="0"/>
        <w:numPr>
          <w:ilvl w:val="0"/>
          <w:numId w:val="100"/>
        </w:numPr>
        <w:autoSpaceDE w:val="0"/>
        <w:autoSpaceDN w:val="0"/>
        <w:adjustRightInd w:val="0"/>
        <w:spacing w:after="0" w:line="360" w:lineRule="auto"/>
        <w:jc w:val="both"/>
        <w:rPr>
          <w:rFonts w:cstheme="minorHAnsi"/>
        </w:rPr>
      </w:pPr>
      <w:r w:rsidRPr="00547F3F">
        <w:rPr>
          <w:rFonts w:cstheme="minorHAnsi"/>
        </w:rPr>
        <w:t xml:space="preserve">Wykonawca udzieli Zamawiającemu gwarancji jakości Systemu oraz dostarczonych Produktów  w okresie </w:t>
      </w:r>
      <w:r w:rsidR="006F16C7">
        <w:rPr>
          <w:rFonts w:cstheme="minorHAnsi"/>
        </w:rPr>
        <w:t xml:space="preserve">36 miesięcy, </w:t>
      </w:r>
      <w:r w:rsidRPr="00547F3F">
        <w:rPr>
          <w:rFonts w:cstheme="minorHAnsi"/>
        </w:rPr>
        <w:t xml:space="preserve">rozpoczynającym się z dniem </w:t>
      </w:r>
      <w:r>
        <w:rPr>
          <w:rFonts w:cstheme="minorHAnsi"/>
        </w:rPr>
        <w:t>podpisania przez ob</w:t>
      </w:r>
      <w:r w:rsidR="006F16C7">
        <w:rPr>
          <w:rFonts w:cstheme="minorHAnsi"/>
        </w:rPr>
        <w:t>ie Strony bez zastrzeżeń protokołu</w:t>
      </w:r>
      <w:r>
        <w:rPr>
          <w:rFonts w:cstheme="minorHAnsi"/>
        </w:rPr>
        <w:t xml:space="preserve"> odbioru końcowego Systemu </w:t>
      </w:r>
      <w:r w:rsidR="006F16C7">
        <w:rPr>
          <w:rFonts w:cstheme="minorHAnsi"/>
        </w:rPr>
        <w:t>(</w:t>
      </w:r>
      <w:r w:rsidR="006F16C7" w:rsidRPr="00D679CF">
        <w:rPr>
          <w:rFonts w:cstheme="minorHAnsi"/>
        </w:rPr>
        <w:t xml:space="preserve">Załącznik nr </w:t>
      </w:r>
      <w:r w:rsidR="006F16C7">
        <w:rPr>
          <w:rFonts w:cstheme="minorHAnsi"/>
        </w:rPr>
        <w:t>3</w:t>
      </w:r>
      <w:r w:rsidR="006F16C7" w:rsidRPr="001030C9">
        <w:rPr>
          <w:rFonts w:cstheme="minorHAnsi"/>
        </w:rPr>
        <w:t xml:space="preserve"> </w:t>
      </w:r>
      <w:r w:rsidR="006F16C7" w:rsidRPr="00242BB5">
        <w:rPr>
          <w:rFonts w:cstheme="minorHAnsi"/>
        </w:rPr>
        <w:t>do Umowy</w:t>
      </w:r>
      <w:r w:rsidR="006F16C7">
        <w:rPr>
          <w:rFonts w:cstheme="minorHAnsi"/>
        </w:rPr>
        <w:t>)</w:t>
      </w:r>
      <w:r w:rsidRPr="00547F3F">
        <w:rPr>
          <w:rFonts w:cstheme="minorHAnsi"/>
        </w:rPr>
        <w:t>.</w:t>
      </w:r>
    </w:p>
    <w:p w:rsidR="00547F3F" w:rsidRPr="00547F3F" w:rsidRDefault="00547F3F" w:rsidP="00C87B14">
      <w:pPr>
        <w:pStyle w:val="Akapitzlist"/>
        <w:widowControl w:val="0"/>
        <w:numPr>
          <w:ilvl w:val="0"/>
          <w:numId w:val="100"/>
        </w:numPr>
        <w:autoSpaceDE w:val="0"/>
        <w:autoSpaceDN w:val="0"/>
        <w:adjustRightInd w:val="0"/>
        <w:spacing w:after="0" w:line="360" w:lineRule="auto"/>
        <w:jc w:val="both"/>
        <w:rPr>
          <w:rFonts w:cstheme="minorHAnsi"/>
        </w:rPr>
      </w:pPr>
      <w:r w:rsidRPr="00547F3F">
        <w:rPr>
          <w:rFonts w:cstheme="minorHAnsi"/>
        </w:rPr>
        <w:t xml:space="preserve">Jeżeli w okresie gwarancji zostaną ujawnione </w:t>
      </w:r>
      <w:r w:rsidR="006F16C7">
        <w:rPr>
          <w:rFonts w:cstheme="minorHAnsi"/>
        </w:rPr>
        <w:t>w</w:t>
      </w:r>
      <w:r w:rsidRPr="00547F3F">
        <w:rPr>
          <w:rFonts w:cstheme="minorHAnsi"/>
        </w:rPr>
        <w:t>ady</w:t>
      </w:r>
      <w:r w:rsidR="006F16C7">
        <w:rPr>
          <w:rFonts w:cstheme="minorHAnsi"/>
        </w:rPr>
        <w:t xml:space="preserve"> Przedmiotu Umowy</w:t>
      </w:r>
      <w:r w:rsidRPr="00547F3F">
        <w:rPr>
          <w:rFonts w:cstheme="minorHAnsi"/>
        </w:rPr>
        <w:t xml:space="preserve">, Wykonawca dokona na swój koszt naprawy gwarancyjnej przez usunięcie </w:t>
      </w:r>
      <w:r w:rsidR="006F16C7">
        <w:rPr>
          <w:rFonts w:cstheme="minorHAnsi"/>
        </w:rPr>
        <w:t>w</w:t>
      </w:r>
      <w:r w:rsidRPr="00547F3F">
        <w:rPr>
          <w:rFonts w:cstheme="minorHAnsi"/>
        </w:rPr>
        <w:t xml:space="preserve">ad albo przez </w:t>
      </w:r>
      <w:r w:rsidR="006F16C7">
        <w:rPr>
          <w:rFonts w:cstheme="minorHAnsi"/>
        </w:rPr>
        <w:t>wymianę całości lub części p</w:t>
      </w:r>
      <w:r w:rsidRPr="00547F3F">
        <w:rPr>
          <w:rFonts w:cstheme="minorHAnsi"/>
        </w:rPr>
        <w:t xml:space="preserve">roduktu </w:t>
      </w:r>
      <w:r w:rsidR="006F16C7">
        <w:rPr>
          <w:rFonts w:cstheme="minorHAnsi"/>
        </w:rPr>
        <w:t>wchodzącego w skład Przedmiotu Umowy</w:t>
      </w:r>
      <w:r w:rsidRPr="00547F3F">
        <w:rPr>
          <w:rFonts w:cstheme="minorHAnsi"/>
        </w:rPr>
        <w:t xml:space="preserve">. </w:t>
      </w:r>
    </w:p>
    <w:p w:rsidR="00547F3F" w:rsidRPr="00547F3F" w:rsidRDefault="00547F3F" w:rsidP="00C87B14">
      <w:pPr>
        <w:pStyle w:val="Akapitzlist"/>
        <w:widowControl w:val="0"/>
        <w:numPr>
          <w:ilvl w:val="0"/>
          <w:numId w:val="100"/>
        </w:numPr>
        <w:autoSpaceDE w:val="0"/>
        <w:autoSpaceDN w:val="0"/>
        <w:adjustRightInd w:val="0"/>
        <w:spacing w:after="0" w:line="360" w:lineRule="auto"/>
        <w:jc w:val="both"/>
        <w:rPr>
          <w:rFonts w:cstheme="minorHAnsi"/>
        </w:rPr>
      </w:pPr>
      <w:r w:rsidRPr="00547F3F">
        <w:rPr>
          <w:rFonts w:cstheme="minorHAnsi"/>
        </w:rPr>
        <w:t xml:space="preserve">Uprawnienia z tytułu udzielonej gwarancji nie wyłączają możliwości dochodzenia przez Zamawiającego uprawnień  z tytułu rękojmi za wady. </w:t>
      </w:r>
    </w:p>
    <w:p w:rsidR="00547F3F" w:rsidRPr="00547F3F" w:rsidRDefault="00547F3F" w:rsidP="00C87B14">
      <w:pPr>
        <w:pStyle w:val="Akapitzlist"/>
        <w:widowControl w:val="0"/>
        <w:numPr>
          <w:ilvl w:val="0"/>
          <w:numId w:val="100"/>
        </w:numPr>
        <w:autoSpaceDE w:val="0"/>
        <w:autoSpaceDN w:val="0"/>
        <w:adjustRightInd w:val="0"/>
        <w:spacing w:after="0" w:line="360" w:lineRule="auto"/>
        <w:jc w:val="both"/>
        <w:rPr>
          <w:rFonts w:cstheme="minorHAnsi"/>
        </w:rPr>
      </w:pPr>
      <w:r w:rsidRPr="00547F3F">
        <w:rPr>
          <w:rFonts w:cstheme="minorHAnsi"/>
        </w:rPr>
        <w:t>Rękojmia za wady udzielona zostaje na okres równy okreso</w:t>
      </w:r>
      <w:r w:rsidR="006F16C7">
        <w:rPr>
          <w:rFonts w:cstheme="minorHAnsi"/>
        </w:rPr>
        <w:t>wi gwarancji, wskazanemu w ust. </w:t>
      </w:r>
      <w:r w:rsidRPr="00547F3F">
        <w:rPr>
          <w:rFonts w:cstheme="minorHAnsi"/>
        </w:rPr>
        <w:t>1.</w:t>
      </w:r>
    </w:p>
    <w:p w:rsidR="000E7D80" w:rsidRPr="00920A30"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8A2655">
        <w:rPr>
          <w:rFonts w:cstheme="minorHAnsi"/>
        </w:rPr>
        <w:t xml:space="preserve">Wykonawca oświadcza, że usługi gwarancyjne będą wykonywane z należytą starannością, zgodnie z wytworzoną w ramach realizacji systemu </w:t>
      </w:r>
      <w:r w:rsidR="00DF06AA">
        <w:rPr>
          <w:rFonts w:cstheme="minorHAnsi"/>
        </w:rPr>
        <w:t>d</w:t>
      </w:r>
      <w:r w:rsidRPr="008A2655">
        <w:rPr>
          <w:rFonts w:cstheme="minorHAnsi"/>
        </w:rPr>
        <w:t>okumentacją (w szczególności dokumentacją techniczną i eksploatacyjną) ora</w:t>
      </w:r>
      <w:r w:rsidRPr="00920A30">
        <w:rPr>
          <w:rFonts w:cstheme="minorHAnsi"/>
        </w:rPr>
        <w:t>z zasadami współczesnej wiedzy technicznej.</w:t>
      </w:r>
    </w:p>
    <w:p w:rsidR="000E7D80" w:rsidRPr="008F493A"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8F493A">
        <w:rPr>
          <w:rFonts w:cstheme="minorHAnsi"/>
        </w:rPr>
        <w:t xml:space="preserve">Usługi serwisu gwarancyjnego Systemu świadczone będą przez Wykonawcę na rzecz Zamawiającego bez ponoszenia przez Zamawiającego jakichkolwiek dodatkowych kosztów. </w:t>
      </w:r>
    </w:p>
    <w:p w:rsidR="000E7D80" w:rsidRPr="00FD3B89"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8912F2">
        <w:rPr>
          <w:rFonts w:cstheme="minorHAnsi"/>
        </w:rPr>
        <w:t>W przypadku konieczności wymiany uszkodzonego elementu Systemu służącego magazynowaniu danych</w:t>
      </w:r>
      <w:r w:rsidR="00DF06AA">
        <w:rPr>
          <w:rFonts w:cstheme="minorHAnsi"/>
        </w:rPr>
        <w:t>,</w:t>
      </w:r>
      <w:r w:rsidRPr="008912F2">
        <w:rPr>
          <w:rFonts w:cstheme="minorHAnsi"/>
        </w:rPr>
        <w:t xml:space="preserve"> zapisany nośnik danych musi pozostać u użytkownika końcowego.</w:t>
      </w:r>
    </w:p>
    <w:p w:rsidR="000E7D80" w:rsidRPr="00192222"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0178A2">
        <w:rPr>
          <w:rFonts w:cstheme="minorHAnsi"/>
        </w:rPr>
        <w:lastRenderedPageBreak/>
        <w:t>Zamawiający zobowiązuje się do dołożenia wszelkich starań w celu umożliwie</w:t>
      </w:r>
      <w:r w:rsidRPr="00192222">
        <w:rPr>
          <w:rFonts w:cstheme="minorHAnsi"/>
        </w:rPr>
        <w:t>nia Wykonawcy dokonania naprawy zgłoszonych uszkodzeń, błędów i nieprawidłowości.</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W wypadku niewywiązywania się Wykonawcy z zobowiązań gwarancyjnych</w:t>
      </w:r>
      <w:r w:rsidR="00DF06AA">
        <w:rPr>
          <w:rFonts w:cstheme="minorHAnsi"/>
        </w:rPr>
        <w:t xml:space="preserve"> w terminie określonym w Umowie,</w:t>
      </w:r>
      <w:r w:rsidRPr="00D679CF">
        <w:rPr>
          <w:rFonts w:cstheme="minorHAnsi"/>
        </w:rPr>
        <w:t xml:space="preserve"> Zamawiający ma prawo skorzystać, na koszt Wykonawcy, </w:t>
      </w:r>
      <w:r w:rsidR="00DF06AA">
        <w:rPr>
          <w:rFonts w:cstheme="minorHAnsi"/>
        </w:rPr>
        <w:t xml:space="preserve">bez dodatkowego wezwania, </w:t>
      </w:r>
      <w:r w:rsidRPr="00D679CF">
        <w:rPr>
          <w:rFonts w:cstheme="minorHAnsi"/>
        </w:rPr>
        <w:t>z usług zastępczych bez utraty gwarancji.</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W ramach udzielonej gwarancji gwarantem usług wykonanych przez podwykonawców jest Wykonawca. </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Wykonawca zapewnia obsługę zgłoszeń, w szczególności </w:t>
      </w:r>
      <w:r w:rsidR="00DF06AA">
        <w:rPr>
          <w:rFonts w:cstheme="minorHAnsi"/>
        </w:rPr>
        <w:t xml:space="preserve">problemów </w:t>
      </w:r>
      <w:r w:rsidRPr="00D679CF">
        <w:rPr>
          <w:rFonts w:cstheme="minorHAnsi"/>
        </w:rPr>
        <w:t>trudnych do zdiagnozowania i usunięcia w miejscu instalacji, przez dedykowanego specjalistę ze strony Wykonawcy.</w:t>
      </w:r>
    </w:p>
    <w:p w:rsidR="000E7D80"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Uwagi zgłoszone przez Zamawiającego dotyczące funkcjonowania i funkcjonalności Systemu skutkujące modyfikacjami Systemu podczas okresu gwarancyjnego zostaną uwzględniane przez Wykonawcę w terminie ustalonym przez Kierowników projektu. W przypadkach spornych problem </w:t>
      </w:r>
      <w:r w:rsidR="00CB43BC">
        <w:rPr>
          <w:rFonts w:cstheme="minorHAnsi"/>
        </w:rPr>
        <w:t>musi</w:t>
      </w:r>
      <w:r w:rsidRPr="00D679CF">
        <w:rPr>
          <w:rFonts w:cstheme="minorHAnsi"/>
        </w:rPr>
        <w:t xml:space="preserve"> zostać zgłoszony przez Wykonawcę Zamawiającemu wraz ze szczegółową analizą i uzasadnieniem.</w:t>
      </w:r>
    </w:p>
    <w:p w:rsidR="000E7D80" w:rsidRPr="00920A30"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920A30">
        <w:rPr>
          <w:rFonts w:cstheme="minorHAnsi"/>
        </w:rPr>
        <w:t xml:space="preserve">W ramach umowy Wykonawca zapewnia świadczenie usług obejmujące w szczególności: </w:t>
      </w:r>
    </w:p>
    <w:p w:rsidR="000E7D80" w:rsidRPr="00E97836" w:rsidRDefault="000E7D80" w:rsidP="00C87B14">
      <w:pPr>
        <w:widowControl w:val="0"/>
        <w:numPr>
          <w:ilvl w:val="0"/>
          <w:numId w:val="104"/>
        </w:numPr>
        <w:autoSpaceDE w:val="0"/>
        <w:autoSpaceDN w:val="0"/>
        <w:adjustRightInd w:val="0"/>
        <w:spacing w:after="0" w:line="360" w:lineRule="auto"/>
        <w:jc w:val="both"/>
      </w:pPr>
      <w:r w:rsidRPr="00E97836">
        <w:t>zapewnienie sprawnego, prawidłowego</w:t>
      </w:r>
      <w:r w:rsidR="00E97836">
        <w:t xml:space="preserve">, zgodnego z dokumentacją i </w:t>
      </w:r>
      <w:r w:rsidRPr="00E97836">
        <w:t xml:space="preserve">wolnego od wad funkcjonowania Systemu we wszystkich lokalizacjach,  </w:t>
      </w:r>
    </w:p>
    <w:p w:rsidR="000E7D80" w:rsidRPr="00E97836" w:rsidRDefault="000E7D80" w:rsidP="00C87B14">
      <w:pPr>
        <w:widowControl w:val="0"/>
        <w:numPr>
          <w:ilvl w:val="0"/>
          <w:numId w:val="104"/>
        </w:numPr>
        <w:autoSpaceDE w:val="0"/>
        <w:autoSpaceDN w:val="0"/>
        <w:adjustRightInd w:val="0"/>
        <w:spacing w:after="0" w:line="360" w:lineRule="auto"/>
        <w:jc w:val="both"/>
      </w:pPr>
      <w:r w:rsidRPr="00E97836">
        <w:t>udzielanie konsultacji oraz pomocy technicznej dla Systemu, świadczonych na rzecz Zamawiającego,</w:t>
      </w:r>
    </w:p>
    <w:p w:rsidR="000E7D80" w:rsidRPr="00E97836" w:rsidRDefault="000E7D80" w:rsidP="00C87B14">
      <w:pPr>
        <w:widowControl w:val="0"/>
        <w:numPr>
          <w:ilvl w:val="0"/>
          <w:numId w:val="104"/>
        </w:numPr>
        <w:autoSpaceDE w:val="0"/>
        <w:autoSpaceDN w:val="0"/>
        <w:adjustRightInd w:val="0"/>
        <w:spacing w:after="0" w:line="360" w:lineRule="auto"/>
        <w:jc w:val="both"/>
      </w:pPr>
      <w:r w:rsidRPr="00E97836">
        <w:t xml:space="preserve">usuwanie wszelkich wad, błędów, awarii i uszkodzeń Systemu oraz oprogramowania Systemu oraz ich skutków we wszystkich lokalizacjach funkcjonowania Systemu, </w:t>
      </w:r>
      <w:r w:rsidRPr="00E97836">
        <w:br/>
        <w:t>w tym w szczególności następujących wad:</w:t>
      </w:r>
    </w:p>
    <w:p w:rsidR="000E7D80" w:rsidRPr="001D0AFF" w:rsidRDefault="000E7D80" w:rsidP="000E7D80">
      <w:pPr>
        <w:pStyle w:val="Akapitzlist"/>
        <w:numPr>
          <w:ilvl w:val="2"/>
          <w:numId w:val="60"/>
        </w:numPr>
        <w:spacing w:after="0" w:line="360" w:lineRule="auto"/>
        <w:jc w:val="both"/>
        <w:rPr>
          <w:rFonts w:cstheme="minorHAnsi"/>
        </w:rPr>
      </w:pPr>
      <w:r w:rsidRPr="001D0AFF">
        <w:rPr>
          <w:rFonts w:cstheme="minorHAnsi"/>
        </w:rPr>
        <w:t>System nie pracuje prawidłowo w środowisku teleinformatycznym poszczeg</w:t>
      </w:r>
      <w:r>
        <w:rPr>
          <w:rFonts w:cstheme="minorHAnsi"/>
        </w:rPr>
        <w:t>ólnych Zamawiającego</w:t>
      </w:r>
      <w:r w:rsidRPr="001D0AFF">
        <w:rPr>
          <w:rFonts w:cstheme="minorHAnsi"/>
        </w:rPr>
        <w:t>,</w:t>
      </w:r>
    </w:p>
    <w:p w:rsidR="000E7D80" w:rsidRPr="00D679CF" w:rsidRDefault="000E7D80" w:rsidP="000E7D80">
      <w:pPr>
        <w:pStyle w:val="Akapitzlist"/>
        <w:numPr>
          <w:ilvl w:val="2"/>
          <w:numId w:val="60"/>
        </w:numPr>
        <w:spacing w:after="0" w:line="360" w:lineRule="auto"/>
        <w:jc w:val="both"/>
        <w:rPr>
          <w:rFonts w:cstheme="minorHAnsi"/>
        </w:rPr>
      </w:pPr>
      <w:r w:rsidRPr="00D679CF">
        <w:rPr>
          <w:rFonts w:cstheme="minorHAnsi"/>
        </w:rPr>
        <w:t>System nie stanowi kompletnego, zintegrowanego rozwiązania, spełniającego wymagania określone w SIWZ, zawartych umowach, Ofercie Wykonawcy oraz Dokumentacji Systemu, z zapewnieniem funkcjonalności i wydajności tam określonej,</w:t>
      </w:r>
    </w:p>
    <w:p w:rsidR="000E7D80" w:rsidRPr="00D679CF" w:rsidRDefault="000E7D80" w:rsidP="000E7D80">
      <w:pPr>
        <w:pStyle w:val="Akapitzlist"/>
        <w:numPr>
          <w:ilvl w:val="2"/>
          <w:numId w:val="60"/>
        </w:numPr>
        <w:spacing w:after="0" w:line="360" w:lineRule="auto"/>
        <w:jc w:val="both"/>
        <w:rPr>
          <w:rFonts w:cstheme="minorHAnsi"/>
        </w:rPr>
      </w:pPr>
      <w:r w:rsidRPr="00D679CF">
        <w:rPr>
          <w:rFonts w:cstheme="minorHAnsi"/>
        </w:rPr>
        <w:t xml:space="preserve">System nie jest dostosowany do wymagań określonych przez obowiązujące przepisy prawne i inne dokumenty wskazane przez Zamawiającego lub wykazuje uszkodzenia powstałe w czasie poprawnego, zgodnego z instrukcją jego używania, powstałe z przyczyn tkwiących w sprzęcie lub oprogramowaniu. </w:t>
      </w:r>
    </w:p>
    <w:p w:rsidR="000E7D80" w:rsidRPr="00B06988" w:rsidRDefault="000E7D80" w:rsidP="00C87B14">
      <w:pPr>
        <w:widowControl w:val="0"/>
        <w:numPr>
          <w:ilvl w:val="0"/>
          <w:numId w:val="104"/>
        </w:numPr>
        <w:autoSpaceDE w:val="0"/>
        <w:autoSpaceDN w:val="0"/>
        <w:adjustRightInd w:val="0"/>
        <w:spacing w:after="0" w:line="360" w:lineRule="auto"/>
        <w:jc w:val="both"/>
      </w:pPr>
      <w:r w:rsidRPr="00B06988">
        <w:lastRenderedPageBreak/>
        <w:t>uaktualnianie, przynajmniej raz na kwartał</w:t>
      </w:r>
      <w:r w:rsidR="00B06988">
        <w:t xml:space="preserve"> oraz bezzwłocznie w przypadku zagrożenia incydentami bezpieczeństwa</w:t>
      </w:r>
      <w:r w:rsidRPr="00B06988">
        <w:t>, środowiska Systemu, tzn. aktualizacji oprogramowania niezbędnego do funkcjonowania Systemu zgodnie z ogłaszanymi poprawkami producentów oprogramowania i urządzeń (sterowniki, systemy operacyjne, bazy danych).</w:t>
      </w:r>
    </w:p>
    <w:p w:rsidR="000E7D80" w:rsidRPr="00B06988" w:rsidRDefault="000E7D80" w:rsidP="00C87B14">
      <w:pPr>
        <w:widowControl w:val="0"/>
        <w:numPr>
          <w:ilvl w:val="0"/>
          <w:numId w:val="104"/>
        </w:numPr>
        <w:autoSpaceDE w:val="0"/>
        <w:autoSpaceDN w:val="0"/>
        <w:adjustRightInd w:val="0"/>
        <w:spacing w:after="0" w:line="360" w:lineRule="auto"/>
        <w:jc w:val="both"/>
      </w:pPr>
      <w:r w:rsidRPr="00B06988">
        <w:t>przegląd przynajmniej raz na kwartał logów systemowych, parametrów pojemnościowych i wydajnościowych w celu potwierdzenie poprawności funkcjonowania systemu lub zdiagnozowania potencjalnych problemów i przedstawienia propozycji działań zmierzających do ich wyeliminowania,</w:t>
      </w:r>
    </w:p>
    <w:p w:rsidR="000E7D80" w:rsidRPr="00B06988" w:rsidRDefault="000E7D80" w:rsidP="00C87B14">
      <w:pPr>
        <w:widowControl w:val="0"/>
        <w:numPr>
          <w:ilvl w:val="0"/>
          <w:numId w:val="104"/>
        </w:numPr>
        <w:autoSpaceDE w:val="0"/>
        <w:autoSpaceDN w:val="0"/>
        <w:adjustRightInd w:val="0"/>
        <w:spacing w:after="0" w:line="360" w:lineRule="auto"/>
        <w:jc w:val="both"/>
      </w:pPr>
      <w:r w:rsidRPr="00B06988">
        <w:t xml:space="preserve">wymianę uszkodzonych elementów Systemu. W przypadku konieczności wymiany uszkodzonego elementu Systemu służącemu magazynowaniu danych zapisany nośnik danych pozostaje u Użytkownika końcowego. </w:t>
      </w:r>
    </w:p>
    <w:p w:rsidR="000E7D80" w:rsidRPr="00B06988"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B06988">
        <w:rPr>
          <w:rFonts w:cstheme="minorHAnsi"/>
        </w:rPr>
        <w:t xml:space="preserve">Wykonawca będzie realizował </w:t>
      </w:r>
      <w:r w:rsidR="00B06988">
        <w:rPr>
          <w:rFonts w:cstheme="minorHAnsi"/>
        </w:rPr>
        <w:t xml:space="preserve">zobowiązania określone w niniejszym paragrafie </w:t>
      </w:r>
      <w:r w:rsidRPr="00B06988">
        <w:rPr>
          <w:rFonts w:cstheme="minorHAnsi"/>
        </w:rPr>
        <w:t xml:space="preserve">dla wersji Systemu działającej w dniu </w:t>
      </w:r>
      <w:r w:rsidR="00B06988">
        <w:rPr>
          <w:rFonts w:cstheme="minorHAnsi"/>
        </w:rPr>
        <w:t>odbioru końcowego Systemu</w:t>
      </w:r>
      <w:r w:rsidRPr="00B06988">
        <w:rPr>
          <w:rFonts w:cstheme="minorHAnsi"/>
        </w:rPr>
        <w:t xml:space="preserve"> oraz dla wszystkich nowych wersji Systemu powstałych w okresie świadczenia usług </w:t>
      </w:r>
      <w:r w:rsidR="00201637" w:rsidRPr="00B06988">
        <w:rPr>
          <w:rFonts w:cstheme="minorHAnsi"/>
        </w:rPr>
        <w:t>gwarancyjnych</w:t>
      </w:r>
      <w:r w:rsidRPr="00B06988">
        <w:rPr>
          <w:rFonts w:cstheme="minorHAnsi"/>
        </w:rPr>
        <w:t xml:space="preserve">. </w:t>
      </w:r>
    </w:p>
    <w:p w:rsidR="000E7D80" w:rsidRPr="00B06988"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B06988">
        <w:rPr>
          <w:rFonts w:cstheme="minorHAnsi"/>
        </w:rPr>
        <w:t xml:space="preserve">Wykonawca zapewni stały kontakt w celu udzielania konsultacji i pomocy technicznej dotyczącej funkcjonowania Systemu w </w:t>
      </w:r>
      <w:r w:rsidR="008B1924">
        <w:rPr>
          <w:rFonts w:cstheme="minorHAnsi"/>
        </w:rPr>
        <w:t>D</w:t>
      </w:r>
      <w:r w:rsidRPr="00B06988">
        <w:rPr>
          <w:rFonts w:cstheme="minorHAnsi"/>
        </w:rPr>
        <w:t xml:space="preserve">ni </w:t>
      </w:r>
      <w:r w:rsidR="008B1924">
        <w:rPr>
          <w:rFonts w:cstheme="minorHAnsi"/>
        </w:rPr>
        <w:t>R</w:t>
      </w:r>
      <w:r w:rsidRPr="00B06988">
        <w:rPr>
          <w:rFonts w:cstheme="minorHAnsi"/>
        </w:rPr>
        <w:t>obocze</w:t>
      </w:r>
      <w:r w:rsidR="008B1924">
        <w:rPr>
          <w:rFonts w:cstheme="minorHAnsi"/>
        </w:rPr>
        <w:t xml:space="preserve"> (od poniedziałku do piątku z wyjątkiem dni ustawowo wolnych od pracy)</w:t>
      </w:r>
      <w:r w:rsidRPr="00B06988">
        <w:rPr>
          <w:rFonts w:cstheme="minorHAnsi"/>
        </w:rPr>
        <w:t xml:space="preserve"> w godz. 08.00-20.00 ze wskazaniem osób kontaktowych wraz z numerami telefonów, faksu, adresami poczty elektronicznej. W przypadku ewentualnej zmiany numeru telefonu, faksu, adresu poczty elektronicznej, osób do kontaktu, Wykonawca powiadomi pisemnie o tym fakcie Zamawiającego z odpowiednim wyprzedzeniem.</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Na potrzeby świadczenia usług określonych w ust. 1 wprowadza się następującą klasyfikację wad Systemu:</w:t>
      </w:r>
    </w:p>
    <w:p w:rsidR="00BE68E3" w:rsidRDefault="00BE68E3" w:rsidP="00BE68E3">
      <w:pPr>
        <w:widowControl w:val="0"/>
        <w:numPr>
          <w:ilvl w:val="0"/>
          <w:numId w:val="105"/>
        </w:numPr>
        <w:autoSpaceDE w:val="0"/>
        <w:autoSpaceDN w:val="0"/>
        <w:adjustRightInd w:val="0"/>
        <w:spacing w:after="0" w:line="360" w:lineRule="auto"/>
        <w:jc w:val="both"/>
      </w:pPr>
      <w:r w:rsidRPr="00BE68E3">
        <w:t>przez Błąd Krytyczny rozu</w:t>
      </w:r>
      <w:r w:rsidRPr="003C36CA">
        <w:t xml:space="preserve">mie się stan Systemu, który uniemożliwia poprawne jego wykorzystanie do realizacji procesu archiwizacji lub odtwarzania danych z archiwum, przeglądania zawartości archiwum </w:t>
      </w:r>
      <w:r w:rsidR="008B1924">
        <w:t>lub</w:t>
      </w:r>
      <w:r w:rsidR="008B1924" w:rsidRPr="003C36CA">
        <w:t xml:space="preserve"> </w:t>
      </w:r>
      <w:r w:rsidRPr="003C36CA">
        <w:t>realizacji procesu trwałego usuwania zapisów jak również niemożność prawidłowej współpracy z zewnętrznymi systemami informatycznymi.</w:t>
      </w:r>
    </w:p>
    <w:p w:rsidR="000E7D80" w:rsidRPr="00BE68E3" w:rsidRDefault="000E7D80" w:rsidP="00C87B14">
      <w:pPr>
        <w:widowControl w:val="0"/>
        <w:numPr>
          <w:ilvl w:val="0"/>
          <w:numId w:val="105"/>
        </w:numPr>
        <w:autoSpaceDE w:val="0"/>
        <w:autoSpaceDN w:val="0"/>
        <w:adjustRightInd w:val="0"/>
        <w:spacing w:after="0" w:line="360" w:lineRule="auto"/>
        <w:jc w:val="both"/>
      </w:pPr>
      <w:r w:rsidRPr="00BE68E3">
        <w:t xml:space="preserve">przez Błąd Niekrytyczny rozumie się każde nieprawidłowe działanie </w:t>
      </w:r>
      <w:r w:rsidR="008B1924">
        <w:t>S</w:t>
      </w:r>
      <w:r w:rsidRPr="00BE68E3">
        <w:t>ystemu, z wyjątkiem przypadków określonych powyżej;</w:t>
      </w:r>
    </w:p>
    <w:p w:rsidR="000E7D80" w:rsidRPr="00BE68E3" w:rsidRDefault="00987AEE" w:rsidP="00C87B14">
      <w:pPr>
        <w:pStyle w:val="Akapitzlist"/>
        <w:widowControl w:val="0"/>
        <w:numPr>
          <w:ilvl w:val="0"/>
          <w:numId w:val="100"/>
        </w:numPr>
        <w:autoSpaceDE w:val="0"/>
        <w:autoSpaceDN w:val="0"/>
        <w:adjustRightInd w:val="0"/>
        <w:spacing w:after="0" w:line="360" w:lineRule="auto"/>
        <w:jc w:val="both"/>
      </w:pPr>
      <w:r>
        <w:t>K</w:t>
      </w:r>
      <w:r w:rsidR="000E7D80" w:rsidRPr="00BE68E3">
        <w:t xml:space="preserve">lasyfikacja </w:t>
      </w:r>
      <w:r>
        <w:t xml:space="preserve">zgłaszanego </w:t>
      </w:r>
      <w:r w:rsidR="000E7D80" w:rsidRPr="00BE68E3">
        <w:t>błędu określona zostanie przez zgłaszającego. Przyjmujący zgłoszenie ma prawo zażądać zmiany klasyfikacji błędu. Zmiana klasyfikacji błędu możliwa jest po uprzedniej akceptacji Zamawiającego.</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lastRenderedPageBreak/>
        <w:t xml:space="preserve">Wykonawca gwarantuje możliwość zgłaszania wad tj. uszkodzeń, błędów i nieprawidłowości telefonicznie na dedykowany numer telefonu wskazany przez Wykonawcę oraz poprzez internetowy system ewidencji zgłoszeń dostępny dla Zamawiającego i zobowiązuje się do przyjmowania w formie elektronicznej zgłoszeń serwisowych w trybie 24/7/365 (24 godziny na dobę, 7 dni w tygodniu, 365 dni w roku, 366 dni dla lat przestępnych). </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W przypadku telefonicznego zgłoszenia wady Systemu, Wykonawca niezwłocznie potwierdza faksem lub pocztą elektroniczną fakt przyjęcia zgłoszenia na numer lub adres wskazany przez Zamawiającego.</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Za moment zgłoszenia wady uznaje się zgłoszenie elektroniczne za pomocą poczty elektronicznej, internetowego systemu ewidencji zgłoszeń serwisowych lub powiadomienie serwisu o awarii drogą telefoniczną potwierdzoną przez Wykonawcę drogą faksową lub pocztą elektroniczną.</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Zgłoszenia wad tj. uszkodzeń, błędów i nieprawidłowości w systemie dokonuje Zamawiający lub użytkownik końcowy a Wykonawca rejestruje je w ewidencji zgłoszeń, która </w:t>
      </w:r>
      <w:r w:rsidR="00CB43BC">
        <w:rPr>
          <w:rFonts w:cstheme="minorHAnsi"/>
        </w:rPr>
        <w:t>musi</w:t>
      </w:r>
      <w:r w:rsidRPr="00D679CF">
        <w:rPr>
          <w:rFonts w:cstheme="minorHAnsi"/>
        </w:rPr>
        <w:t xml:space="preserve"> zawierać, co najmniej poniższe dane:</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numer kolejny zgłoszenia;</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datę i godzinę zgłoszenia;</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wskazanie osoby i jednostki organizacyjnej, która go zgłosiła;</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skrótowe określenie zgłaszanej wady;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datę i godzinę przystąpienia do usunięcia wady;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opis usunięcia wady;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opis zmian w stosunku do poprzedniej wersji Systemu (jeżeli dotyczy);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datę i godzinę usunięcia wady;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imię i nazwisko osoby usuwającej wadę;</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potwierdzenie usunięcia wady;</w:t>
      </w:r>
    </w:p>
    <w:p w:rsidR="000E7D80" w:rsidRPr="00D679CF" w:rsidRDefault="000E7D80" w:rsidP="00C87B14">
      <w:pPr>
        <w:pStyle w:val="Akapitzlist"/>
        <w:numPr>
          <w:ilvl w:val="1"/>
          <w:numId w:val="107"/>
        </w:numPr>
        <w:spacing w:after="0" w:line="360" w:lineRule="auto"/>
        <w:jc w:val="both"/>
        <w:rPr>
          <w:rFonts w:cstheme="minorHAnsi"/>
        </w:rPr>
      </w:pPr>
      <w:r w:rsidRPr="00D679CF">
        <w:rPr>
          <w:rFonts w:cstheme="minorHAnsi"/>
        </w:rPr>
        <w:t>czas realizacji zgłoszenia liczony od zgłoszenia do usunięcia wady.</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Rejestr ewidencji zgłoszeń, o którym mowa powyżej będzie udostępniony wyłącznie Zamawiającemu poprzez dedykowany portal internetowy Wykonawcy</w:t>
      </w:r>
      <w:r>
        <w:rPr>
          <w:rFonts w:cstheme="minorHAnsi"/>
        </w:rPr>
        <w:t xml:space="preserve"> lub portal wskazany przez Zamawiającego</w:t>
      </w:r>
      <w:r w:rsidRPr="00D679CF">
        <w:rPr>
          <w:rFonts w:cstheme="minorHAnsi"/>
        </w:rPr>
        <w:t>.</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Wykonawca przystępuje do usuwania wad tj. uszkodzeń, błędów i nieprawidłowości niezwłocznie po zarejestrowaniu zgłoszenia, nie później jednak niż w ciągu 4 godziny od chwili zarejestrowania zgłoszenia</w:t>
      </w:r>
      <w:r w:rsidR="008B1924">
        <w:rPr>
          <w:rFonts w:cstheme="minorHAnsi"/>
        </w:rPr>
        <w:t xml:space="preserve"> (czas reakcji)</w:t>
      </w:r>
      <w:r w:rsidRPr="00D679CF">
        <w:rPr>
          <w:rFonts w:cstheme="minorHAnsi"/>
        </w:rPr>
        <w:t>.</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Czas naprawy Błędów Krytycznych systemu przez Wykonawcę nie może przekroczyć </w:t>
      </w:r>
      <w:r w:rsidR="003E4499">
        <w:rPr>
          <w:rFonts w:cstheme="minorHAnsi"/>
        </w:rPr>
        <w:t xml:space="preserve">jednego </w:t>
      </w:r>
      <w:r w:rsidR="00B457C4">
        <w:rPr>
          <w:rFonts w:cstheme="minorHAnsi"/>
        </w:rPr>
        <w:t>D</w:t>
      </w:r>
      <w:r w:rsidR="003E4499">
        <w:rPr>
          <w:rFonts w:cstheme="minorHAnsi"/>
        </w:rPr>
        <w:t>nia</w:t>
      </w:r>
      <w:r w:rsidRPr="00D679CF">
        <w:rPr>
          <w:rFonts w:cstheme="minorHAnsi"/>
        </w:rPr>
        <w:t xml:space="preserve"> </w:t>
      </w:r>
      <w:r w:rsidR="00B457C4">
        <w:rPr>
          <w:rFonts w:cstheme="minorHAnsi"/>
        </w:rPr>
        <w:t>R</w:t>
      </w:r>
      <w:r w:rsidRPr="00D679CF">
        <w:rPr>
          <w:rFonts w:cstheme="minorHAnsi"/>
        </w:rPr>
        <w:t>obocz</w:t>
      </w:r>
      <w:r w:rsidR="003E4499">
        <w:rPr>
          <w:rFonts w:cstheme="minorHAnsi"/>
        </w:rPr>
        <w:t>ego</w:t>
      </w:r>
      <w:r w:rsidRPr="00D679CF">
        <w:rPr>
          <w:rFonts w:cstheme="minorHAnsi"/>
        </w:rPr>
        <w:t xml:space="preserve"> od otrzymania zgłoszenia</w:t>
      </w:r>
      <w:r w:rsidR="006F2143">
        <w:rPr>
          <w:rFonts w:cstheme="minorHAnsi"/>
        </w:rPr>
        <w:t>.</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lastRenderedPageBreak/>
        <w:t xml:space="preserve">Czas naprawy wad tj. uszkodzeń, nieprawidłowości i Błędów Niekrytycznych systemu przez Wykonawcę nie może przekroczyć 7 </w:t>
      </w:r>
      <w:r w:rsidR="008B1924">
        <w:rPr>
          <w:rFonts w:cstheme="minorHAnsi"/>
        </w:rPr>
        <w:t>D</w:t>
      </w:r>
      <w:r w:rsidRPr="00D679CF">
        <w:rPr>
          <w:rFonts w:cstheme="minorHAnsi"/>
        </w:rPr>
        <w:t xml:space="preserve">ni </w:t>
      </w:r>
      <w:r w:rsidR="008B1924">
        <w:rPr>
          <w:rFonts w:cstheme="minorHAnsi"/>
        </w:rPr>
        <w:t>R</w:t>
      </w:r>
      <w:r w:rsidRPr="00D679CF">
        <w:rPr>
          <w:rFonts w:cstheme="minorHAnsi"/>
        </w:rPr>
        <w:t>oboczych od otrzymania zgłoszenia.</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Zamawiający określa priorytet naprawy Błędów Niekrytycznych.</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W przypadku zmiany klasyfikacji błędu z Błędu Niekrytycznego na Błąd Krytyczny za datę rejestracji zgłoszenia przyjmuje się datę </w:t>
      </w:r>
      <w:r w:rsidR="00C87841">
        <w:rPr>
          <w:rFonts w:cstheme="minorHAnsi"/>
        </w:rPr>
        <w:t xml:space="preserve">powiadomienia Wykonawcy o </w:t>
      </w:r>
      <w:r w:rsidRPr="00D679CF">
        <w:rPr>
          <w:rFonts w:cstheme="minorHAnsi"/>
        </w:rPr>
        <w:t>dokonani</w:t>
      </w:r>
      <w:r w:rsidR="00C87841">
        <w:rPr>
          <w:rFonts w:cstheme="minorHAnsi"/>
        </w:rPr>
        <w:t>u</w:t>
      </w:r>
      <w:r w:rsidRPr="00D679CF">
        <w:rPr>
          <w:rFonts w:cstheme="minorHAnsi"/>
        </w:rPr>
        <w:t xml:space="preserve"> zmiany. </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Prawidłowe wykonanie naprawy tj. usunięcie </w:t>
      </w:r>
      <w:r w:rsidR="00C87841">
        <w:rPr>
          <w:rFonts w:cstheme="minorHAnsi"/>
        </w:rPr>
        <w:t xml:space="preserve">awarii, </w:t>
      </w:r>
      <w:r w:rsidRPr="00D679CF">
        <w:rPr>
          <w:rFonts w:cstheme="minorHAnsi"/>
        </w:rPr>
        <w:t xml:space="preserve">wady, uszkodzenia, błędu </w:t>
      </w:r>
      <w:r w:rsidR="00C87841">
        <w:rPr>
          <w:rFonts w:cstheme="minorHAnsi"/>
        </w:rPr>
        <w:t>lub innej</w:t>
      </w:r>
      <w:r w:rsidRPr="00D679CF">
        <w:rPr>
          <w:rFonts w:cstheme="minorHAnsi"/>
        </w:rPr>
        <w:t xml:space="preserve"> nieprawidłowości musi być zweryfikowane w testach i potwierdzone przez Zamawiającego. </w:t>
      </w:r>
      <w:r w:rsidR="00C87841">
        <w:rPr>
          <w:rFonts w:cstheme="minorHAnsi"/>
        </w:rPr>
        <w:t xml:space="preserve">Wykonawca zobowiązany jest również do naprawy danych uszkodzonych w wyniku awarii. </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Informacja o potwierdzeniu </w:t>
      </w:r>
      <w:r w:rsidR="00C87841">
        <w:rPr>
          <w:rFonts w:cstheme="minorHAnsi"/>
        </w:rPr>
        <w:t xml:space="preserve">przez Zamawiającego </w:t>
      </w:r>
      <w:r w:rsidRPr="00D679CF">
        <w:rPr>
          <w:rFonts w:cstheme="minorHAnsi"/>
        </w:rPr>
        <w:t>wykonania naprawy zostanie wprowadzona do ewidencji zgłoszeń.</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W przypadku braku potwierdzenia przez Zamawiającego wykonania naprawy Błędu Krytycznego w ciągu 3 dni roboczych od daty przekazania rozwiązania, zgłoszenie traktowane jest jako Zamknięte, a wszelkie </w:t>
      </w:r>
      <w:r w:rsidR="00083B76">
        <w:rPr>
          <w:rFonts w:cstheme="minorHAnsi"/>
        </w:rPr>
        <w:t xml:space="preserve">ewentualne </w:t>
      </w:r>
      <w:r w:rsidRPr="00D679CF">
        <w:rPr>
          <w:rFonts w:cstheme="minorHAnsi"/>
        </w:rPr>
        <w:t>uwagi rejestrowane będą jako nowe zgłoszenie.</w:t>
      </w:r>
    </w:p>
    <w:p w:rsidR="000E7D80" w:rsidRPr="00D679CF"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 xml:space="preserve">W przypadku braku potwierdzenia przez Zamawiającego wykonania naprawy Błędu Niekrytycznego w ciągu 5 dni roboczych od daty przekazania rozwiązania, zgłoszenie traktowane jest jako Zamknięte, a wszelkie </w:t>
      </w:r>
      <w:r w:rsidR="00083B76">
        <w:rPr>
          <w:rFonts w:cstheme="minorHAnsi"/>
        </w:rPr>
        <w:t xml:space="preserve">ewentualne </w:t>
      </w:r>
      <w:r w:rsidRPr="00D679CF">
        <w:rPr>
          <w:rFonts w:cstheme="minorHAnsi"/>
        </w:rPr>
        <w:t>uwagi rejestrowane będą jako nowe zgłoszenie.</w:t>
      </w:r>
    </w:p>
    <w:p w:rsidR="000E7D80" w:rsidRDefault="000E7D80" w:rsidP="00C87B14">
      <w:pPr>
        <w:pStyle w:val="Akapitzlist"/>
        <w:widowControl w:val="0"/>
        <w:numPr>
          <w:ilvl w:val="0"/>
          <w:numId w:val="100"/>
        </w:numPr>
        <w:autoSpaceDE w:val="0"/>
        <w:autoSpaceDN w:val="0"/>
        <w:adjustRightInd w:val="0"/>
        <w:spacing w:after="0" w:line="360" w:lineRule="auto"/>
        <w:jc w:val="both"/>
        <w:rPr>
          <w:rFonts w:cstheme="minorHAnsi"/>
        </w:rPr>
      </w:pPr>
      <w:r w:rsidRPr="00D679CF">
        <w:rPr>
          <w:rFonts w:cstheme="minorHAnsi"/>
        </w:rPr>
        <w:t>W przypadku negatywnej weryfikacji przez Zamawiającego wykonania naprawy Błędu czas od przekazania rozwiązania przez Wykonawcę do daty negatywnej weryfikacji nie jest wliczany do czasu naprawy Błędu.</w:t>
      </w:r>
    </w:p>
    <w:p w:rsidR="000E7D80" w:rsidRPr="00AE2E42" w:rsidRDefault="000E7D80" w:rsidP="000E7D80">
      <w:pPr>
        <w:spacing w:after="0" w:line="360" w:lineRule="auto"/>
        <w:ind w:left="360"/>
        <w:jc w:val="both"/>
        <w:rPr>
          <w:rFonts w:cstheme="minorHAnsi"/>
        </w:rPr>
      </w:pP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 8.</w:t>
      </w: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Realizacja szkoleń</w:t>
      </w:r>
    </w:p>
    <w:p w:rsidR="000E7D80" w:rsidRPr="00D679CF" w:rsidRDefault="00083B76" w:rsidP="00C87B14">
      <w:pPr>
        <w:pStyle w:val="Akapitzlist"/>
        <w:widowControl w:val="0"/>
        <w:numPr>
          <w:ilvl w:val="0"/>
          <w:numId w:val="108"/>
        </w:numPr>
        <w:autoSpaceDE w:val="0"/>
        <w:autoSpaceDN w:val="0"/>
        <w:adjustRightInd w:val="0"/>
        <w:spacing w:after="0" w:line="360" w:lineRule="auto"/>
        <w:jc w:val="both"/>
        <w:rPr>
          <w:rFonts w:cstheme="minorHAnsi"/>
        </w:rPr>
      </w:pPr>
      <w:r>
        <w:rPr>
          <w:rFonts w:cstheme="minorHAnsi"/>
        </w:rPr>
        <w:t>Szkolenia</w:t>
      </w:r>
      <w:r w:rsidR="000E7D80" w:rsidRPr="00D679CF">
        <w:rPr>
          <w:rFonts w:cstheme="minorHAnsi"/>
        </w:rPr>
        <w:t>, o któr</w:t>
      </w:r>
      <w:r>
        <w:rPr>
          <w:rFonts w:cstheme="minorHAnsi"/>
        </w:rPr>
        <w:t>ych</w:t>
      </w:r>
      <w:r w:rsidR="000E7D80" w:rsidRPr="00D679CF">
        <w:rPr>
          <w:rFonts w:cstheme="minorHAnsi"/>
        </w:rPr>
        <w:t xml:space="preserve"> mowa w § 1 ust. 1 pkt 6 Umowy zostan</w:t>
      </w:r>
      <w:r>
        <w:rPr>
          <w:rFonts w:cstheme="minorHAnsi"/>
        </w:rPr>
        <w:t>ą</w:t>
      </w:r>
      <w:r w:rsidR="000E7D80" w:rsidRPr="00D679CF">
        <w:rPr>
          <w:rFonts w:cstheme="minorHAnsi"/>
        </w:rPr>
        <w:t xml:space="preserve"> </w:t>
      </w:r>
      <w:r>
        <w:rPr>
          <w:rFonts w:cstheme="minorHAnsi"/>
        </w:rPr>
        <w:t>wykonane</w:t>
      </w:r>
      <w:r w:rsidRPr="00D679CF">
        <w:rPr>
          <w:rFonts w:cstheme="minorHAnsi"/>
        </w:rPr>
        <w:t xml:space="preserve"> </w:t>
      </w:r>
      <w:r w:rsidR="000E7D80" w:rsidRPr="00D679CF">
        <w:rPr>
          <w:rFonts w:cstheme="minorHAnsi"/>
        </w:rPr>
        <w:t xml:space="preserve">po uzgodnieniu przez </w:t>
      </w:r>
      <w:r>
        <w:rPr>
          <w:rFonts w:cstheme="minorHAnsi"/>
        </w:rPr>
        <w:t>S</w:t>
      </w:r>
      <w:r w:rsidR="000E7D80" w:rsidRPr="00D679CF">
        <w:rPr>
          <w:rFonts w:cstheme="minorHAnsi"/>
        </w:rPr>
        <w:t>trony terminu, wstępnego zakresu i harmonogramu oraz sposobu realizacji.</w:t>
      </w:r>
    </w:p>
    <w:p w:rsidR="000E7D80" w:rsidRPr="00D679CF" w:rsidRDefault="000E7D80" w:rsidP="00C87B14">
      <w:pPr>
        <w:pStyle w:val="Akapitzlist"/>
        <w:widowControl w:val="0"/>
        <w:numPr>
          <w:ilvl w:val="0"/>
          <w:numId w:val="108"/>
        </w:numPr>
        <w:autoSpaceDE w:val="0"/>
        <w:autoSpaceDN w:val="0"/>
        <w:adjustRightInd w:val="0"/>
        <w:spacing w:after="0" w:line="360" w:lineRule="auto"/>
        <w:jc w:val="both"/>
        <w:rPr>
          <w:rFonts w:cstheme="minorHAnsi"/>
        </w:rPr>
      </w:pPr>
      <w:r w:rsidRPr="00D679CF">
        <w:rPr>
          <w:rFonts w:cstheme="minorHAnsi"/>
        </w:rPr>
        <w:t xml:space="preserve">Łączny czas przeszkolenia </w:t>
      </w:r>
      <w:r w:rsidR="00083B76">
        <w:rPr>
          <w:rFonts w:cstheme="minorHAnsi"/>
        </w:rPr>
        <w:t>szkolonej</w:t>
      </w:r>
      <w:r w:rsidR="00083B76" w:rsidRPr="00D679CF">
        <w:rPr>
          <w:rFonts w:cstheme="minorHAnsi"/>
        </w:rPr>
        <w:t xml:space="preserve"> </w:t>
      </w:r>
      <w:r w:rsidRPr="00D679CF">
        <w:rPr>
          <w:rFonts w:cstheme="minorHAnsi"/>
        </w:rPr>
        <w:t xml:space="preserve">osoby nie może być krótszy niż 10 godzin zegarowych i </w:t>
      </w:r>
      <w:r w:rsidR="00CB43BC">
        <w:rPr>
          <w:rFonts w:cstheme="minorHAnsi"/>
        </w:rPr>
        <w:t>musi</w:t>
      </w:r>
      <w:r w:rsidRPr="00D679CF">
        <w:rPr>
          <w:rFonts w:cstheme="minorHAnsi"/>
        </w:rPr>
        <w:t xml:space="preserve"> uwzględniać aspekty techniczne i funkcjonalne </w:t>
      </w:r>
      <w:r w:rsidR="00083B76">
        <w:rPr>
          <w:rFonts w:cstheme="minorHAnsi"/>
        </w:rPr>
        <w:t>S</w:t>
      </w:r>
      <w:r w:rsidRPr="00D679CF">
        <w:rPr>
          <w:rFonts w:cstheme="minorHAnsi"/>
        </w:rPr>
        <w:t>ystemu</w:t>
      </w:r>
      <w:r w:rsidR="00083B76">
        <w:rPr>
          <w:rFonts w:cstheme="minorHAnsi"/>
        </w:rPr>
        <w:t xml:space="preserve"> </w:t>
      </w:r>
      <w:r w:rsidRPr="00D679CF">
        <w:rPr>
          <w:rFonts w:cstheme="minorHAnsi"/>
        </w:rPr>
        <w:t xml:space="preserve">w kontekście pracy administratora systemu, w tym również </w:t>
      </w:r>
      <w:r w:rsidR="00083B76">
        <w:rPr>
          <w:rFonts w:cstheme="minorHAnsi"/>
        </w:rPr>
        <w:t xml:space="preserve">w zakresie </w:t>
      </w:r>
      <w:r w:rsidRPr="00D679CF">
        <w:rPr>
          <w:rFonts w:cstheme="minorHAnsi"/>
        </w:rPr>
        <w:t>procedur awaryjn</w:t>
      </w:r>
      <w:r w:rsidR="00083B76">
        <w:rPr>
          <w:rFonts w:cstheme="minorHAnsi"/>
        </w:rPr>
        <w:t>ych</w:t>
      </w:r>
      <w:r w:rsidRPr="00D679CF">
        <w:rPr>
          <w:rFonts w:cstheme="minorHAnsi"/>
        </w:rPr>
        <w:t xml:space="preserve"> i odtworzeniow</w:t>
      </w:r>
      <w:r w:rsidR="00083B76">
        <w:rPr>
          <w:rFonts w:cstheme="minorHAnsi"/>
        </w:rPr>
        <w:t>ych</w:t>
      </w:r>
      <w:r w:rsidRPr="00D679CF">
        <w:rPr>
          <w:rFonts w:cstheme="minorHAnsi"/>
        </w:rPr>
        <w:t xml:space="preserve">. </w:t>
      </w:r>
    </w:p>
    <w:p w:rsidR="000E7D80" w:rsidRPr="00D679CF" w:rsidRDefault="000E7D80" w:rsidP="00C87B14">
      <w:pPr>
        <w:pStyle w:val="Akapitzlist"/>
        <w:widowControl w:val="0"/>
        <w:numPr>
          <w:ilvl w:val="0"/>
          <w:numId w:val="108"/>
        </w:numPr>
        <w:autoSpaceDE w:val="0"/>
        <w:autoSpaceDN w:val="0"/>
        <w:adjustRightInd w:val="0"/>
        <w:spacing w:after="0" w:line="360" w:lineRule="auto"/>
        <w:jc w:val="both"/>
        <w:rPr>
          <w:rFonts w:cstheme="minorHAnsi"/>
        </w:rPr>
      </w:pPr>
      <w:r w:rsidRPr="00D679CF">
        <w:rPr>
          <w:rFonts w:cstheme="minorHAnsi"/>
        </w:rPr>
        <w:t xml:space="preserve">Wykonawca przedstawi do akceptacji Zamawiającemu szczegółowy zakres i harmonogram </w:t>
      </w:r>
      <w:r w:rsidR="00962366">
        <w:rPr>
          <w:rFonts w:cstheme="minorHAnsi"/>
        </w:rPr>
        <w:t xml:space="preserve">szkoleń </w:t>
      </w:r>
      <w:r w:rsidRPr="00D679CF">
        <w:rPr>
          <w:rFonts w:cstheme="minorHAnsi"/>
        </w:rPr>
        <w:t xml:space="preserve">z wyprzedzeniem co najmniej dwutygodniowym przed </w:t>
      </w:r>
      <w:r w:rsidR="00962366">
        <w:rPr>
          <w:rFonts w:cstheme="minorHAnsi"/>
        </w:rPr>
        <w:t>rozpoczęciem szkoleń</w:t>
      </w:r>
      <w:r w:rsidRPr="00D679CF">
        <w:rPr>
          <w:rFonts w:cstheme="minorHAnsi"/>
        </w:rPr>
        <w:t>.</w:t>
      </w:r>
    </w:p>
    <w:p w:rsidR="000E7D80" w:rsidRPr="00D679CF" w:rsidRDefault="000E7D80" w:rsidP="00C87B14">
      <w:pPr>
        <w:pStyle w:val="Akapitzlist"/>
        <w:widowControl w:val="0"/>
        <w:numPr>
          <w:ilvl w:val="0"/>
          <w:numId w:val="108"/>
        </w:numPr>
        <w:autoSpaceDE w:val="0"/>
        <w:autoSpaceDN w:val="0"/>
        <w:adjustRightInd w:val="0"/>
        <w:spacing w:after="0" w:line="360" w:lineRule="auto"/>
        <w:jc w:val="both"/>
        <w:rPr>
          <w:rFonts w:cstheme="minorHAnsi"/>
        </w:rPr>
      </w:pPr>
      <w:r w:rsidRPr="00D679CF">
        <w:rPr>
          <w:rFonts w:cstheme="minorHAnsi"/>
        </w:rPr>
        <w:t xml:space="preserve">Materiały szkoleniowe zostaną przekazane Zamawiającemu </w:t>
      </w:r>
      <w:r w:rsidR="00962366">
        <w:rPr>
          <w:rFonts w:cstheme="minorHAnsi"/>
        </w:rPr>
        <w:t>w terminie określonym w ust. 3</w:t>
      </w:r>
      <w:r w:rsidRPr="00D679CF">
        <w:rPr>
          <w:rFonts w:cstheme="minorHAnsi"/>
        </w:rPr>
        <w:t>.</w:t>
      </w:r>
    </w:p>
    <w:p w:rsidR="000E7D80" w:rsidRPr="001030C9" w:rsidRDefault="00962366" w:rsidP="00C87B14">
      <w:pPr>
        <w:pStyle w:val="Akapitzlist"/>
        <w:widowControl w:val="0"/>
        <w:numPr>
          <w:ilvl w:val="0"/>
          <w:numId w:val="108"/>
        </w:numPr>
        <w:autoSpaceDE w:val="0"/>
        <w:autoSpaceDN w:val="0"/>
        <w:adjustRightInd w:val="0"/>
        <w:spacing w:after="0" w:line="360" w:lineRule="auto"/>
        <w:jc w:val="both"/>
        <w:rPr>
          <w:rFonts w:cstheme="minorHAnsi"/>
        </w:rPr>
      </w:pPr>
      <w:r>
        <w:rPr>
          <w:rFonts w:cstheme="minorHAnsi"/>
        </w:rPr>
        <w:lastRenderedPageBreak/>
        <w:t>Odbiór szkoleń</w:t>
      </w:r>
      <w:r w:rsidR="000E7D80" w:rsidRPr="00D679CF">
        <w:rPr>
          <w:rFonts w:cstheme="minorHAnsi"/>
        </w:rPr>
        <w:t xml:space="preserve"> </w:t>
      </w:r>
      <w:r>
        <w:rPr>
          <w:rFonts w:cstheme="minorHAnsi"/>
        </w:rPr>
        <w:t>potwierdzają</w:t>
      </w:r>
      <w:r w:rsidR="000E7D80" w:rsidRPr="00D679CF">
        <w:rPr>
          <w:rFonts w:cstheme="minorHAnsi"/>
        </w:rPr>
        <w:t xml:space="preserve"> protokoły odbioru szkolenia</w:t>
      </w:r>
      <w:r>
        <w:rPr>
          <w:rFonts w:cstheme="minorHAnsi"/>
        </w:rPr>
        <w:t>,</w:t>
      </w:r>
      <w:r w:rsidR="000E7D80" w:rsidRPr="00D679CF">
        <w:rPr>
          <w:rFonts w:cstheme="minorHAnsi"/>
        </w:rPr>
        <w:t xml:space="preserve"> zgodnie z Załącznikiem nr </w:t>
      </w:r>
      <w:r w:rsidR="000E7D80">
        <w:rPr>
          <w:rFonts w:cstheme="minorHAnsi"/>
        </w:rPr>
        <w:t>4</w:t>
      </w:r>
      <w:r w:rsidR="000E7D80" w:rsidRPr="001030C9">
        <w:rPr>
          <w:rFonts w:cstheme="minorHAnsi"/>
        </w:rPr>
        <w:t>.</w:t>
      </w:r>
      <w:r>
        <w:rPr>
          <w:rFonts w:cstheme="minorHAnsi"/>
        </w:rPr>
        <w:t xml:space="preserve"> Projekt protokołu odbioru przygotowuje </w:t>
      </w:r>
      <w:r w:rsidR="00752B25">
        <w:rPr>
          <w:rFonts w:cstheme="minorHAnsi"/>
        </w:rPr>
        <w:t>i</w:t>
      </w:r>
      <w:r>
        <w:rPr>
          <w:rFonts w:cstheme="minorHAnsi"/>
        </w:rPr>
        <w:t xml:space="preserve"> podpisuje Wykonawca </w:t>
      </w:r>
      <w:r w:rsidR="00752B25">
        <w:rPr>
          <w:rFonts w:cstheme="minorHAnsi"/>
        </w:rPr>
        <w:t>oraz przekazuje do akceptacji Zamawiającego.</w:t>
      </w: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 10.</w:t>
      </w:r>
    </w:p>
    <w:p w:rsidR="000E7D80" w:rsidRPr="00D679CF" w:rsidRDefault="000E7D80" w:rsidP="000E7D80">
      <w:pPr>
        <w:spacing w:line="360" w:lineRule="auto"/>
        <w:jc w:val="center"/>
        <w:rPr>
          <w:rFonts w:cstheme="minorHAnsi"/>
          <w:b/>
          <w:sz w:val="28"/>
          <w:szCs w:val="28"/>
        </w:rPr>
      </w:pPr>
      <w:r w:rsidRPr="00D679CF">
        <w:rPr>
          <w:rFonts w:cstheme="minorHAnsi"/>
          <w:b/>
          <w:sz w:val="28"/>
          <w:szCs w:val="28"/>
        </w:rPr>
        <w:t>Wynagrodzenie i płatności</w:t>
      </w:r>
    </w:p>
    <w:p w:rsidR="000E7D80" w:rsidRPr="00A2308B" w:rsidRDefault="000E7D80" w:rsidP="00C87B14">
      <w:pPr>
        <w:pStyle w:val="Akapitzlist"/>
        <w:widowControl w:val="0"/>
        <w:numPr>
          <w:ilvl w:val="0"/>
          <w:numId w:val="109"/>
        </w:numPr>
        <w:autoSpaceDE w:val="0"/>
        <w:autoSpaceDN w:val="0"/>
        <w:adjustRightInd w:val="0"/>
        <w:spacing w:after="0" w:line="360" w:lineRule="auto"/>
        <w:jc w:val="both"/>
        <w:rPr>
          <w:rFonts w:cstheme="minorHAnsi"/>
        </w:rPr>
      </w:pPr>
      <w:r w:rsidRPr="00C87B14">
        <w:rPr>
          <w:rFonts w:cstheme="minorHAnsi"/>
        </w:rPr>
        <w:t xml:space="preserve">Za Przedmiot Umowy określony w §1, Wykonawca otrzyma łączne wynagrodzenie </w:t>
      </w:r>
      <w:r w:rsidRPr="00C87B14">
        <w:rPr>
          <w:rFonts w:cstheme="minorHAnsi"/>
        </w:rPr>
        <w:br/>
        <w:t>w wysokości brutto ………………………zł (słownie: ………………………………………… złotych)</w:t>
      </w:r>
      <w:r w:rsidR="00E54176" w:rsidRPr="00C87B14">
        <w:rPr>
          <w:rFonts w:cstheme="minorHAnsi"/>
        </w:rPr>
        <w:t>, w tym z tytułu przeniesienia autorskich praw majątkowych (w odpowiednim zakresie) oraz dostawy licencji w wysokości brutto _______________ zł (słownie: ____________________ zł)</w:t>
      </w:r>
      <w:r w:rsidRPr="00C87B14">
        <w:rPr>
          <w:rFonts w:cstheme="minorHAnsi"/>
        </w:rPr>
        <w:t xml:space="preserve">. </w:t>
      </w:r>
    </w:p>
    <w:p w:rsidR="000E7D80" w:rsidRPr="0070378E" w:rsidRDefault="000E7D80" w:rsidP="00C87B14">
      <w:pPr>
        <w:pStyle w:val="Akapitzlist"/>
        <w:widowControl w:val="0"/>
        <w:numPr>
          <w:ilvl w:val="0"/>
          <w:numId w:val="109"/>
        </w:numPr>
        <w:autoSpaceDE w:val="0"/>
        <w:autoSpaceDN w:val="0"/>
        <w:adjustRightInd w:val="0"/>
        <w:spacing w:after="0" w:line="360" w:lineRule="auto"/>
        <w:jc w:val="both"/>
        <w:rPr>
          <w:rFonts w:cstheme="minorHAnsi"/>
        </w:rPr>
      </w:pPr>
      <w:r w:rsidRPr="0070378E">
        <w:rPr>
          <w:rFonts w:cstheme="minorHAnsi"/>
        </w:rPr>
        <w:t>Wynagrodzenie, o którym mowa w ust. 1 Umowy, zawiera koszty transportu, ubezpieczenia do miejsca dostawy, ewentualne cło naliczone według aktualnie obowiązujących przepisów,</w:t>
      </w:r>
      <w:r w:rsidR="00752B25">
        <w:rPr>
          <w:rFonts w:cstheme="minorHAnsi"/>
        </w:rPr>
        <w:t xml:space="preserve"> wartość produktów i usług, </w:t>
      </w:r>
      <w:r w:rsidRPr="0070378E">
        <w:rPr>
          <w:rFonts w:cstheme="minorHAnsi"/>
        </w:rPr>
        <w:t xml:space="preserve"> </w:t>
      </w:r>
      <w:r w:rsidRPr="009F2ABB">
        <w:rPr>
          <w:rFonts w:cstheme="minorHAnsi"/>
        </w:rPr>
        <w:t>wartość majątkowych praw autorskich, o których mowa</w:t>
      </w:r>
      <w:r>
        <w:rPr>
          <w:rFonts w:cstheme="minorHAnsi"/>
        </w:rPr>
        <w:t xml:space="preserve"> </w:t>
      </w:r>
      <w:r w:rsidRPr="004D3E7F">
        <w:rPr>
          <w:rFonts w:cstheme="minorHAnsi"/>
        </w:rPr>
        <w:t>w § 12 Umowy</w:t>
      </w:r>
      <w:r w:rsidRPr="0070378E">
        <w:rPr>
          <w:rFonts w:cstheme="minorHAnsi"/>
        </w:rPr>
        <w:t xml:space="preserve"> oraz wszelkie inne koszty Wykonawcy związane z prawidłowym wykonaniem przedmiotu Umowy i zostaje ustalone na cały okres obowiązywania umowy.</w:t>
      </w:r>
    </w:p>
    <w:p w:rsidR="000E7D80" w:rsidRPr="0070378E" w:rsidRDefault="000E7D80" w:rsidP="00C87B14">
      <w:pPr>
        <w:pStyle w:val="Akapitzlist"/>
        <w:widowControl w:val="0"/>
        <w:numPr>
          <w:ilvl w:val="0"/>
          <w:numId w:val="109"/>
        </w:numPr>
        <w:autoSpaceDE w:val="0"/>
        <w:autoSpaceDN w:val="0"/>
        <w:adjustRightInd w:val="0"/>
        <w:spacing w:after="0" w:line="360" w:lineRule="auto"/>
        <w:jc w:val="both"/>
        <w:rPr>
          <w:rFonts w:cstheme="minorHAnsi"/>
        </w:rPr>
      </w:pPr>
      <w:r w:rsidRPr="0070378E">
        <w:rPr>
          <w:rFonts w:cstheme="minorHAnsi"/>
        </w:rPr>
        <w:t>Podatek od towarów i usług VAT naliczany będzie zgodnie z przepisami obowiązującymi w dniu wystawienia faktury VAT.</w:t>
      </w:r>
    </w:p>
    <w:p w:rsidR="000E7D80" w:rsidRPr="0070378E" w:rsidRDefault="000E7D80" w:rsidP="00C87B14">
      <w:pPr>
        <w:pStyle w:val="Akapitzlist"/>
        <w:widowControl w:val="0"/>
        <w:numPr>
          <w:ilvl w:val="0"/>
          <w:numId w:val="109"/>
        </w:numPr>
        <w:autoSpaceDE w:val="0"/>
        <w:autoSpaceDN w:val="0"/>
        <w:adjustRightInd w:val="0"/>
        <w:spacing w:after="0" w:line="360" w:lineRule="auto"/>
        <w:jc w:val="both"/>
        <w:rPr>
          <w:rFonts w:cstheme="minorHAnsi"/>
        </w:rPr>
      </w:pPr>
      <w:r w:rsidRPr="0070378E">
        <w:rPr>
          <w:rFonts w:cstheme="minorHAnsi"/>
        </w:rPr>
        <w:t xml:space="preserve">Zapłata wynagrodzenia, o którym mowa w ust. </w:t>
      </w:r>
      <w:r w:rsidR="00CB43BC">
        <w:rPr>
          <w:rFonts w:cstheme="minorHAnsi"/>
        </w:rPr>
        <w:t>1</w:t>
      </w:r>
      <w:r w:rsidRPr="0070378E">
        <w:rPr>
          <w:rFonts w:cstheme="minorHAnsi"/>
        </w:rPr>
        <w:t xml:space="preserve"> </w:t>
      </w:r>
      <w:r>
        <w:rPr>
          <w:rFonts w:cstheme="minorHAnsi"/>
        </w:rPr>
        <w:t xml:space="preserve">nastąpi </w:t>
      </w:r>
      <w:r w:rsidRPr="0070378E">
        <w:rPr>
          <w:rFonts w:cstheme="minorHAnsi"/>
        </w:rPr>
        <w:t xml:space="preserve">przelewem na rachunek bankowy wskazany przez Wykonawcę w terminie do 21 dni od dnia otrzymania przez </w:t>
      </w:r>
      <w:r>
        <w:rPr>
          <w:rFonts w:cstheme="minorHAnsi"/>
        </w:rPr>
        <w:t>Zamawiającego</w:t>
      </w:r>
      <w:r w:rsidRPr="0070378E">
        <w:rPr>
          <w:rFonts w:cstheme="minorHAnsi"/>
        </w:rPr>
        <w:t xml:space="preserve"> prawidłowo wystawionej faktury VAT (kopia dla Zamawiającego). Podstawą wystawienia faktury </w:t>
      </w:r>
      <w:r w:rsidR="00752B25">
        <w:rPr>
          <w:rFonts w:cstheme="minorHAnsi"/>
        </w:rPr>
        <w:t>jest podpisany</w:t>
      </w:r>
      <w:r w:rsidR="00CB43BC" w:rsidRPr="0070378E">
        <w:rPr>
          <w:rFonts w:cstheme="minorHAnsi"/>
        </w:rPr>
        <w:t xml:space="preserve"> bez zastrzeżeń </w:t>
      </w:r>
      <w:r w:rsidR="00CB43BC" w:rsidRPr="00FF5564">
        <w:rPr>
          <w:rFonts w:cstheme="minorHAnsi"/>
        </w:rPr>
        <w:t>proto</w:t>
      </w:r>
      <w:r w:rsidR="00752B25">
        <w:rPr>
          <w:rFonts w:cstheme="minorHAnsi"/>
        </w:rPr>
        <w:t>kół</w:t>
      </w:r>
      <w:r w:rsidR="00CB43BC" w:rsidRPr="00FF5564">
        <w:rPr>
          <w:rFonts w:cstheme="minorHAnsi"/>
        </w:rPr>
        <w:t xml:space="preserve"> odbioru końcowego</w:t>
      </w:r>
      <w:r w:rsidR="00752B25">
        <w:rPr>
          <w:rFonts w:cstheme="minorHAnsi"/>
        </w:rPr>
        <w:t xml:space="preserve"> Systemu</w:t>
      </w:r>
      <w:r w:rsidRPr="004D3E7F">
        <w:rPr>
          <w:rFonts w:cstheme="minorHAnsi"/>
        </w:rPr>
        <w:t>.</w:t>
      </w:r>
      <w:r>
        <w:rPr>
          <w:rFonts w:cstheme="minorHAnsi"/>
        </w:rPr>
        <w:t xml:space="preserve"> </w:t>
      </w:r>
    </w:p>
    <w:p w:rsidR="000E7D80" w:rsidRPr="00C87B14" w:rsidRDefault="000E7D80" w:rsidP="00C87B14">
      <w:pPr>
        <w:pStyle w:val="Akapitzlist"/>
        <w:widowControl w:val="0"/>
        <w:numPr>
          <w:ilvl w:val="0"/>
          <w:numId w:val="109"/>
        </w:numPr>
        <w:autoSpaceDE w:val="0"/>
        <w:autoSpaceDN w:val="0"/>
        <w:adjustRightInd w:val="0"/>
        <w:spacing w:after="0" w:line="360" w:lineRule="auto"/>
        <w:jc w:val="both"/>
        <w:rPr>
          <w:rFonts w:cstheme="minorHAnsi"/>
        </w:rPr>
      </w:pPr>
      <w:r w:rsidRPr="009F2ABB">
        <w:rPr>
          <w:rFonts w:cstheme="minorHAnsi"/>
        </w:rPr>
        <w:t>Jako dzień zapłaty Strony ustalają dzień wydania dyspozycji przelewu z rachunku bankowego Zamawiającego.</w:t>
      </w:r>
    </w:p>
    <w:p w:rsidR="000E7D80" w:rsidRPr="0070378E" w:rsidRDefault="000E7D80" w:rsidP="000E7D80">
      <w:pPr>
        <w:spacing w:line="360" w:lineRule="auto"/>
        <w:jc w:val="center"/>
        <w:rPr>
          <w:rFonts w:cstheme="minorHAnsi"/>
          <w:b/>
          <w:sz w:val="28"/>
          <w:szCs w:val="28"/>
        </w:rPr>
      </w:pPr>
      <w:r w:rsidRPr="0070378E">
        <w:rPr>
          <w:rFonts w:cstheme="minorHAnsi"/>
          <w:b/>
          <w:sz w:val="28"/>
          <w:szCs w:val="28"/>
        </w:rPr>
        <w:t>§ 11.</w:t>
      </w:r>
    </w:p>
    <w:p w:rsidR="000E7D80" w:rsidRPr="009F2ABB" w:rsidRDefault="000E7D80" w:rsidP="000E7D80">
      <w:pPr>
        <w:spacing w:line="360" w:lineRule="auto"/>
        <w:jc w:val="center"/>
        <w:rPr>
          <w:rFonts w:cstheme="minorHAnsi"/>
          <w:b/>
          <w:sz w:val="28"/>
          <w:szCs w:val="28"/>
        </w:rPr>
      </w:pPr>
      <w:r w:rsidRPr="009F2ABB">
        <w:rPr>
          <w:rFonts w:cstheme="minorHAnsi"/>
          <w:b/>
          <w:sz w:val="28"/>
          <w:szCs w:val="28"/>
        </w:rPr>
        <w:t>Zabezpieczenie należytego wykonania umowy</w:t>
      </w:r>
    </w:p>
    <w:p w:rsidR="000E7D80" w:rsidRDefault="000E7D80" w:rsidP="00C87B14">
      <w:pPr>
        <w:pStyle w:val="Akapitzlist"/>
        <w:widowControl w:val="0"/>
        <w:numPr>
          <w:ilvl w:val="0"/>
          <w:numId w:val="110"/>
        </w:numPr>
        <w:autoSpaceDE w:val="0"/>
        <w:autoSpaceDN w:val="0"/>
        <w:adjustRightInd w:val="0"/>
        <w:spacing w:after="0" w:line="360" w:lineRule="auto"/>
        <w:jc w:val="both"/>
        <w:rPr>
          <w:rFonts w:cstheme="minorHAnsi"/>
        </w:rPr>
      </w:pPr>
      <w:r w:rsidRPr="009F2ABB">
        <w:rPr>
          <w:rFonts w:cstheme="minorHAnsi"/>
        </w:rPr>
        <w:t xml:space="preserve">Wykonawca wniósł zabezpieczenie należytego wykonania umowy w </w:t>
      </w:r>
      <w:r w:rsidRPr="00090E97">
        <w:rPr>
          <w:rFonts w:cstheme="minorHAnsi"/>
        </w:rPr>
        <w:t xml:space="preserve">formie …….  </w:t>
      </w:r>
      <w:r w:rsidRPr="00090E97">
        <w:rPr>
          <w:rFonts w:cstheme="minorHAnsi"/>
        </w:rPr>
        <w:br/>
        <w:t>w wysokości 10% wartości umowy brutto wynoszącej ……………zł (słownie: ………..).</w:t>
      </w:r>
    </w:p>
    <w:p w:rsidR="004D3E7F" w:rsidRPr="004D3E7F" w:rsidRDefault="004D3E7F" w:rsidP="00C87B14">
      <w:pPr>
        <w:pStyle w:val="Akapitzlist"/>
        <w:widowControl w:val="0"/>
        <w:numPr>
          <w:ilvl w:val="0"/>
          <w:numId w:val="110"/>
        </w:numPr>
        <w:autoSpaceDE w:val="0"/>
        <w:autoSpaceDN w:val="0"/>
        <w:adjustRightInd w:val="0"/>
        <w:spacing w:after="0" w:line="360" w:lineRule="auto"/>
        <w:jc w:val="both"/>
        <w:rPr>
          <w:rFonts w:cstheme="minorHAnsi"/>
        </w:rPr>
      </w:pPr>
      <w:r w:rsidRPr="004D3E7F">
        <w:rPr>
          <w:rFonts w:cstheme="minorHAnsi"/>
        </w:rPr>
        <w:t>Wykonawca ma prawo zmienić formę zabezpieczenia należytego wykonania umowy na inną zgodnie z zasadami określonymi w art. 149 ustawy Prawo zamówień publicznych. Zmiana ta nie powoduje konieczności zmiany Umowy.</w:t>
      </w:r>
    </w:p>
    <w:p w:rsidR="000E7D80" w:rsidRPr="00090E97" w:rsidRDefault="000E7D80" w:rsidP="00C87B14">
      <w:pPr>
        <w:pStyle w:val="Akapitzlist"/>
        <w:widowControl w:val="0"/>
        <w:numPr>
          <w:ilvl w:val="0"/>
          <w:numId w:val="110"/>
        </w:numPr>
        <w:autoSpaceDE w:val="0"/>
        <w:autoSpaceDN w:val="0"/>
        <w:adjustRightInd w:val="0"/>
        <w:spacing w:after="0" w:line="360" w:lineRule="auto"/>
        <w:jc w:val="both"/>
        <w:rPr>
          <w:rFonts w:cstheme="minorHAnsi"/>
        </w:rPr>
      </w:pPr>
      <w:r w:rsidRPr="00090E97">
        <w:rPr>
          <w:rFonts w:cstheme="minorHAnsi"/>
        </w:rPr>
        <w:t xml:space="preserve">Zabezpieczenie, o którym mowa w ust. 1, zostanie zwrócone w trybie przewidzianym w ustawie </w:t>
      </w:r>
      <w:proofErr w:type="spellStart"/>
      <w:r w:rsidRPr="00090E97">
        <w:rPr>
          <w:rFonts w:cstheme="minorHAnsi"/>
        </w:rPr>
        <w:t>Pzp</w:t>
      </w:r>
      <w:proofErr w:type="spellEnd"/>
      <w:r w:rsidRPr="00090E97">
        <w:rPr>
          <w:rFonts w:cstheme="minorHAnsi"/>
        </w:rPr>
        <w:t>.</w:t>
      </w:r>
    </w:p>
    <w:p w:rsidR="000E7D80" w:rsidRPr="0015663A" w:rsidRDefault="000E7D80" w:rsidP="00C87B14">
      <w:pPr>
        <w:pStyle w:val="Akapitzlist"/>
        <w:widowControl w:val="0"/>
        <w:numPr>
          <w:ilvl w:val="0"/>
          <w:numId w:val="110"/>
        </w:numPr>
        <w:autoSpaceDE w:val="0"/>
        <w:autoSpaceDN w:val="0"/>
        <w:adjustRightInd w:val="0"/>
        <w:spacing w:after="0" w:line="360" w:lineRule="auto"/>
        <w:jc w:val="both"/>
        <w:rPr>
          <w:rFonts w:cstheme="minorHAnsi"/>
        </w:rPr>
      </w:pPr>
      <w:r w:rsidRPr="0015663A">
        <w:rPr>
          <w:rFonts w:cstheme="minorHAnsi"/>
        </w:rPr>
        <w:lastRenderedPageBreak/>
        <w:t xml:space="preserve">Zabezpieczenie należytego wykonania umowy służy pokryciu roszczeń z tytułu niewykonania lub nienależytego wykonania umowy. </w:t>
      </w:r>
    </w:p>
    <w:p w:rsidR="000E7D80" w:rsidRPr="0015663A" w:rsidRDefault="000E7D80" w:rsidP="000E7D80">
      <w:pPr>
        <w:spacing w:line="360" w:lineRule="auto"/>
        <w:jc w:val="center"/>
        <w:rPr>
          <w:rFonts w:cstheme="minorHAnsi"/>
          <w:b/>
          <w:sz w:val="28"/>
          <w:szCs w:val="28"/>
        </w:rPr>
      </w:pPr>
      <w:r w:rsidRPr="0015663A">
        <w:rPr>
          <w:rFonts w:cstheme="minorHAnsi"/>
          <w:b/>
          <w:sz w:val="28"/>
          <w:szCs w:val="28"/>
        </w:rPr>
        <w:t>§ 12.</w:t>
      </w:r>
    </w:p>
    <w:p w:rsidR="000E7D80" w:rsidRPr="0015663A" w:rsidRDefault="000E7D80" w:rsidP="000E7D80">
      <w:pPr>
        <w:spacing w:line="360" w:lineRule="auto"/>
        <w:jc w:val="center"/>
        <w:rPr>
          <w:rFonts w:cstheme="minorHAnsi"/>
          <w:b/>
          <w:sz w:val="28"/>
          <w:szCs w:val="28"/>
        </w:rPr>
      </w:pPr>
      <w:r w:rsidRPr="0015663A">
        <w:rPr>
          <w:rFonts w:cstheme="minorHAnsi"/>
          <w:b/>
          <w:sz w:val="28"/>
          <w:szCs w:val="28"/>
        </w:rPr>
        <w:t>Kary umowne i odstąpienie od umowy</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4D3E7F">
        <w:rPr>
          <w:rFonts w:cstheme="minorHAnsi"/>
        </w:rPr>
        <w:t xml:space="preserve">Za każdy rozpoczęty dzień opóźnienia (za wyjątkiem przyczyn leżących wyłącznie po stronie Zamawiającego) w </w:t>
      </w:r>
      <w:r w:rsidRPr="00D679CF">
        <w:rPr>
          <w:rFonts w:cstheme="minorHAnsi"/>
        </w:rPr>
        <w:t xml:space="preserve">realizacji Przedmiotu Umowy w stosunku do terminów określonych </w:t>
      </w:r>
      <w:r w:rsidRPr="004D3E7F">
        <w:rPr>
          <w:rFonts w:cstheme="minorHAnsi"/>
        </w:rPr>
        <w:t xml:space="preserve">w Załączniku nr 2 do Umowy </w:t>
      </w:r>
      <w:r w:rsidRPr="00D679CF">
        <w:rPr>
          <w:rFonts w:cstheme="minorHAnsi"/>
        </w:rPr>
        <w:t xml:space="preserve">Wykonawca zapłaci Zamawiającemu karę umowną w wysokości </w:t>
      </w:r>
      <w:r>
        <w:rPr>
          <w:rFonts w:cstheme="minorHAnsi"/>
        </w:rPr>
        <w:t>20.000</w:t>
      </w:r>
      <w:r w:rsidRPr="00D679CF">
        <w:rPr>
          <w:rFonts w:cstheme="minorHAnsi"/>
        </w:rPr>
        <w:t xml:space="preserve"> zł (słownie: </w:t>
      </w:r>
      <w:r>
        <w:rPr>
          <w:rFonts w:cstheme="minorHAnsi"/>
        </w:rPr>
        <w:t>dwadzieścia</w:t>
      </w:r>
      <w:r w:rsidRPr="00D679CF">
        <w:rPr>
          <w:rFonts w:cstheme="minorHAnsi"/>
        </w:rPr>
        <w:t xml:space="preserve"> tysięcy zł 00/100).</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Jeżeli opóźnienie w wykonaniu któregokolwiek z etapów Przedmiotu Umowy przekroczy 14 dni</w:t>
      </w:r>
      <w:r w:rsidR="004D3E7F">
        <w:rPr>
          <w:rFonts w:cstheme="minorHAnsi"/>
        </w:rPr>
        <w:t>,</w:t>
      </w:r>
      <w:r w:rsidRPr="00D679CF">
        <w:rPr>
          <w:rFonts w:cstheme="minorHAnsi"/>
        </w:rPr>
        <w:t xml:space="preserve"> Zamawiający będzie miał prawo odstąpić od Umowy w terminie 30 dni </w:t>
      </w:r>
      <w:r w:rsidR="004D3E7F">
        <w:rPr>
          <w:rFonts w:cstheme="minorHAnsi"/>
        </w:rPr>
        <w:t>liczonych</w:t>
      </w:r>
      <w:r w:rsidR="004D3E7F" w:rsidRPr="00D679CF">
        <w:rPr>
          <w:rFonts w:cstheme="minorHAnsi"/>
        </w:rPr>
        <w:t xml:space="preserve"> </w:t>
      </w:r>
      <w:r w:rsidRPr="00D679CF">
        <w:rPr>
          <w:rFonts w:cstheme="minorHAnsi"/>
        </w:rPr>
        <w:t xml:space="preserve">począwszy od 15 dnia opóźnienia, a Wykonawca zobowiązany będzie do zapłacenia kary umownej w wysokości </w:t>
      </w:r>
      <w:r>
        <w:rPr>
          <w:rFonts w:cstheme="minorHAnsi"/>
        </w:rPr>
        <w:t>1.000.000</w:t>
      </w:r>
      <w:r w:rsidRPr="00D679CF">
        <w:rPr>
          <w:rFonts w:cstheme="minorHAnsi"/>
        </w:rPr>
        <w:t xml:space="preserve"> zł (słownie: </w:t>
      </w:r>
      <w:r>
        <w:rPr>
          <w:rFonts w:cstheme="minorHAnsi"/>
        </w:rPr>
        <w:t>jeden milion</w:t>
      </w:r>
      <w:r w:rsidRPr="00D679CF">
        <w:rPr>
          <w:rFonts w:cstheme="minorHAnsi"/>
        </w:rPr>
        <w:t xml:space="preserve"> zł 00/100).</w:t>
      </w:r>
      <w:r w:rsidR="00A5543B">
        <w:rPr>
          <w:rFonts w:cstheme="minorHAnsi"/>
        </w:rPr>
        <w:t xml:space="preserve"> W przypadku kumulacji kar naliczonych na podstawie ust. 1 i 2, karę w niższej wysokości zalicza się na poczet kary wyższej.</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Wykonawca zobowiązuje się do zapłaty kary umownej w wysokości:</w:t>
      </w:r>
    </w:p>
    <w:p w:rsidR="000E7D80" w:rsidRPr="00D679CF" w:rsidRDefault="000E7D80" w:rsidP="00C87B14">
      <w:pPr>
        <w:pStyle w:val="Akapitzlist"/>
        <w:numPr>
          <w:ilvl w:val="0"/>
          <w:numId w:val="112"/>
        </w:numPr>
        <w:spacing w:after="0" w:line="360" w:lineRule="auto"/>
        <w:jc w:val="both"/>
        <w:rPr>
          <w:rFonts w:cstheme="minorHAnsi"/>
        </w:rPr>
      </w:pPr>
      <w:r>
        <w:rPr>
          <w:rFonts w:cstheme="minorHAnsi"/>
        </w:rPr>
        <w:t>5.000</w:t>
      </w:r>
      <w:r w:rsidRPr="00D679CF">
        <w:rPr>
          <w:rFonts w:cstheme="minorHAnsi"/>
        </w:rPr>
        <w:t xml:space="preserve"> zł (słownie: </w:t>
      </w:r>
      <w:r>
        <w:rPr>
          <w:rFonts w:cstheme="minorHAnsi"/>
        </w:rPr>
        <w:t xml:space="preserve">pięć tysięcy </w:t>
      </w:r>
      <w:r w:rsidRPr="00D679CF">
        <w:rPr>
          <w:rFonts w:cstheme="minorHAnsi"/>
        </w:rPr>
        <w:t>zł 00/100), za każdy rozpoczęty dzień opóźnienia w naprawie  Błędu Krytycznego, o którym mowa w § </w:t>
      </w:r>
      <w:r>
        <w:rPr>
          <w:rFonts w:cstheme="minorHAnsi"/>
        </w:rPr>
        <w:t>7</w:t>
      </w:r>
      <w:r w:rsidRPr="00D679CF">
        <w:rPr>
          <w:rFonts w:cstheme="minorHAnsi"/>
        </w:rPr>
        <w:t> ust. </w:t>
      </w:r>
      <w:r>
        <w:rPr>
          <w:rFonts w:cstheme="minorHAnsi"/>
        </w:rPr>
        <w:t>1</w:t>
      </w:r>
      <w:r w:rsidR="00987AEE">
        <w:rPr>
          <w:rFonts w:cstheme="minorHAnsi"/>
        </w:rPr>
        <w:t>5</w:t>
      </w:r>
      <w:r w:rsidRPr="00D679CF">
        <w:rPr>
          <w:rFonts w:cstheme="minorHAnsi"/>
        </w:rPr>
        <w:t> pkt 1;</w:t>
      </w:r>
    </w:p>
    <w:p w:rsidR="000E7D80" w:rsidRPr="00D679CF" w:rsidRDefault="000E7D80" w:rsidP="00C87B14">
      <w:pPr>
        <w:pStyle w:val="Akapitzlist"/>
        <w:numPr>
          <w:ilvl w:val="0"/>
          <w:numId w:val="112"/>
        </w:numPr>
        <w:spacing w:after="0" w:line="360" w:lineRule="auto"/>
        <w:jc w:val="both"/>
        <w:rPr>
          <w:rFonts w:cstheme="minorHAnsi"/>
        </w:rPr>
      </w:pPr>
      <w:r>
        <w:rPr>
          <w:rFonts w:cstheme="minorHAnsi"/>
        </w:rPr>
        <w:t>2.000</w:t>
      </w:r>
      <w:r w:rsidRPr="00D679CF">
        <w:rPr>
          <w:rFonts w:cstheme="minorHAnsi"/>
        </w:rPr>
        <w:t xml:space="preserve"> zł (słownie: </w:t>
      </w:r>
      <w:r>
        <w:rPr>
          <w:rFonts w:cstheme="minorHAnsi"/>
        </w:rPr>
        <w:t>dwa tysiące</w:t>
      </w:r>
      <w:r w:rsidRPr="00D679CF">
        <w:rPr>
          <w:rFonts w:cstheme="minorHAnsi"/>
        </w:rPr>
        <w:t xml:space="preserve"> zł 00/100), za każdy rozpoczęty dzień opóźnienia w naprawie Błędu Niekrytycznego, o którym mowa w § </w:t>
      </w:r>
      <w:r>
        <w:rPr>
          <w:rFonts w:cstheme="minorHAnsi"/>
        </w:rPr>
        <w:t>7</w:t>
      </w:r>
      <w:r w:rsidRPr="00D679CF">
        <w:rPr>
          <w:rFonts w:cstheme="minorHAnsi"/>
        </w:rPr>
        <w:t xml:space="preserve"> ust. </w:t>
      </w:r>
      <w:r>
        <w:rPr>
          <w:rFonts w:cstheme="minorHAnsi"/>
        </w:rPr>
        <w:t>1</w:t>
      </w:r>
      <w:r w:rsidR="00987AEE">
        <w:rPr>
          <w:rFonts w:cstheme="minorHAnsi"/>
        </w:rPr>
        <w:t>5</w:t>
      </w:r>
      <w:r w:rsidRPr="00D679CF">
        <w:rPr>
          <w:rFonts w:cstheme="minorHAnsi"/>
        </w:rPr>
        <w:t xml:space="preserve"> pkt 2.</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 xml:space="preserve">Kary umowne określone w ust. 3 mają zastosowanie również w przypadku opóźnień Wykonawcy w usunięciu wad w ramach gwarancji na System, o którym mowa w § 7.  </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Zamawiający może dochodzić na zasadach ogólnych odszkodowań przewyższających zastrzeżone na jego rzecz kary umowne.</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Kary umowne naliczane są do daty dokonania przez Zamawiającego odbioru bez zastrzeżeń produktu ponownie dostarczonego przez Wykonawcę w ramach danego etapu realizacji Umowy.</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0E7D80" w:rsidRPr="00D679CF"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t>W przypadku określonym w ust. 8, Wykonawca może żądać wyłącznie wynagrodzenia należnego z tytułu wykonania części umowy.</w:t>
      </w:r>
    </w:p>
    <w:p w:rsidR="000E7D80" w:rsidRDefault="000E7D80" w:rsidP="00C87B14">
      <w:pPr>
        <w:pStyle w:val="Akapitzlist"/>
        <w:widowControl w:val="0"/>
        <w:numPr>
          <w:ilvl w:val="0"/>
          <w:numId w:val="111"/>
        </w:numPr>
        <w:autoSpaceDE w:val="0"/>
        <w:autoSpaceDN w:val="0"/>
        <w:adjustRightInd w:val="0"/>
        <w:spacing w:after="0" w:line="360" w:lineRule="auto"/>
        <w:jc w:val="both"/>
        <w:rPr>
          <w:rFonts w:cstheme="minorHAnsi"/>
        </w:rPr>
      </w:pPr>
      <w:r w:rsidRPr="00D679CF">
        <w:rPr>
          <w:rFonts w:cstheme="minorHAnsi"/>
        </w:rPr>
        <w:lastRenderedPageBreak/>
        <w:t>Zamawiający może potrącić należne kary umowne z wynagrodzenia Wykonawcy lub wniesionego zabezpieczenia należytego wykonania umowy.</w:t>
      </w:r>
    </w:p>
    <w:p w:rsidR="000E7D80" w:rsidRPr="00D679CF" w:rsidRDefault="000E7D80" w:rsidP="000E7D80">
      <w:pPr>
        <w:pStyle w:val="Tekstpodstawowy"/>
        <w:spacing w:after="0" w:line="360" w:lineRule="auto"/>
        <w:ind w:left="360"/>
        <w:jc w:val="both"/>
        <w:rPr>
          <w:rFonts w:asciiTheme="minorHAnsi" w:hAnsiTheme="minorHAnsi" w:cstheme="minorHAnsi"/>
          <w:sz w:val="22"/>
          <w:szCs w:val="22"/>
        </w:rPr>
      </w:pPr>
    </w:p>
    <w:p w:rsidR="000E7D80" w:rsidRPr="0070378E" w:rsidRDefault="000E7D80" w:rsidP="000E7D80">
      <w:pPr>
        <w:spacing w:line="360" w:lineRule="auto"/>
        <w:jc w:val="center"/>
        <w:rPr>
          <w:rFonts w:cstheme="minorHAnsi"/>
          <w:b/>
          <w:sz w:val="28"/>
          <w:szCs w:val="28"/>
        </w:rPr>
      </w:pPr>
      <w:r w:rsidRPr="0070378E">
        <w:rPr>
          <w:rFonts w:cstheme="minorHAnsi"/>
          <w:b/>
          <w:sz w:val="28"/>
          <w:szCs w:val="28"/>
        </w:rPr>
        <w:t>§ 13.</w:t>
      </w:r>
    </w:p>
    <w:p w:rsidR="000E7D80" w:rsidRPr="0070378E" w:rsidRDefault="000E7D80" w:rsidP="000E7D80">
      <w:pPr>
        <w:spacing w:line="360" w:lineRule="auto"/>
        <w:jc w:val="center"/>
        <w:rPr>
          <w:rFonts w:cstheme="minorHAnsi"/>
          <w:b/>
          <w:sz w:val="28"/>
          <w:szCs w:val="28"/>
        </w:rPr>
      </w:pPr>
      <w:r w:rsidRPr="0070378E">
        <w:rPr>
          <w:rFonts w:cstheme="minorHAnsi"/>
          <w:b/>
          <w:sz w:val="28"/>
          <w:szCs w:val="28"/>
        </w:rPr>
        <w:t>Prawa autorskie</w:t>
      </w:r>
    </w:p>
    <w:p w:rsidR="000E7D80" w:rsidRPr="00830208"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830208">
        <w:rPr>
          <w:rFonts w:cstheme="minorHAnsi"/>
        </w:rPr>
        <w:t xml:space="preserve">Wykonawca oświadcza, że powstałe w ramach </w:t>
      </w:r>
      <w:r w:rsidR="00AC4233">
        <w:rPr>
          <w:rFonts w:cstheme="minorHAnsi"/>
        </w:rPr>
        <w:t>U</w:t>
      </w:r>
      <w:r w:rsidRPr="00830208">
        <w:rPr>
          <w:rFonts w:cstheme="minorHAnsi"/>
        </w:rPr>
        <w:t xml:space="preserve">mowy oprogramowanie Systemu </w:t>
      </w:r>
      <w:r>
        <w:rPr>
          <w:rFonts w:cstheme="minorHAnsi"/>
        </w:rPr>
        <w:t xml:space="preserve">CAPE </w:t>
      </w:r>
      <w:r w:rsidRPr="00830208">
        <w:rPr>
          <w:rFonts w:cstheme="minorHAnsi"/>
        </w:rPr>
        <w:t xml:space="preserve">oraz wszelka wytworzona dokumentacja (w tym </w:t>
      </w:r>
      <w:r w:rsidR="000055D0">
        <w:rPr>
          <w:rFonts w:cstheme="minorHAnsi"/>
        </w:rPr>
        <w:t>dokumentacja</w:t>
      </w:r>
      <w:r w:rsidR="00BB5B21">
        <w:rPr>
          <w:rFonts w:cstheme="minorHAnsi"/>
        </w:rPr>
        <w:t xml:space="preserve"> </w:t>
      </w:r>
      <w:r w:rsidRPr="00830208">
        <w:rPr>
          <w:rFonts w:cstheme="minorHAnsi"/>
        </w:rPr>
        <w:t>test</w:t>
      </w:r>
      <w:r w:rsidR="00BB5B21">
        <w:rPr>
          <w:rFonts w:cstheme="minorHAnsi"/>
        </w:rPr>
        <w:t>ów</w:t>
      </w:r>
      <w:r w:rsidRPr="00830208">
        <w:rPr>
          <w:rFonts w:cstheme="minorHAnsi"/>
        </w:rPr>
        <w:t xml:space="preserve"> ) stanowią rozwiązania będące utworem w rozumieniu art. 1 ustawy z dnia 4 lutego 1994 r. o prawie autorskim i prawach pokrewnych (Dz. U. z 2006 r. Nr 90, poz. 631, z </w:t>
      </w:r>
      <w:proofErr w:type="spellStart"/>
      <w:r w:rsidRPr="00830208">
        <w:rPr>
          <w:rFonts w:cstheme="minorHAnsi"/>
        </w:rPr>
        <w:t>późn</w:t>
      </w:r>
      <w:proofErr w:type="spellEnd"/>
      <w:r w:rsidRPr="00830208">
        <w:rPr>
          <w:rFonts w:cstheme="minorHAnsi"/>
        </w:rPr>
        <w:t>. zm.).</w:t>
      </w:r>
    </w:p>
    <w:p w:rsidR="000E7D80" w:rsidRPr="00090E97"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830208">
        <w:rPr>
          <w:rFonts w:cstheme="minorHAnsi"/>
        </w:rPr>
        <w:t xml:space="preserve">Wykonawca w momencie odbioru </w:t>
      </w:r>
      <w:r w:rsidR="00BB5B21">
        <w:rPr>
          <w:rFonts w:cstheme="minorHAnsi"/>
        </w:rPr>
        <w:t xml:space="preserve">końcowego </w:t>
      </w:r>
      <w:r w:rsidRPr="00830208">
        <w:rPr>
          <w:rFonts w:cstheme="minorHAnsi"/>
        </w:rPr>
        <w:t xml:space="preserve">Przedmiotu Umowy, </w:t>
      </w:r>
      <w:r w:rsidRPr="009F2ABB">
        <w:rPr>
          <w:rFonts w:cstheme="minorHAnsi"/>
        </w:rPr>
        <w:t>przenosi</w:t>
      </w:r>
      <w:r>
        <w:rPr>
          <w:rFonts w:cstheme="minorHAnsi"/>
        </w:rPr>
        <w:t xml:space="preserve"> </w:t>
      </w:r>
      <w:r w:rsidRPr="009F2ABB">
        <w:rPr>
          <w:rFonts w:cstheme="minorHAnsi"/>
        </w:rPr>
        <w:t xml:space="preserve">w ramach wynagrodzenia określonego w § </w:t>
      </w:r>
      <w:r>
        <w:rPr>
          <w:rFonts w:cstheme="minorHAnsi"/>
        </w:rPr>
        <w:t>9</w:t>
      </w:r>
      <w:r w:rsidRPr="009F2ABB">
        <w:rPr>
          <w:rFonts w:cstheme="minorHAnsi"/>
        </w:rPr>
        <w:t xml:space="preserve"> ust. 1 Umowy na Zamawiającego wszelkie autorskie prawa majątkowe do </w:t>
      </w:r>
      <w:r>
        <w:rPr>
          <w:rFonts w:cstheme="minorHAnsi"/>
        </w:rPr>
        <w:t>Systemu CAPE</w:t>
      </w:r>
      <w:r w:rsidRPr="009F2ABB">
        <w:rPr>
          <w:rFonts w:cstheme="minorHAnsi"/>
        </w:rPr>
        <w:t xml:space="preserve">, w tym  </w:t>
      </w:r>
      <w:r w:rsidR="00AC4233">
        <w:rPr>
          <w:rFonts w:cstheme="minorHAnsi"/>
        </w:rPr>
        <w:t xml:space="preserve">prawa do oprogramowania wytworzonego w ramach Umowy w dowolnej formie wyrażenia (formie wykonywalnej oraz w formie kodu źródłowego), </w:t>
      </w:r>
      <w:r w:rsidR="00BB5B21">
        <w:rPr>
          <w:rFonts w:cstheme="minorHAnsi"/>
        </w:rPr>
        <w:t xml:space="preserve">prawa do </w:t>
      </w:r>
      <w:r w:rsidR="00AC4233">
        <w:rPr>
          <w:rFonts w:cstheme="minorHAnsi"/>
        </w:rPr>
        <w:t xml:space="preserve">wykonanych </w:t>
      </w:r>
      <w:r w:rsidRPr="009F2ABB">
        <w:rPr>
          <w:rFonts w:cstheme="minorHAnsi"/>
        </w:rPr>
        <w:t xml:space="preserve">modyfikacji oprogramowania Systemu a także </w:t>
      </w:r>
      <w:r w:rsidR="00AC4233">
        <w:rPr>
          <w:rFonts w:cstheme="minorHAnsi"/>
        </w:rPr>
        <w:t xml:space="preserve">prawa do </w:t>
      </w:r>
      <w:r w:rsidRPr="009F2ABB">
        <w:rPr>
          <w:rFonts w:cstheme="minorHAnsi"/>
        </w:rPr>
        <w:t>wszelkiej dokumentacji powstałej w ram</w:t>
      </w:r>
      <w:r w:rsidRPr="00090E97">
        <w:rPr>
          <w:rFonts w:cstheme="minorHAnsi"/>
        </w:rPr>
        <w:t xml:space="preserve">ach Umowy (w tym </w:t>
      </w:r>
      <w:r w:rsidR="000055D0">
        <w:rPr>
          <w:rFonts w:cstheme="minorHAnsi"/>
        </w:rPr>
        <w:t>dokumentacji</w:t>
      </w:r>
      <w:r w:rsidR="00BB5B21">
        <w:rPr>
          <w:rFonts w:cstheme="minorHAnsi"/>
        </w:rPr>
        <w:t xml:space="preserve"> </w:t>
      </w:r>
      <w:r w:rsidRPr="00090E97">
        <w:rPr>
          <w:rFonts w:cstheme="minorHAnsi"/>
        </w:rPr>
        <w:t xml:space="preserve">testów) jako utworu na wszystkich znanych w momencie zawarcia Umowy polach eksploatacji oraz z prawem do dalszego przenoszenia tych praw na inne osoby. </w:t>
      </w:r>
    </w:p>
    <w:p w:rsidR="000E7D80" w:rsidRPr="00856E7E"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856E7E">
        <w:rPr>
          <w:rFonts w:cstheme="minorHAnsi"/>
        </w:rPr>
        <w:t>Pola eksploatacji w zakresie oprogramowania Systemu w szczególności obejmują prawo do:</w:t>
      </w:r>
    </w:p>
    <w:p w:rsidR="000E7D80" w:rsidRPr="001D0AFF" w:rsidRDefault="000E7D80" w:rsidP="00C87B14">
      <w:pPr>
        <w:pStyle w:val="Akapitzlist"/>
        <w:numPr>
          <w:ilvl w:val="0"/>
          <w:numId w:val="117"/>
        </w:numPr>
        <w:spacing w:after="0" w:line="360" w:lineRule="auto"/>
        <w:jc w:val="both"/>
        <w:rPr>
          <w:rFonts w:cstheme="minorHAnsi"/>
        </w:rPr>
      </w:pPr>
      <w:r w:rsidRPr="001D0AFF">
        <w:rPr>
          <w:rFonts w:cstheme="minorHAnsi"/>
        </w:rPr>
        <w:t>trwałego lub czasowego zwielokrotnienia programu komputerowego w całości lub w części jakimikolwiek środkami i w jakiejkolwiek formie; w zakresie, w którym dla wprowadzania, wyświetlania, stosowania, przekazywania i przechowywania programu komputerowego niezbędne jest jego zwielokrotnienie, czynności te wymagają zgody uprawnionego;</w:t>
      </w:r>
    </w:p>
    <w:p w:rsidR="000E7D80" w:rsidRPr="009F2ABB" w:rsidRDefault="000E7D80" w:rsidP="00C87B14">
      <w:pPr>
        <w:pStyle w:val="Akapitzlist"/>
        <w:numPr>
          <w:ilvl w:val="0"/>
          <w:numId w:val="117"/>
        </w:numPr>
        <w:spacing w:after="0" w:line="360" w:lineRule="auto"/>
        <w:jc w:val="both"/>
        <w:rPr>
          <w:rFonts w:cstheme="minorHAnsi"/>
        </w:rPr>
      </w:pPr>
      <w:r w:rsidRPr="009F2ABB">
        <w:rPr>
          <w:rFonts w:cstheme="minorHAnsi"/>
        </w:rPr>
        <w:t>tłumaczenia, przystosowywania, zmiany układu lub jakichkolwiek innych zmian w programie komputerowym, z zachowaniem praw osoby, która tych zmian dokonała;</w:t>
      </w:r>
    </w:p>
    <w:p w:rsidR="000E7D80" w:rsidRPr="00090E97" w:rsidRDefault="000E7D80" w:rsidP="00C87B14">
      <w:pPr>
        <w:pStyle w:val="Akapitzlist"/>
        <w:numPr>
          <w:ilvl w:val="0"/>
          <w:numId w:val="117"/>
        </w:numPr>
        <w:spacing w:after="0" w:line="360" w:lineRule="auto"/>
        <w:jc w:val="both"/>
        <w:rPr>
          <w:rFonts w:cstheme="minorHAnsi"/>
        </w:rPr>
      </w:pPr>
      <w:r w:rsidRPr="00090E97">
        <w:rPr>
          <w:rFonts w:cstheme="minorHAnsi"/>
        </w:rPr>
        <w:t>rozpowszechnianie, w tym użyczanie lub najem oprogramowania lub jego kopii publiczne rozpowszechnianie (także w sieci Internet), w tym najem lub dzierżawa, oprogramowania lub jego kopii;</w:t>
      </w:r>
    </w:p>
    <w:p w:rsidR="000E7D80" w:rsidRPr="00090E97" w:rsidRDefault="000E7D80" w:rsidP="00C87B14">
      <w:pPr>
        <w:pStyle w:val="Akapitzlist"/>
        <w:numPr>
          <w:ilvl w:val="0"/>
          <w:numId w:val="117"/>
        </w:numPr>
        <w:spacing w:after="0" w:line="360" w:lineRule="auto"/>
        <w:jc w:val="both"/>
        <w:rPr>
          <w:rFonts w:cstheme="minorHAnsi"/>
        </w:rPr>
      </w:pPr>
      <w:r w:rsidRPr="00090E97">
        <w:rPr>
          <w:rFonts w:cstheme="minorHAnsi"/>
        </w:rPr>
        <w:t>łączenia fragmentów oprogramowania z innymi programami komputerowymi i ich dostosowywania;</w:t>
      </w:r>
    </w:p>
    <w:p w:rsidR="000E7D80" w:rsidRPr="0015663A" w:rsidRDefault="000E7D80" w:rsidP="00C87B14">
      <w:pPr>
        <w:pStyle w:val="Akapitzlist"/>
        <w:numPr>
          <w:ilvl w:val="0"/>
          <w:numId w:val="117"/>
        </w:numPr>
        <w:spacing w:after="0" w:line="360" w:lineRule="auto"/>
        <w:jc w:val="both"/>
        <w:rPr>
          <w:rFonts w:cstheme="minorHAnsi"/>
        </w:rPr>
      </w:pPr>
      <w:r w:rsidRPr="0015663A">
        <w:rPr>
          <w:rFonts w:cstheme="minorHAnsi"/>
        </w:rPr>
        <w:lastRenderedPageBreak/>
        <w:t>przekształcania formatu pierwotnego oprogramowania na dowolny inny format, wymagany przez Zamawiającego i dostosowania do platform sprzętowo-systemowych wybranych przez Zamawiającego;</w:t>
      </w:r>
    </w:p>
    <w:p w:rsidR="000E7D80" w:rsidRPr="0015663A" w:rsidRDefault="000E7D80" w:rsidP="00C87B14">
      <w:pPr>
        <w:pStyle w:val="Akapitzlist"/>
        <w:numPr>
          <w:ilvl w:val="0"/>
          <w:numId w:val="117"/>
        </w:numPr>
        <w:spacing w:after="0" w:line="360" w:lineRule="auto"/>
        <w:jc w:val="both"/>
        <w:rPr>
          <w:rFonts w:cstheme="minorHAnsi"/>
        </w:rPr>
      </w:pPr>
      <w:r w:rsidRPr="0015663A">
        <w:rPr>
          <w:rFonts w:cstheme="minorHAnsi"/>
        </w:rPr>
        <w:t>utrwalania, zwielokrotniania oprogramowania wytwarzania dowolną techniką egzemplarzy oprogramowania, w tym techniką drukarską, reprograficzną, zapisu magnetycznego, dowolną techniką cyfrową;</w:t>
      </w:r>
    </w:p>
    <w:p w:rsidR="000E7D80" w:rsidRPr="009501EB" w:rsidRDefault="000E7D80" w:rsidP="00C87B14">
      <w:pPr>
        <w:pStyle w:val="Akapitzlist"/>
        <w:numPr>
          <w:ilvl w:val="0"/>
          <w:numId w:val="117"/>
        </w:numPr>
        <w:spacing w:after="0" w:line="360" w:lineRule="auto"/>
        <w:jc w:val="both"/>
        <w:rPr>
          <w:rFonts w:cstheme="minorHAnsi"/>
        </w:rPr>
      </w:pPr>
      <w:r w:rsidRPr="0015663A">
        <w:rPr>
          <w:rFonts w:cstheme="minorHAnsi"/>
        </w:rPr>
        <w:t>obrotu oryginałem albo egzemplarzami nośników, na których oprogramowanie utrwalono, w tym wprowadzania do obrotu, użyczeni</w:t>
      </w:r>
      <w:r w:rsidRPr="009501EB">
        <w:rPr>
          <w:rFonts w:cstheme="minorHAnsi"/>
        </w:rPr>
        <w:t>a, najmu i dzierżawy;</w:t>
      </w:r>
    </w:p>
    <w:p w:rsidR="000E7D80" w:rsidRPr="009501EB" w:rsidRDefault="000E7D80" w:rsidP="00C87B14">
      <w:pPr>
        <w:pStyle w:val="Akapitzlist"/>
        <w:numPr>
          <w:ilvl w:val="0"/>
          <w:numId w:val="117"/>
        </w:numPr>
        <w:spacing w:after="0" w:line="360" w:lineRule="auto"/>
        <w:jc w:val="both"/>
        <w:rPr>
          <w:rFonts w:cstheme="minorHAnsi"/>
        </w:rPr>
      </w:pPr>
      <w:r w:rsidRPr="009501EB">
        <w:rPr>
          <w:rFonts w:cstheme="minorHAnsi"/>
        </w:rPr>
        <w:t xml:space="preserve">publicznego wykonania, wystawiania, wyświetlania, odtwarzania oraz nadawania </w:t>
      </w:r>
      <w:r w:rsidRPr="009501EB">
        <w:rPr>
          <w:rFonts w:cstheme="minorHAnsi"/>
        </w:rPr>
        <w:br/>
        <w:t>i reemitowania, a także publicznego udostępniania oprogramowania w dowolny, wybrany przez siebie sposób, w tym udostępniania w sieciach komputerowych,</w:t>
      </w:r>
    </w:p>
    <w:p w:rsidR="000E7D80" w:rsidRPr="009501EB" w:rsidRDefault="000E7D80" w:rsidP="00C87B14">
      <w:pPr>
        <w:pStyle w:val="Akapitzlist"/>
        <w:numPr>
          <w:ilvl w:val="0"/>
          <w:numId w:val="117"/>
        </w:numPr>
        <w:spacing w:after="0" w:line="360" w:lineRule="auto"/>
        <w:jc w:val="both"/>
        <w:rPr>
          <w:rFonts w:cstheme="minorHAnsi"/>
        </w:rPr>
      </w:pPr>
      <w:r w:rsidRPr="009501EB">
        <w:rPr>
          <w:rFonts w:cstheme="minorHAnsi"/>
        </w:rPr>
        <w:t>dokonywanie modyfikowania całości lub części oprogramowania, wprowadzanie jakichkolwiek zmian;</w:t>
      </w:r>
    </w:p>
    <w:p w:rsidR="000E7D80" w:rsidRPr="009501EB" w:rsidRDefault="000E7D80" w:rsidP="00C87B14">
      <w:pPr>
        <w:pStyle w:val="Akapitzlist"/>
        <w:numPr>
          <w:ilvl w:val="0"/>
          <w:numId w:val="117"/>
        </w:numPr>
        <w:spacing w:after="0" w:line="360" w:lineRule="auto"/>
        <w:jc w:val="both"/>
        <w:rPr>
          <w:rFonts w:cstheme="minorHAnsi"/>
        </w:rPr>
      </w:pPr>
      <w:r w:rsidRPr="009501EB">
        <w:rPr>
          <w:rFonts w:cstheme="minorHAnsi"/>
        </w:rPr>
        <w:t>modyfikacji kodu źródłowego oprogramowania oraz udostępniania do modyfikacji kodu źródłowego oprogramowania osobom trzecim;</w:t>
      </w:r>
    </w:p>
    <w:p w:rsidR="000E7D80" w:rsidRPr="00856E7E"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856E7E">
        <w:rPr>
          <w:rFonts w:cstheme="minorHAnsi"/>
        </w:rPr>
        <w:t>Pola eksploatacji w zakresie dokumentacji w szczególności obejmują prawo do:</w:t>
      </w:r>
    </w:p>
    <w:p w:rsidR="000E7D80" w:rsidRPr="001D0AFF" w:rsidRDefault="000E7D80" w:rsidP="00C87B14">
      <w:pPr>
        <w:pStyle w:val="Akapitzlist"/>
        <w:numPr>
          <w:ilvl w:val="0"/>
          <w:numId w:val="118"/>
        </w:numPr>
        <w:spacing w:after="0" w:line="360" w:lineRule="auto"/>
        <w:jc w:val="both"/>
        <w:rPr>
          <w:rFonts w:cstheme="minorHAnsi"/>
        </w:rPr>
      </w:pPr>
      <w:r w:rsidRPr="001D0AFF">
        <w:rPr>
          <w:rFonts w:cstheme="minorHAnsi"/>
        </w:rPr>
        <w:t>utrwalania i zwielokrotniania dokumentacji - wytwarzanie określoną techniką egzemplarzy dokumentacji, w tym techniką drukarską, reprograficzną, zapisu magnetycznego oraz techniką cyfrową;</w:t>
      </w:r>
    </w:p>
    <w:p w:rsidR="000E7D80" w:rsidRPr="00090E97" w:rsidRDefault="000E7D80" w:rsidP="00C87B14">
      <w:pPr>
        <w:pStyle w:val="Akapitzlist"/>
        <w:numPr>
          <w:ilvl w:val="0"/>
          <w:numId w:val="118"/>
        </w:numPr>
        <w:spacing w:after="0" w:line="360" w:lineRule="auto"/>
        <w:jc w:val="both"/>
        <w:rPr>
          <w:rFonts w:cstheme="minorHAnsi"/>
        </w:rPr>
      </w:pPr>
      <w:r w:rsidRPr="009F2ABB">
        <w:rPr>
          <w:rFonts w:cstheme="minorHAnsi"/>
        </w:rPr>
        <w:t>obrotu oryginałem albo egzemplarz</w:t>
      </w:r>
      <w:r w:rsidRPr="00090E97">
        <w:rPr>
          <w:rFonts w:cstheme="minorHAnsi"/>
        </w:rPr>
        <w:t>ami, na których dokumentację utrwalono - wprowadzanie do obrotu, użyczenie lub najem oryginału albo egzemplarzy;</w:t>
      </w:r>
    </w:p>
    <w:p w:rsidR="000E7D80" w:rsidRPr="0015663A" w:rsidRDefault="000E7D80" w:rsidP="00C87B14">
      <w:pPr>
        <w:pStyle w:val="Akapitzlist"/>
        <w:numPr>
          <w:ilvl w:val="0"/>
          <w:numId w:val="118"/>
        </w:numPr>
        <w:spacing w:after="0" w:line="360" w:lineRule="auto"/>
        <w:jc w:val="both"/>
        <w:rPr>
          <w:rFonts w:cstheme="minorHAnsi"/>
        </w:rPr>
      </w:pPr>
      <w:r w:rsidRPr="00090E97">
        <w:rPr>
          <w:rFonts w:cstheme="minorHAnsi"/>
        </w:rPr>
        <w:t>rozpowszechnianie dokumentacji poprzez publiczne wykonanie, wystawienie, wyświetlenie, odtworzenie oraz nadawanie i reemitowanie, a także publi</w:t>
      </w:r>
      <w:r w:rsidRPr="0015663A">
        <w:rPr>
          <w:rFonts w:cstheme="minorHAnsi"/>
        </w:rPr>
        <w:t xml:space="preserve">czne udostępnianie dokumentacji w taki sposób, aby każdy mógł mieć do niego dostęp w miejscu i w czasie przez siebie wybranym, w tym udostępnienie w sieci Internet; </w:t>
      </w:r>
    </w:p>
    <w:p w:rsidR="000E7D80" w:rsidRPr="0015663A" w:rsidRDefault="000E7D80" w:rsidP="00C87B14">
      <w:pPr>
        <w:pStyle w:val="Akapitzlist"/>
        <w:numPr>
          <w:ilvl w:val="0"/>
          <w:numId w:val="118"/>
        </w:numPr>
        <w:spacing w:after="0" w:line="360" w:lineRule="auto"/>
        <w:jc w:val="both"/>
        <w:rPr>
          <w:rFonts w:cstheme="minorHAnsi"/>
        </w:rPr>
      </w:pPr>
      <w:r w:rsidRPr="0015663A">
        <w:rPr>
          <w:rFonts w:cstheme="minorHAnsi"/>
        </w:rPr>
        <w:t>modyfikacji dokumentacji;</w:t>
      </w:r>
    </w:p>
    <w:p w:rsidR="000E7D80" w:rsidRPr="0015663A" w:rsidRDefault="000E7D80" w:rsidP="00C87B14">
      <w:pPr>
        <w:pStyle w:val="Akapitzlist"/>
        <w:numPr>
          <w:ilvl w:val="0"/>
          <w:numId w:val="118"/>
        </w:numPr>
        <w:spacing w:after="0" w:line="360" w:lineRule="auto"/>
        <w:jc w:val="both"/>
        <w:rPr>
          <w:rFonts w:cstheme="minorHAnsi"/>
        </w:rPr>
      </w:pPr>
      <w:r w:rsidRPr="0015663A">
        <w:rPr>
          <w:rFonts w:cstheme="minorHAnsi"/>
        </w:rPr>
        <w:t>aktualizacji dokumentacji.</w:t>
      </w:r>
    </w:p>
    <w:p w:rsidR="000E7D80" w:rsidRPr="009501EB"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5663A">
        <w:rPr>
          <w:rFonts w:cstheme="minorHAnsi"/>
        </w:rPr>
        <w:t>Wykonawca oświadcza, że najpóźniej do momentu przekazania utworów będą mu przysługiwały wszelkie autorskie prawa majątkowe do Przedmiotu Umowy</w:t>
      </w:r>
      <w:r w:rsidRPr="009501EB">
        <w:rPr>
          <w:rFonts w:cstheme="minorHAnsi"/>
        </w:rPr>
        <w:t>, o których mowa powyżej w ust. 1</w:t>
      </w:r>
      <w:r>
        <w:rPr>
          <w:rFonts w:cstheme="minorHAnsi"/>
        </w:rPr>
        <w:t xml:space="preserve"> - 4</w:t>
      </w:r>
      <w:r w:rsidRPr="009501EB">
        <w:rPr>
          <w:rFonts w:cstheme="minorHAnsi"/>
        </w:rPr>
        <w:t>. Ewentualne roszczenia osób trzecich wynikające z praw autorskich lub patentowych, a dotyczące Przedmiotu Umowy, będą dochodzone bezpośrednio od Wykonawcy.</w:t>
      </w:r>
    </w:p>
    <w:p w:rsidR="000E7D80" w:rsidRPr="001C6C46"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C6C46">
        <w:rPr>
          <w:rFonts w:cstheme="minorHAnsi"/>
        </w:rPr>
        <w:t>Zamawiający nabywa autorskie prawa majątkowe do nowych wersji Systemu powstałych w wyniku realizowania Przedmiotu Umowy.</w:t>
      </w:r>
    </w:p>
    <w:p w:rsidR="00F43B95" w:rsidRDefault="00F43B95" w:rsidP="00C87B14">
      <w:pPr>
        <w:pStyle w:val="Akapitzlist"/>
        <w:widowControl w:val="0"/>
        <w:numPr>
          <w:ilvl w:val="0"/>
          <w:numId w:val="116"/>
        </w:numPr>
        <w:autoSpaceDE w:val="0"/>
        <w:autoSpaceDN w:val="0"/>
        <w:adjustRightInd w:val="0"/>
        <w:spacing w:after="0" w:line="360" w:lineRule="auto"/>
        <w:jc w:val="both"/>
        <w:rPr>
          <w:rFonts w:cstheme="minorHAnsi"/>
        </w:rPr>
      </w:pPr>
      <w:r w:rsidRPr="00F43B95">
        <w:rPr>
          <w:rFonts w:cstheme="minorHAnsi"/>
        </w:rPr>
        <w:lastRenderedPageBreak/>
        <w:t xml:space="preserve">Strony zgodnie postanawiają, że przeniesienie autorskich praw majątkowych na Zamawiającego obejmuje również przeniesienie prawa do zezwalania na wykonywanie przez Zamawiającego praw zależnych w odniesieniu do utworów na polach eksploatacji wskazanych w ust. </w:t>
      </w:r>
      <w:r w:rsidR="00D51417">
        <w:rPr>
          <w:rFonts w:cstheme="minorHAnsi"/>
        </w:rPr>
        <w:t>2 -</w:t>
      </w:r>
      <w:r>
        <w:rPr>
          <w:rFonts w:cstheme="minorHAnsi"/>
        </w:rPr>
        <w:t xml:space="preserve"> 4. </w:t>
      </w:r>
    </w:p>
    <w:p w:rsidR="00856E7E" w:rsidRPr="00C87B14" w:rsidRDefault="00856E7E" w:rsidP="00C87B14">
      <w:pPr>
        <w:pStyle w:val="Akapitzlist"/>
        <w:widowControl w:val="0"/>
        <w:numPr>
          <w:ilvl w:val="0"/>
          <w:numId w:val="116"/>
        </w:numPr>
        <w:autoSpaceDE w:val="0"/>
        <w:autoSpaceDN w:val="0"/>
        <w:adjustRightInd w:val="0"/>
        <w:spacing w:after="0" w:line="360" w:lineRule="auto"/>
        <w:jc w:val="both"/>
        <w:rPr>
          <w:rFonts w:cstheme="minorHAnsi"/>
        </w:rPr>
      </w:pPr>
      <w:r w:rsidRPr="00C87B14">
        <w:rPr>
          <w:rFonts w:cstheme="minorHAnsi"/>
        </w:rPr>
        <w:t xml:space="preserve">Z chwilą przejścia majątkowych praw autorskich, własność </w:t>
      </w:r>
      <w:r w:rsidR="00F43B95">
        <w:rPr>
          <w:rFonts w:cstheme="minorHAnsi"/>
        </w:rPr>
        <w:t xml:space="preserve">egzemplarzy utworu oraz </w:t>
      </w:r>
      <w:r w:rsidRPr="00C87B14">
        <w:rPr>
          <w:rFonts w:cstheme="minorHAnsi"/>
        </w:rPr>
        <w:t xml:space="preserve">nośników, na których utrwalono i przekazano utwory, przechodzi na Zamawiającego. </w:t>
      </w:r>
    </w:p>
    <w:p w:rsidR="00856E7E" w:rsidRPr="00C87B14" w:rsidRDefault="00856E7E" w:rsidP="00C87B14">
      <w:pPr>
        <w:pStyle w:val="Akapitzlist"/>
        <w:widowControl w:val="0"/>
        <w:numPr>
          <w:ilvl w:val="0"/>
          <w:numId w:val="116"/>
        </w:numPr>
        <w:autoSpaceDE w:val="0"/>
        <w:autoSpaceDN w:val="0"/>
        <w:adjustRightInd w:val="0"/>
        <w:spacing w:after="0" w:line="360" w:lineRule="auto"/>
        <w:jc w:val="both"/>
        <w:rPr>
          <w:rFonts w:cstheme="minorHAnsi"/>
        </w:rPr>
      </w:pPr>
      <w:r w:rsidRPr="00C87B14">
        <w:rPr>
          <w:rFonts w:cstheme="minorHAnsi"/>
        </w:rPr>
        <w:t xml:space="preserve">Wykonawca udziela Zamawiającemu upoważnienia do wykonywania w jego imieniu praw osobistych do utworów. Wykonawca zobowiązuje się również do niewykonywania we własnym zakresie autorskich praw osobistych. </w:t>
      </w:r>
    </w:p>
    <w:p w:rsidR="00856E7E" w:rsidRDefault="00856E7E" w:rsidP="00C87B14">
      <w:pPr>
        <w:pStyle w:val="Akapitzlist"/>
        <w:widowControl w:val="0"/>
        <w:numPr>
          <w:ilvl w:val="0"/>
          <w:numId w:val="116"/>
        </w:numPr>
        <w:autoSpaceDE w:val="0"/>
        <w:autoSpaceDN w:val="0"/>
        <w:adjustRightInd w:val="0"/>
        <w:spacing w:after="0" w:line="360" w:lineRule="auto"/>
        <w:jc w:val="both"/>
        <w:rPr>
          <w:rFonts w:cstheme="minorHAnsi"/>
        </w:rPr>
      </w:pPr>
      <w:r w:rsidRPr="00856E7E">
        <w:rPr>
          <w:rFonts w:cstheme="minorHAnsi"/>
        </w:rPr>
        <w:t xml:space="preserve">Wykonawca oświadcza i gwarantuje, że inne osoby niż Wykonawca, uprawnione z tytułu osobistych praw autorskich do utworów w żaden sposób nie będą wykonywały przysługujących im praw, w szczególności Wykonawca zapewnia i gwarantuje, że Zamawiający może korzystać z utworów bez wskazywania autorstwa twórców. </w:t>
      </w:r>
    </w:p>
    <w:p w:rsidR="000E7D80" w:rsidRPr="001C6C46"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C6C46">
        <w:rPr>
          <w:rFonts w:cstheme="minorHAnsi"/>
        </w:rPr>
        <w:t>Przeniesienie praw autorskich majątkowych do oprogramowania Systemu na rzecz Zamawiającego następuje w dniu podpisania bez zastrzeżeń protokołu odbioru</w:t>
      </w:r>
      <w:r w:rsidR="00D51417">
        <w:rPr>
          <w:rFonts w:cstheme="minorHAnsi"/>
        </w:rPr>
        <w:t xml:space="preserve"> końcowego Systemu</w:t>
      </w:r>
      <w:r w:rsidRPr="001C6C46">
        <w:rPr>
          <w:rFonts w:cstheme="minorHAnsi"/>
        </w:rPr>
        <w:t>.</w:t>
      </w:r>
    </w:p>
    <w:p w:rsidR="000E7D80" w:rsidRPr="001C6C46"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C6C46">
        <w:rPr>
          <w:rFonts w:cstheme="minorHAnsi"/>
        </w:rPr>
        <w:t>W okresie od dnia dostarczenia utworów do momentu podpisania odpowiedniego protokołu odbioru bez zastrzeżeń Wykonawca zezwala Zamawiającemu na korzystanie z utworów na polach eksploatacji wskazanych w ust. 2</w:t>
      </w:r>
      <w:r>
        <w:rPr>
          <w:rFonts w:cstheme="minorHAnsi"/>
        </w:rPr>
        <w:t xml:space="preserve"> - 4</w:t>
      </w:r>
      <w:r w:rsidRPr="001C6C46">
        <w:rPr>
          <w:rFonts w:cstheme="minorHAnsi"/>
        </w:rPr>
        <w:t>.</w:t>
      </w:r>
    </w:p>
    <w:p w:rsidR="000E7D80" w:rsidRPr="001C6C46"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C6C46">
        <w:rPr>
          <w:rFonts w:cstheme="minorHAnsi"/>
        </w:rPr>
        <w:t>Przeniesienie praw autorskich majątkowych do utworu wskazanego w ust. 1 dokonuje się na czas nieokreślony i jest nieograniczone terytorialnie.</w:t>
      </w:r>
    </w:p>
    <w:p w:rsidR="000E7D80" w:rsidRPr="001C6C46" w:rsidRDefault="000E7D80" w:rsidP="00C87B14">
      <w:pPr>
        <w:pStyle w:val="Akapitzlist"/>
        <w:widowControl w:val="0"/>
        <w:numPr>
          <w:ilvl w:val="0"/>
          <w:numId w:val="116"/>
        </w:numPr>
        <w:autoSpaceDE w:val="0"/>
        <w:autoSpaceDN w:val="0"/>
        <w:adjustRightInd w:val="0"/>
        <w:spacing w:after="0" w:line="360" w:lineRule="auto"/>
        <w:jc w:val="both"/>
        <w:rPr>
          <w:rFonts w:cstheme="minorHAnsi"/>
        </w:rPr>
      </w:pPr>
      <w:r w:rsidRPr="001C6C46">
        <w:rPr>
          <w:rFonts w:cstheme="minorHAnsi"/>
        </w:rPr>
        <w:t>Każdorazowo, na pisemne żądanie Zamawiającego, po uzgodnieniu daty przekazania i nie później niż z chwilą odbioru usług wykonanych w ostatnim miesiącu obowiązywania Umowy, Wykonawca przekaże Zamawiającemu aktualną wersję Systemu na nośniku (CD, DVD) zawierającą w szczególności;</w:t>
      </w:r>
    </w:p>
    <w:p w:rsidR="000E7D80" w:rsidRPr="00B30FFC" w:rsidRDefault="000E7D80" w:rsidP="00C87B14">
      <w:pPr>
        <w:pStyle w:val="Akapitzlist"/>
        <w:numPr>
          <w:ilvl w:val="0"/>
          <w:numId w:val="119"/>
        </w:numPr>
        <w:spacing w:after="0" w:line="360" w:lineRule="auto"/>
        <w:jc w:val="both"/>
        <w:rPr>
          <w:rFonts w:cstheme="minorHAnsi"/>
        </w:rPr>
      </w:pPr>
      <w:r w:rsidRPr="00B30FFC">
        <w:rPr>
          <w:rFonts w:cstheme="minorHAnsi"/>
        </w:rPr>
        <w:t>numer wersji,</w:t>
      </w:r>
    </w:p>
    <w:p w:rsidR="000E7D80" w:rsidRPr="001C6C46" w:rsidRDefault="000E7D80" w:rsidP="00C87B14">
      <w:pPr>
        <w:pStyle w:val="Akapitzlist"/>
        <w:numPr>
          <w:ilvl w:val="0"/>
          <w:numId w:val="119"/>
        </w:numPr>
        <w:spacing w:after="0" w:line="360" w:lineRule="auto"/>
        <w:jc w:val="both"/>
        <w:rPr>
          <w:rFonts w:cstheme="minorHAnsi"/>
        </w:rPr>
      </w:pPr>
      <w:r w:rsidRPr="001C6C46">
        <w:rPr>
          <w:rFonts w:cstheme="minorHAnsi"/>
        </w:rPr>
        <w:t>szczegółową procedurę instalacji oprogramowania;</w:t>
      </w:r>
    </w:p>
    <w:p w:rsidR="000E7D80" w:rsidRPr="009F2ABB" w:rsidRDefault="000E7D80" w:rsidP="00C87B14">
      <w:pPr>
        <w:pStyle w:val="Akapitzlist"/>
        <w:numPr>
          <w:ilvl w:val="0"/>
          <w:numId w:val="119"/>
        </w:numPr>
        <w:spacing w:after="0" w:line="360" w:lineRule="auto"/>
        <w:jc w:val="both"/>
        <w:rPr>
          <w:rFonts w:cstheme="minorHAnsi"/>
        </w:rPr>
      </w:pPr>
      <w:r w:rsidRPr="001C6C46">
        <w:rPr>
          <w:rFonts w:cstheme="minorHAnsi"/>
        </w:rPr>
        <w:t>pakiet obejmujący kody źródłowe programu oraz instrukcję kompilacji i konsolidacji poszczególnych elementów</w:t>
      </w:r>
      <w:r w:rsidRPr="00830208">
        <w:rPr>
          <w:rFonts w:cstheme="minorHAnsi"/>
        </w:rPr>
        <w:t xml:space="preserve"> oprogramowania, a także wszystkie elementy dodatkowe służące kompilacji i konsolida</w:t>
      </w:r>
      <w:r w:rsidRPr="009F2ABB">
        <w:rPr>
          <w:rFonts w:cstheme="minorHAnsi"/>
        </w:rPr>
        <w:t>cji, z uwzględnieniem wszystkich etapów tworzenia oprogramowania na założonej linii technologicznej;</w:t>
      </w:r>
    </w:p>
    <w:p w:rsidR="000E7D80" w:rsidRPr="00C87B14" w:rsidRDefault="000E7D80" w:rsidP="00C87B14">
      <w:pPr>
        <w:pStyle w:val="Akapitzlist"/>
        <w:numPr>
          <w:ilvl w:val="0"/>
          <w:numId w:val="119"/>
        </w:numPr>
        <w:spacing w:after="0" w:line="360" w:lineRule="auto"/>
        <w:jc w:val="both"/>
        <w:rPr>
          <w:rFonts w:cstheme="minorHAnsi"/>
        </w:rPr>
      </w:pPr>
      <w:r w:rsidRPr="009F2ABB">
        <w:rPr>
          <w:rFonts w:cstheme="minorHAnsi"/>
        </w:rPr>
        <w:t>zaktualizowaną dokumentację techniczną oraz użytkową Systemu</w:t>
      </w:r>
      <w:r w:rsidRPr="00090E97">
        <w:rPr>
          <w:rFonts w:cstheme="minorHAnsi"/>
        </w:rPr>
        <w:t>.</w:t>
      </w:r>
    </w:p>
    <w:p w:rsidR="00D51417" w:rsidRDefault="00D51417" w:rsidP="000E7D80">
      <w:pPr>
        <w:spacing w:after="120" w:line="360" w:lineRule="auto"/>
        <w:jc w:val="center"/>
        <w:rPr>
          <w:rFonts w:cstheme="minorHAnsi"/>
          <w:b/>
          <w:sz w:val="28"/>
          <w:szCs w:val="28"/>
        </w:rPr>
      </w:pPr>
    </w:p>
    <w:p w:rsidR="000E7D80" w:rsidRPr="0015663A" w:rsidRDefault="000E7D80" w:rsidP="000E7D80">
      <w:pPr>
        <w:spacing w:after="120" w:line="360" w:lineRule="auto"/>
        <w:jc w:val="center"/>
        <w:rPr>
          <w:rFonts w:cstheme="minorHAnsi"/>
          <w:b/>
          <w:sz w:val="28"/>
          <w:szCs w:val="28"/>
        </w:rPr>
      </w:pPr>
      <w:r w:rsidRPr="0015663A">
        <w:rPr>
          <w:rFonts w:cstheme="minorHAnsi"/>
          <w:b/>
          <w:sz w:val="28"/>
          <w:szCs w:val="28"/>
        </w:rPr>
        <w:lastRenderedPageBreak/>
        <w:t>§ 14.</w:t>
      </w:r>
    </w:p>
    <w:p w:rsidR="000E7D80" w:rsidRPr="0015663A" w:rsidRDefault="000E7D80" w:rsidP="000E7D80">
      <w:pPr>
        <w:spacing w:line="360" w:lineRule="auto"/>
        <w:jc w:val="center"/>
        <w:rPr>
          <w:rFonts w:cstheme="minorHAnsi"/>
          <w:b/>
          <w:sz w:val="28"/>
          <w:szCs w:val="28"/>
        </w:rPr>
      </w:pPr>
      <w:r w:rsidRPr="0015663A">
        <w:rPr>
          <w:rFonts w:cstheme="minorHAnsi"/>
          <w:b/>
          <w:sz w:val="28"/>
          <w:szCs w:val="28"/>
        </w:rPr>
        <w:t>Klauzula poufności</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 xml:space="preserve">Wykonawca zobowiązuje się do zachowania w tajemnicy wszelkich informacji o Zamawiającym, </w:t>
      </w:r>
      <w:r w:rsidRPr="00B763EE">
        <w:rPr>
          <w:rFonts w:cstheme="minorHAnsi"/>
        </w:rPr>
        <w:t>w tym i o użytkownikach końcowych,</w:t>
      </w:r>
      <w:r w:rsidRPr="00C87B14">
        <w:t xml:space="preserve"> uzyskanych w związku z realizacją Umowy, w szczególności znajdujących się w systemach informatycznych u odbiorcy usług.</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W szczególności Wykonawca zobowiązuje się do:</w:t>
      </w:r>
    </w:p>
    <w:p w:rsidR="000E7D80" w:rsidRPr="00C87B14" w:rsidRDefault="000E7D80" w:rsidP="00C87B14">
      <w:pPr>
        <w:pStyle w:val="Akapitzlist"/>
        <w:numPr>
          <w:ilvl w:val="0"/>
          <w:numId w:val="121"/>
        </w:numPr>
        <w:spacing w:after="0" w:line="360" w:lineRule="auto"/>
        <w:jc w:val="both"/>
      </w:pPr>
      <w:r w:rsidRPr="00C87B14">
        <w:t>przestrzegania wytycznych Zamawiającego o ochronie udostępnianych informacji;</w:t>
      </w:r>
    </w:p>
    <w:p w:rsidR="000E7D80" w:rsidRPr="00C87B14" w:rsidRDefault="000E7D80" w:rsidP="00C87B14">
      <w:pPr>
        <w:pStyle w:val="Akapitzlist"/>
        <w:numPr>
          <w:ilvl w:val="0"/>
          <w:numId w:val="121"/>
        </w:numPr>
        <w:spacing w:after="0" w:line="360" w:lineRule="auto"/>
        <w:jc w:val="both"/>
        <w:rPr>
          <w:rFonts w:cstheme="minorHAnsi"/>
        </w:rPr>
      </w:pPr>
      <w:r w:rsidRPr="00C87B14">
        <w:t>przestrzegania przepisów ustawy o ochronie danych osobowych.</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Obowiązek zachowania tajemnicy jest nieograniczony w czasie. Zwolnienie z obowiązku zachowania tajemnicy jest możliwe tylko za uprzednią pisemną zgodą Zamawiającego.</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Wszystkie dokumenty, plany oraz ich nośniki oraz ich ewentualne kopie, jeśli były sporządzane, przekazane Wykonawcy przez Zamawiającego w związku z realizacją Umowy pozostają własnością Zamawiającego i po wykonaniu Przedmiotu Umowy Wykonawca ma obowiązek zwrócić je Zamawiającemu za pokwitowaniem w dniu przekazania protokołu odbioru końcowego Przedmiotu Umowy.</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Postanowienia o poufności, zawarte powyżej, nie będą stanowiły przeszkody dla Wykonawcy w ujawnianiu informacji, która została zaaprobowana na piśmie przez Zamawiającego, jako informacja, która może zostać ujawniona lub należy do informacji powszechnie znanych.</w:t>
      </w:r>
    </w:p>
    <w:p w:rsidR="000E7D80" w:rsidRPr="00C87B14" w:rsidRDefault="000E7D80" w:rsidP="00C87B14">
      <w:pPr>
        <w:pStyle w:val="Akapitzlist"/>
        <w:widowControl w:val="0"/>
        <w:numPr>
          <w:ilvl w:val="0"/>
          <w:numId w:val="120"/>
        </w:numPr>
        <w:autoSpaceDE w:val="0"/>
        <w:autoSpaceDN w:val="0"/>
        <w:adjustRightInd w:val="0"/>
        <w:spacing w:after="0" w:line="360" w:lineRule="auto"/>
        <w:jc w:val="both"/>
      </w:pPr>
      <w:r w:rsidRPr="00C87B14">
        <w:t>Wykonawca jest zobowiązany do podjęcia wszelkich niezbędnych środków zapewniających dochowanie wyżej wymienionej klauzuli poufności przez swoich pracowników i podwykonawców.</w:t>
      </w:r>
    </w:p>
    <w:p w:rsidR="000E7D80" w:rsidRDefault="000E7D80" w:rsidP="00C87B14">
      <w:pPr>
        <w:pStyle w:val="Akapitzlist"/>
        <w:widowControl w:val="0"/>
        <w:numPr>
          <w:ilvl w:val="0"/>
          <w:numId w:val="120"/>
        </w:numPr>
        <w:autoSpaceDE w:val="0"/>
        <w:autoSpaceDN w:val="0"/>
        <w:adjustRightInd w:val="0"/>
        <w:spacing w:after="0" w:line="360" w:lineRule="auto"/>
        <w:jc w:val="both"/>
      </w:pPr>
      <w:r w:rsidRPr="00C87B14">
        <w:t>Jeżeli w związku z realizacją prac będących przedmiotem umowy zaistnieje konieczność uzyskania przez Wykonawcę informacji niejawnych, stanowiących tajemnicę służbową Zamawiającego, pracownicy Wykonawcy oraz jego podwykonawców spełnią wszystkie wymagania, wynikające z przepisów powszechnie obowiązujących i wprowadzonych na ich podstawie regulacji obowiązujących w przedsiębiorstwie Zamawiającego, niezbędne do uzyskania dostępu do tych informacji.</w:t>
      </w:r>
    </w:p>
    <w:p w:rsidR="00BC438A" w:rsidRPr="00C87B14" w:rsidRDefault="00BC438A" w:rsidP="00C87B14">
      <w:pPr>
        <w:pStyle w:val="Akapitzlist"/>
        <w:widowControl w:val="0"/>
        <w:autoSpaceDE w:val="0"/>
        <w:autoSpaceDN w:val="0"/>
        <w:adjustRightInd w:val="0"/>
        <w:spacing w:after="0" w:line="360" w:lineRule="auto"/>
        <w:jc w:val="both"/>
      </w:pPr>
    </w:p>
    <w:p w:rsidR="000E7D80" w:rsidRPr="0070378E" w:rsidRDefault="000E7D80" w:rsidP="000E7D80">
      <w:pPr>
        <w:spacing w:line="360" w:lineRule="auto"/>
        <w:jc w:val="center"/>
        <w:rPr>
          <w:rFonts w:cstheme="minorHAnsi"/>
          <w:b/>
          <w:sz w:val="28"/>
          <w:szCs w:val="28"/>
        </w:rPr>
      </w:pPr>
      <w:r w:rsidRPr="0070378E">
        <w:rPr>
          <w:rFonts w:cstheme="minorHAnsi"/>
          <w:b/>
          <w:sz w:val="28"/>
          <w:szCs w:val="28"/>
        </w:rPr>
        <w:t>§ 15.</w:t>
      </w:r>
    </w:p>
    <w:p w:rsidR="000E7D80" w:rsidRPr="009F2ABB" w:rsidRDefault="000E7D80" w:rsidP="000E7D80">
      <w:pPr>
        <w:spacing w:line="360" w:lineRule="auto"/>
        <w:jc w:val="center"/>
        <w:rPr>
          <w:rFonts w:cstheme="minorHAnsi"/>
          <w:b/>
          <w:sz w:val="28"/>
          <w:szCs w:val="28"/>
        </w:rPr>
      </w:pPr>
      <w:r w:rsidRPr="009F2ABB">
        <w:rPr>
          <w:rFonts w:cstheme="minorHAnsi"/>
          <w:b/>
          <w:sz w:val="28"/>
          <w:szCs w:val="28"/>
        </w:rPr>
        <w:t>Warunki zmiany podwykonawcy oraz zmiany treści umowy</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 xml:space="preserve">Wykonawca ma możliwość zmiany podwykonawcy po uprzedniej akceptacji na piśmie przez </w:t>
      </w:r>
      <w:r w:rsidRPr="00BC438A">
        <w:lastRenderedPageBreak/>
        <w:t>Zamawiającego, przy czym kolejny podwykonawca musi mieć nie gorsze doświadczenie oraz referencje niż wcześniej ustanowiony podwykonawca.</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 xml:space="preserve">Zgodnie z art. 144 ust. 1 ustawy </w:t>
      </w:r>
      <w:proofErr w:type="spellStart"/>
      <w:r w:rsidRPr="00BC438A">
        <w:t>Pzp</w:t>
      </w:r>
      <w:proofErr w:type="spellEnd"/>
      <w:r w:rsidRPr="00BC438A">
        <w:t xml:space="preserve"> Zamawiający dopuszcza możliwość zmiany postanowień Umowy w zakresie:</w:t>
      </w:r>
    </w:p>
    <w:p w:rsidR="000E7D80" w:rsidRPr="00BC438A" w:rsidRDefault="000E7D80" w:rsidP="00C87B14">
      <w:pPr>
        <w:pStyle w:val="Akapitzlist"/>
        <w:numPr>
          <w:ilvl w:val="0"/>
          <w:numId w:val="123"/>
        </w:numPr>
        <w:spacing w:after="0" w:line="360" w:lineRule="auto"/>
        <w:jc w:val="both"/>
      </w:pPr>
      <w:r w:rsidRPr="00BC438A">
        <w:t>zmiany terminu wykonania umowy (skrócenie/wydłużenie) lub terminów płatności z uwagi na  wstrzymanie/przerwanie wykonania projektu z przyczyn zależnych od Zamawiającego lub będących następstwem zaistnienia siły wyższej – w zakresie dostosowania umowy do tych zmian;</w:t>
      </w:r>
    </w:p>
    <w:p w:rsidR="000E7D80" w:rsidRPr="00BC438A" w:rsidRDefault="000E7D80" w:rsidP="00C87B14">
      <w:pPr>
        <w:pStyle w:val="Akapitzlist"/>
        <w:numPr>
          <w:ilvl w:val="0"/>
          <w:numId w:val="123"/>
        </w:numPr>
        <w:spacing w:after="0" w:line="360" w:lineRule="auto"/>
        <w:jc w:val="both"/>
      </w:pPr>
      <w:r w:rsidRPr="00BC438A">
        <w:t>zmiany przedmiotu umowy, w przypadku zaprzestania produkcji przez producenta oferowanego sprzętu (urządzenia, elementu), jeśli Wykonawca pomimo dołożenia należytej staranności nie mógł uzyskać takiej informacji do chwili zawarcia umowy, o ile Wykonawca wykaże, iż dołożył należytej staranności, aby uzyskać od producenta informację odnośnie kontynuowania lub zaprzestania produkcji oferowanego sprzętu (urządzenia, elementu) i zaoferuje w zamian przedmiot umowy o nie niższych parametrach technicznych i funkcjonalności, kompatybilny ze sprzętem (urządzeniem, elementem) Zamawiającego w zakresie wskazanym w SIWZ oraz przedstawi na piśmie propozycje zmian w zakresie specyfikacji technicznej i funkcjonalnej w stosunku do specyfikacji technicznej i funkcjonalnej Przedmiotu Umowy zaoferowanego przez Wykonawcę w ofercie;</w:t>
      </w:r>
    </w:p>
    <w:p w:rsidR="000E7D80" w:rsidRPr="00BC438A" w:rsidRDefault="000E7D80" w:rsidP="00C87B14">
      <w:pPr>
        <w:pStyle w:val="Akapitzlist"/>
        <w:numPr>
          <w:ilvl w:val="0"/>
          <w:numId w:val="123"/>
        </w:numPr>
        <w:spacing w:after="0" w:line="360" w:lineRule="auto"/>
        <w:jc w:val="both"/>
      </w:pPr>
      <w:r w:rsidRPr="00BC438A">
        <w:t>zmiany sposobu wykonania części Przedmiotu Umowy uzasadnionej przyczynami technicznymi leżącymi po stronie Zamawiającego, w tym w przypadku wystąpienia zmian w infrastrukturze Zamawiającego ;</w:t>
      </w:r>
    </w:p>
    <w:p w:rsidR="000E7D80" w:rsidRPr="00BC438A" w:rsidRDefault="000E7D80" w:rsidP="00C87B14">
      <w:pPr>
        <w:pStyle w:val="Akapitzlist"/>
        <w:numPr>
          <w:ilvl w:val="0"/>
          <w:numId w:val="123"/>
        </w:numPr>
        <w:spacing w:after="0" w:line="360" w:lineRule="auto"/>
        <w:jc w:val="both"/>
      </w:pPr>
      <w:r w:rsidRPr="00BC438A">
        <w:t>zmiany Przedmiotu Umowy w szczególności ze względów organizacyjnych, technologicznych, osobowych lub gdy konieczne będą oszczędności środków publicznych - w zakresie sposobu realizacji Przedmiotu Umowy lub zmniejszenia wynagrodzenia maksymalnie o 20 % jego wartości brutto;</w:t>
      </w:r>
    </w:p>
    <w:p w:rsidR="000E7D80" w:rsidRPr="00BC438A" w:rsidRDefault="000E7D80" w:rsidP="00C87B14">
      <w:pPr>
        <w:pStyle w:val="Akapitzlist"/>
        <w:numPr>
          <w:ilvl w:val="0"/>
          <w:numId w:val="123"/>
        </w:numPr>
        <w:spacing w:after="0" w:line="360" w:lineRule="auto"/>
        <w:jc w:val="both"/>
      </w:pPr>
      <w:r w:rsidRPr="00BC438A">
        <w:t>zmiana wynagrodzenia w związku ze zmiana stawki podatku VAT. W przypadku wprowadzenia zmiany stawki podatku VAT, zmianie ulegnie wysokość wynagrodzenia netto wchodzącego w skład wynagrodzenia brutto opisanego w § 10, stawka podatku VAT oraz wartość podatku VAT – wysokość wynagrodzenia brutto nie ulega zmianie;</w:t>
      </w:r>
    </w:p>
    <w:p w:rsidR="000E7D80" w:rsidRPr="00BC438A" w:rsidRDefault="000E7D80" w:rsidP="00C87B14">
      <w:pPr>
        <w:pStyle w:val="Akapitzlist"/>
        <w:numPr>
          <w:ilvl w:val="0"/>
          <w:numId w:val="123"/>
        </w:numPr>
        <w:spacing w:after="0" w:line="360" w:lineRule="auto"/>
        <w:jc w:val="both"/>
      </w:pPr>
      <w:r w:rsidRPr="00BC438A">
        <w:t>wystąpienie zmian powszechnie obowiązujących przepisów prawa w zakresie mającym wpływ na realizację Umowy - w zakresie dostosowania postanowień Umowy do zmiany przepisów prawa;</w:t>
      </w:r>
    </w:p>
    <w:p w:rsidR="000E7D80" w:rsidRPr="00BC438A" w:rsidRDefault="000E7D80" w:rsidP="00C87B14">
      <w:pPr>
        <w:pStyle w:val="Akapitzlist"/>
        <w:numPr>
          <w:ilvl w:val="0"/>
          <w:numId w:val="123"/>
        </w:numPr>
        <w:spacing w:after="0" w:line="360" w:lineRule="auto"/>
        <w:jc w:val="both"/>
      </w:pPr>
      <w:r w:rsidRPr="00BC438A">
        <w:lastRenderedPageBreak/>
        <w:t>zmiany terminów realizacji Przedmiotu Umowy w przypadku:</w:t>
      </w:r>
    </w:p>
    <w:p w:rsidR="000E7D80" w:rsidRPr="00920A30" w:rsidRDefault="000E7D80" w:rsidP="00C87B14">
      <w:pPr>
        <w:pStyle w:val="Akapitzlist"/>
        <w:numPr>
          <w:ilvl w:val="2"/>
          <w:numId w:val="125"/>
        </w:numPr>
        <w:spacing w:after="0" w:line="360" w:lineRule="auto"/>
        <w:jc w:val="both"/>
        <w:rPr>
          <w:rFonts w:cstheme="minorHAnsi"/>
        </w:rPr>
      </w:pPr>
      <w:r w:rsidRPr="008A2655">
        <w:rPr>
          <w:rFonts w:cstheme="minorHAnsi"/>
        </w:rPr>
        <w:t>wystąpienia zmian w strukturze i organizacji Zamawiającego lub w procesach biznesowych w tr</w:t>
      </w:r>
      <w:r w:rsidRPr="00920A30">
        <w:rPr>
          <w:rFonts w:cstheme="minorHAnsi"/>
        </w:rPr>
        <w:t>akcie realizacji Umowy, a także po opracowaniu Planu Projektu, jeżeli zmiany takie istotnie wpływają na zakres i termin prac Wykonawcy; lub</w:t>
      </w:r>
    </w:p>
    <w:p w:rsidR="000E7D80" w:rsidRPr="008912F2" w:rsidRDefault="000E7D80" w:rsidP="00C87B14">
      <w:pPr>
        <w:pStyle w:val="Akapitzlist"/>
        <w:numPr>
          <w:ilvl w:val="2"/>
          <w:numId w:val="125"/>
        </w:numPr>
        <w:spacing w:after="0" w:line="360" w:lineRule="auto"/>
        <w:jc w:val="both"/>
        <w:rPr>
          <w:rFonts w:cstheme="minorHAnsi"/>
        </w:rPr>
      </w:pPr>
      <w:r w:rsidRPr="008F493A">
        <w:rPr>
          <w:rFonts w:cstheme="minorHAnsi"/>
        </w:rPr>
        <w:t>podjęcia przez Zamawiającego decyzji o przeprowadzeniu przez osobę trzecią kontroli jakości i sposobu prowadzenia pr</w:t>
      </w:r>
      <w:r w:rsidRPr="008912F2">
        <w:rPr>
          <w:rFonts w:cstheme="minorHAnsi"/>
        </w:rPr>
        <w:t xml:space="preserve">ac (audyt zewnętrzny); lub </w:t>
      </w:r>
    </w:p>
    <w:p w:rsidR="000E7D80" w:rsidRPr="000178A2" w:rsidRDefault="000E7D80" w:rsidP="00C87B14">
      <w:pPr>
        <w:pStyle w:val="Akapitzlist"/>
        <w:numPr>
          <w:ilvl w:val="2"/>
          <w:numId w:val="125"/>
        </w:numPr>
        <w:spacing w:after="0" w:line="360" w:lineRule="auto"/>
        <w:jc w:val="both"/>
        <w:rPr>
          <w:rFonts w:cstheme="minorHAnsi"/>
        </w:rPr>
      </w:pPr>
      <w:r w:rsidRPr="00FD3B89">
        <w:rPr>
          <w:rFonts w:cstheme="minorHAnsi"/>
        </w:rPr>
        <w:t xml:space="preserve">wystąpienia zmian w strukturze i organizacji Zamawiającego, które mają wpływ na zakres i termin prac Wykonawcy lub termin odbioru </w:t>
      </w:r>
      <w:r w:rsidRPr="000178A2">
        <w:rPr>
          <w:rFonts w:cstheme="minorHAnsi"/>
        </w:rPr>
        <w:t>prac;</w:t>
      </w:r>
    </w:p>
    <w:p w:rsidR="000E7D80" w:rsidRPr="00192222" w:rsidRDefault="000E7D80" w:rsidP="00C87B14">
      <w:pPr>
        <w:pStyle w:val="Akapitzlist"/>
        <w:numPr>
          <w:ilvl w:val="2"/>
          <w:numId w:val="125"/>
        </w:numPr>
        <w:spacing w:after="0" w:line="360" w:lineRule="auto"/>
        <w:jc w:val="both"/>
        <w:rPr>
          <w:rFonts w:cstheme="minorHAnsi"/>
        </w:rPr>
      </w:pPr>
      <w:r w:rsidRPr="00192222">
        <w:rPr>
          <w:rFonts w:cstheme="minorHAnsi"/>
        </w:rPr>
        <w:t>opóźnienia w projektach nadrzędnych uniemożliwiające realizację Umowy zgodnie z określonym harmonogramem. Przez projekt nadrzędny rozumie się zwłaszcza projekty, od których uprzedniej realizacji uzależniona jest realizacja Przedmiotu Umowy;</w:t>
      </w:r>
    </w:p>
    <w:p w:rsidR="000E7D80" w:rsidRPr="00BC438A" w:rsidRDefault="000E7D80" w:rsidP="00C87B14">
      <w:pPr>
        <w:pStyle w:val="Akapitzlist"/>
        <w:numPr>
          <w:ilvl w:val="0"/>
          <w:numId w:val="123"/>
        </w:numPr>
        <w:spacing w:after="0" w:line="360" w:lineRule="auto"/>
        <w:jc w:val="both"/>
      </w:pPr>
      <w:r w:rsidRPr="00BC438A">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0E7D80" w:rsidRPr="00BC438A" w:rsidRDefault="000E7D80" w:rsidP="00C87B14">
      <w:pPr>
        <w:pStyle w:val="Akapitzlist"/>
        <w:numPr>
          <w:ilvl w:val="0"/>
          <w:numId w:val="123"/>
        </w:numPr>
        <w:spacing w:after="0" w:line="360" w:lineRule="auto"/>
        <w:jc w:val="both"/>
      </w:pPr>
      <w:r w:rsidRPr="00BC438A">
        <w:t>wyniknięcia rozbieżności lub niejasności w rozumieniu pojęć użytych w Umowie, których nie można usunąć w inny sposób, a zmiana będzie umożliwiać usunięcie rozbieżności i doprecyzowanie Umowy w celu jednoznacznej interpretacji jej zapisów przez Strony - w zakresie dostosowania umowy do tych zmian;</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Wszelkie zmiany, o których mowa powyżej nie mogą spowodować zwiększenia całkowitej wartości wynagrodzenia brutto.</w:t>
      </w:r>
    </w:p>
    <w:p w:rsidR="000E7D80" w:rsidRPr="00C87B14" w:rsidRDefault="000E7D80" w:rsidP="00C87B14">
      <w:pPr>
        <w:pStyle w:val="Akapitzlist"/>
        <w:widowControl w:val="0"/>
        <w:numPr>
          <w:ilvl w:val="0"/>
          <w:numId w:val="122"/>
        </w:numPr>
        <w:autoSpaceDE w:val="0"/>
        <w:autoSpaceDN w:val="0"/>
        <w:adjustRightInd w:val="0"/>
        <w:spacing w:after="0" w:line="360" w:lineRule="auto"/>
        <w:jc w:val="both"/>
      </w:pPr>
      <w:r w:rsidRPr="00BC438A">
        <w:t>Każda zmiana niniejszej umowy dokonywana jest w formie pisemnej pod rygorem nieważności.</w:t>
      </w:r>
    </w:p>
    <w:p w:rsidR="000E7D80" w:rsidRDefault="000E7D80" w:rsidP="000E7D80">
      <w:pPr>
        <w:spacing w:after="0" w:line="360" w:lineRule="auto"/>
        <w:jc w:val="center"/>
        <w:rPr>
          <w:rFonts w:cstheme="minorHAnsi"/>
          <w:b/>
          <w:sz w:val="28"/>
          <w:szCs w:val="28"/>
        </w:rPr>
      </w:pPr>
    </w:p>
    <w:p w:rsidR="000E7D80" w:rsidRPr="00D679CF" w:rsidRDefault="000E7D80" w:rsidP="000E7D80">
      <w:pPr>
        <w:spacing w:after="0" w:line="360" w:lineRule="auto"/>
        <w:jc w:val="center"/>
        <w:rPr>
          <w:rFonts w:cstheme="minorHAnsi"/>
          <w:b/>
          <w:sz w:val="28"/>
          <w:szCs w:val="28"/>
        </w:rPr>
      </w:pPr>
      <w:r w:rsidRPr="00D679CF">
        <w:rPr>
          <w:rFonts w:cstheme="minorHAnsi"/>
          <w:b/>
          <w:sz w:val="28"/>
          <w:szCs w:val="28"/>
        </w:rPr>
        <w:t>§ 16.</w:t>
      </w:r>
    </w:p>
    <w:p w:rsidR="000E7D80" w:rsidRPr="00D679CF" w:rsidRDefault="000E7D80" w:rsidP="000E7D80">
      <w:pPr>
        <w:spacing w:after="0" w:line="360" w:lineRule="auto"/>
        <w:jc w:val="center"/>
        <w:rPr>
          <w:rFonts w:cstheme="minorHAnsi"/>
          <w:b/>
          <w:sz w:val="28"/>
          <w:szCs w:val="28"/>
        </w:rPr>
      </w:pPr>
      <w:r w:rsidRPr="00D679CF">
        <w:rPr>
          <w:rFonts w:cstheme="minorHAnsi"/>
          <w:b/>
          <w:sz w:val="28"/>
          <w:szCs w:val="28"/>
        </w:rPr>
        <w:t>Postanowienia końcowe</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 xml:space="preserve">Strony deklarują, iż w razie powstania jakiegokolwiek sporu wynikającego z interpretacji lub wykonania umowy, podejmą w dobrej wierze negocjacje w celu rozstrzygnięcia takiego sporu. </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lastRenderedPageBreak/>
        <w:t>W przypadku niedojścia do porozumienia w drodze negocjacji w terminie 30 dni od dnia doręczenia przez jedną ze Stron drugiej Stronie pisemnego wezwania do negocjacji w celu zakończenia sporu, Strony poddają rozstrzygnięcie sporu Sądowi powszechnemu miejscowo właściwemu dla siedziby Zamawiającego.</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Wszelkie zmiany Umowy wymagają podpisania aneksu do Umowy, pod rygorem nieważności.</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 xml:space="preserve">W sprawach nieuregulowanych niniejszą umową mają zastosowanie przepisy ustawy </w:t>
      </w:r>
      <w:proofErr w:type="spellStart"/>
      <w:r w:rsidRPr="00BC438A">
        <w:t>Pzp</w:t>
      </w:r>
      <w:proofErr w:type="spellEnd"/>
      <w:r w:rsidRPr="00BC438A">
        <w:t>, Kodeksu cywilnego oraz inne powszechnie obowiązujące przepisy dotyczące Przedmiotu Umowy.</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Bez uprzedniej, pisemnej zgody Zamawiającego, Wykonawca nie może przenieść na osobę trzecią wierzytelności wynikających z Umowy, ani regulować ich w drodze kompensaty.</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Integralną częścią Umowy stanowią wszystkie wymienione załączniki do Umowy.</w:t>
      </w:r>
    </w:p>
    <w:p w:rsidR="000E7D80" w:rsidRPr="00BC438A" w:rsidRDefault="000E7D80" w:rsidP="00C87B14">
      <w:pPr>
        <w:pStyle w:val="Akapitzlist"/>
        <w:widowControl w:val="0"/>
        <w:numPr>
          <w:ilvl w:val="0"/>
          <w:numId w:val="122"/>
        </w:numPr>
        <w:autoSpaceDE w:val="0"/>
        <w:autoSpaceDN w:val="0"/>
        <w:adjustRightInd w:val="0"/>
        <w:spacing w:after="0" w:line="360" w:lineRule="auto"/>
        <w:jc w:val="both"/>
      </w:pPr>
      <w:r w:rsidRPr="00BC438A">
        <w:t>Umowę sporządzono w czterech jednobrzmiących egzemplarzach, po dwa egzemplarze dla każdej ze Stron.</w:t>
      </w:r>
    </w:p>
    <w:p w:rsidR="00CE3025" w:rsidRDefault="000E7D80" w:rsidP="00C87B14">
      <w:pPr>
        <w:pStyle w:val="Akapitzlist"/>
        <w:widowControl w:val="0"/>
        <w:numPr>
          <w:ilvl w:val="0"/>
          <w:numId w:val="122"/>
        </w:numPr>
        <w:autoSpaceDE w:val="0"/>
        <w:autoSpaceDN w:val="0"/>
        <w:adjustRightInd w:val="0"/>
        <w:spacing w:after="0" w:line="360" w:lineRule="auto"/>
        <w:jc w:val="both"/>
      </w:pPr>
      <w:r w:rsidRPr="007A5298">
        <w:t>Zamówienie/projekt jest realizowane w ramach 7 osi priorytetowej „Społeczeństwo informacyjne – budowa elektronicznej administracji Programu Operacyjnego Innowacyjna Gospodarka 2007-2013, projekt „Wdrożenie protokołu elektronicznego w sprawach cywilnych i wykroczeniowych” na podstawie Porozumienia POIG.07.01.00-00-061/13-01.</w:t>
      </w:r>
    </w:p>
    <w:p w:rsidR="00CE3025" w:rsidRDefault="00CE3025" w:rsidP="00C87B14">
      <w:pPr>
        <w:pStyle w:val="Akapitzlist"/>
        <w:widowControl w:val="0"/>
        <w:numPr>
          <w:ilvl w:val="0"/>
          <w:numId w:val="122"/>
        </w:numPr>
        <w:autoSpaceDE w:val="0"/>
        <w:autoSpaceDN w:val="0"/>
        <w:adjustRightInd w:val="0"/>
        <w:spacing w:after="0" w:line="360" w:lineRule="auto"/>
        <w:jc w:val="both"/>
      </w:pPr>
      <w:r>
        <w:t>Wykonawca zobowiązuje się do przechowywania całej dokumentacji związanej z realizowanym Zamówieniem/projektem do dnia 31 grudnia 2020 r. w sposób zapewniający nienaruszalność dokumentacji, a także poufność i bezpieczeństwo jej przechowywania. Koszty przechowywania dokumentacji ponosi Wykonawca w ramach wynagrodzenia, o którym mowa w §3 ust. 1 Umowy. Wykonawca zobowiązuje się do umożliwienia Zamawiającemu, wskazanym przez niego osobom lub instytucjom kontrolującym prawidłowość realizacji projektu wglądu do dokumentów związanych z realizowanym Zamówieniem/projektem, w tym dokumentów finansowych,</w:t>
      </w:r>
    </w:p>
    <w:p w:rsidR="00CE3025" w:rsidRDefault="00CE3025" w:rsidP="00C87B14">
      <w:pPr>
        <w:pStyle w:val="Akapitzlist"/>
        <w:widowControl w:val="0"/>
        <w:numPr>
          <w:ilvl w:val="0"/>
          <w:numId w:val="122"/>
        </w:numPr>
        <w:autoSpaceDE w:val="0"/>
        <w:autoSpaceDN w:val="0"/>
        <w:adjustRightInd w:val="0"/>
        <w:spacing w:after="0" w:line="360" w:lineRule="auto"/>
        <w:jc w:val="both"/>
      </w:pPr>
      <w:r>
        <w:t>Wykonawca zobowiązuje się do oznaczenia produktów Umowy (wszelkiej dokumentacji) odpowiednimi logotypami oraz informacją o współfinansowaniu, zgodnie z aktualnymi zasadami określonymi w wytycznych dotyczących informacji i promocji PO IG oraz w  ”Przewodniku w zakresie promocji projektów finansowanych w ramach Programu Operacyjnego Innowacyjna Gospodarka 2007-2013 dla beneficjentów i instytucji zaangażowanych we wdrażanie programu”. Powyższe materiały dostępne są na stronie internetowej http://www.poig.gov.pl;</w:t>
      </w:r>
    </w:p>
    <w:p w:rsidR="00CE3025" w:rsidRPr="007A5298" w:rsidRDefault="00CE3025" w:rsidP="00C87B14">
      <w:pPr>
        <w:widowControl w:val="0"/>
        <w:autoSpaceDE w:val="0"/>
        <w:autoSpaceDN w:val="0"/>
        <w:adjustRightInd w:val="0"/>
        <w:spacing w:after="0" w:line="360" w:lineRule="auto"/>
        <w:ind w:left="360"/>
        <w:jc w:val="both"/>
      </w:pPr>
    </w:p>
    <w:p w:rsidR="000E7D80" w:rsidRPr="007A5298" w:rsidRDefault="000E7D80" w:rsidP="000E7D80">
      <w:pPr>
        <w:widowControl w:val="0"/>
        <w:autoSpaceDE w:val="0"/>
        <w:autoSpaceDN w:val="0"/>
        <w:adjustRightInd w:val="0"/>
        <w:spacing w:after="0" w:line="360" w:lineRule="auto"/>
        <w:ind w:left="360"/>
        <w:jc w:val="both"/>
        <w:rPr>
          <w:rFonts w:cstheme="minorHAnsi"/>
        </w:rPr>
      </w:pPr>
    </w:p>
    <w:p w:rsidR="000E7D80" w:rsidRPr="00D679CF" w:rsidRDefault="000E7D80" w:rsidP="000E7D80">
      <w:pPr>
        <w:pStyle w:val="Nagwek1"/>
        <w:rPr>
          <w:rFonts w:asciiTheme="minorHAnsi" w:hAnsiTheme="minorHAnsi" w:cstheme="minorHAnsi"/>
          <w:sz w:val="22"/>
        </w:rPr>
      </w:pPr>
      <w:r w:rsidRPr="00D679CF">
        <w:rPr>
          <w:rFonts w:asciiTheme="minorHAnsi" w:hAnsiTheme="minorHAnsi" w:cstheme="minorHAnsi"/>
          <w:sz w:val="22"/>
        </w:rPr>
        <w:lastRenderedPageBreak/>
        <w:t>Załączniki:</w:t>
      </w:r>
    </w:p>
    <w:p w:rsidR="000E7D80" w:rsidRPr="0070378E" w:rsidRDefault="000E7D80" w:rsidP="000E7D80">
      <w:pPr>
        <w:pStyle w:val="Akapitzlist"/>
        <w:numPr>
          <w:ilvl w:val="0"/>
          <w:numId w:val="30"/>
        </w:numPr>
        <w:rPr>
          <w:rFonts w:cstheme="minorHAnsi"/>
        </w:rPr>
      </w:pPr>
      <w:r w:rsidRPr="0070378E">
        <w:rPr>
          <w:rFonts w:cstheme="minorHAnsi"/>
        </w:rPr>
        <w:t>Załącznik nr 1 do Umowy – Opis przedmiotu zamówienia,</w:t>
      </w:r>
    </w:p>
    <w:p w:rsidR="000E7D80" w:rsidRPr="009F2ABB" w:rsidRDefault="000E7D80" w:rsidP="000E7D80">
      <w:pPr>
        <w:pStyle w:val="Akapitzlist"/>
        <w:numPr>
          <w:ilvl w:val="0"/>
          <w:numId w:val="30"/>
        </w:numPr>
        <w:rPr>
          <w:rFonts w:cstheme="minorHAnsi"/>
        </w:rPr>
      </w:pPr>
      <w:r w:rsidRPr="009F2ABB">
        <w:rPr>
          <w:rFonts w:cstheme="minorHAnsi"/>
        </w:rPr>
        <w:t>Załącznik nr 2 do Umowy – Harmonogram etapów realizacji przedmiotu umowy,</w:t>
      </w:r>
    </w:p>
    <w:p w:rsidR="000E7D80" w:rsidRPr="0015663A" w:rsidRDefault="000E7D80" w:rsidP="000E7D80">
      <w:pPr>
        <w:pStyle w:val="Akapitzlist"/>
        <w:numPr>
          <w:ilvl w:val="0"/>
          <w:numId w:val="30"/>
        </w:numPr>
        <w:rPr>
          <w:rFonts w:cstheme="minorHAnsi"/>
        </w:rPr>
      </w:pPr>
      <w:r w:rsidRPr="00090E97">
        <w:rPr>
          <w:rFonts w:cstheme="minorHAnsi"/>
        </w:rPr>
        <w:t xml:space="preserve">Załącznik nr </w:t>
      </w:r>
      <w:r>
        <w:rPr>
          <w:rFonts w:cstheme="minorHAnsi"/>
        </w:rPr>
        <w:t>3</w:t>
      </w:r>
      <w:r w:rsidRPr="00090E97">
        <w:rPr>
          <w:rFonts w:cstheme="minorHAnsi"/>
        </w:rPr>
        <w:t xml:space="preserve"> do Umowy – </w:t>
      </w:r>
      <w:r w:rsidR="00456EDC">
        <w:rPr>
          <w:rFonts w:cstheme="minorHAnsi"/>
        </w:rPr>
        <w:t>W</w:t>
      </w:r>
      <w:r w:rsidRPr="00090E97">
        <w:rPr>
          <w:rFonts w:cstheme="minorHAnsi"/>
        </w:rPr>
        <w:t xml:space="preserve">zór </w:t>
      </w:r>
      <w:r w:rsidRPr="0015663A">
        <w:rPr>
          <w:rFonts w:cstheme="minorHAnsi"/>
        </w:rPr>
        <w:t>protokołu odbioru końcowego,</w:t>
      </w:r>
    </w:p>
    <w:p w:rsidR="000E7D80" w:rsidRDefault="000E7D80" w:rsidP="000E7D80">
      <w:pPr>
        <w:pStyle w:val="Akapitzlist"/>
        <w:numPr>
          <w:ilvl w:val="0"/>
          <w:numId w:val="30"/>
        </w:numPr>
        <w:rPr>
          <w:rFonts w:cstheme="minorHAnsi"/>
        </w:rPr>
      </w:pPr>
      <w:r>
        <w:rPr>
          <w:rFonts w:cstheme="minorHAnsi"/>
        </w:rPr>
        <w:t>Załącznik nr 4</w:t>
      </w:r>
      <w:r w:rsidRPr="0015663A">
        <w:rPr>
          <w:rFonts w:cstheme="minorHAnsi"/>
        </w:rPr>
        <w:t xml:space="preserve"> do Umowy – </w:t>
      </w:r>
      <w:r w:rsidR="00456EDC">
        <w:rPr>
          <w:rFonts w:cstheme="minorHAnsi"/>
        </w:rPr>
        <w:t>W</w:t>
      </w:r>
      <w:r w:rsidRPr="0015663A">
        <w:rPr>
          <w:rFonts w:cstheme="minorHAnsi"/>
        </w:rPr>
        <w:t>zór protokołu odbioru szkolenia,</w:t>
      </w:r>
    </w:p>
    <w:p w:rsidR="000E7D80" w:rsidRDefault="000E7D80" w:rsidP="000E7D80">
      <w:pPr>
        <w:pStyle w:val="Akapitzlist"/>
        <w:numPr>
          <w:ilvl w:val="0"/>
          <w:numId w:val="30"/>
        </w:numPr>
        <w:rPr>
          <w:rFonts w:cstheme="minorHAnsi"/>
        </w:rPr>
      </w:pPr>
      <w:r>
        <w:rPr>
          <w:rFonts w:cstheme="minorHAnsi"/>
        </w:rPr>
        <w:t xml:space="preserve">Załącznik nr 5 do Umowy – </w:t>
      </w:r>
      <w:r w:rsidR="00456EDC">
        <w:rPr>
          <w:rFonts w:cstheme="minorHAnsi"/>
        </w:rPr>
        <w:t>S</w:t>
      </w:r>
      <w:r>
        <w:rPr>
          <w:rFonts w:cstheme="minorHAnsi"/>
        </w:rPr>
        <w:t xml:space="preserve">tandardy i zakres dokumentacji </w:t>
      </w:r>
      <w:r w:rsidR="00456EDC">
        <w:rPr>
          <w:rFonts w:cstheme="minorHAnsi"/>
        </w:rPr>
        <w:t>,</w:t>
      </w:r>
    </w:p>
    <w:p w:rsidR="000E7D80" w:rsidRPr="00BC438A" w:rsidRDefault="000E7D80" w:rsidP="000E7D80">
      <w:pPr>
        <w:pStyle w:val="Akapitzlist"/>
        <w:numPr>
          <w:ilvl w:val="0"/>
          <w:numId w:val="30"/>
        </w:numPr>
        <w:rPr>
          <w:rFonts w:cstheme="minorHAnsi"/>
        </w:rPr>
      </w:pPr>
      <w:r>
        <w:rPr>
          <w:rFonts w:cstheme="minorHAnsi"/>
        </w:rPr>
        <w:t xml:space="preserve">Załącznik nr 6 do Umowy – </w:t>
      </w:r>
      <w:r w:rsidR="00456EDC">
        <w:rPr>
          <w:rFonts w:cstheme="minorHAnsi"/>
        </w:rPr>
        <w:t>W</w:t>
      </w:r>
      <w:r>
        <w:rPr>
          <w:rFonts w:cstheme="minorHAnsi"/>
        </w:rPr>
        <w:t xml:space="preserve">zór </w:t>
      </w:r>
      <w:r>
        <w:t>protokołu z realizacji etapu.</w:t>
      </w: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CB43BC" w:rsidRDefault="00CB43BC" w:rsidP="0037497D">
      <w:pPr>
        <w:pStyle w:val="Akapitzlist"/>
        <w:rPr>
          <w:rFonts w:cstheme="minorHAnsi"/>
        </w:rPr>
      </w:pPr>
    </w:p>
    <w:p w:rsidR="009F2ABB" w:rsidRDefault="009F2ABB">
      <w:pPr>
        <w:rPr>
          <w:rFonts w:eastAsiaTheme="majorEastAsia" w:cstheme="minorHAnsi"/>
          <w:b/>
          <w:bCs/>
          <w:color w:val="365F91" w:themeColor="accent1" w:themeShade="BF"/>
          <w:sz w:val="28"/>
          <w:szCs w:val="28"/>
        </w:rPr>
      </w:pPr>
      <w:bookmarkStart w:id="2" w:name="_Toc388254638"/>
    </w:p>
    <w:p w:rsidR="00920A30" w:rsidRDefault="00920A30" w:rsidP="00920A30">
      <w:pPr>
        <w:pStyle w:val="Zwykytekst"/>
        <w:jc w:val="right"/>
        <w:rPr>
          <w:rFonts w:ascii="Calibri" w:hAnsi="Calibri"/>
          <w:b/>
          <w:sz w:val="18"/>
          <w:szCs w:val="18"/>
        </w:rPr>
      </w:pPr>
      <w:bookmarkStart w:id="3" w:name="_Toc388254634"/>
      <w:r>
        <w:rPr>
          <w:rFonts w:ascii="Calibri" w:hAnsi="Calibri"/>
          <w:b/>
          <w:sz w:val="18"/>
          <w:szCs w:val="18"/>
        </w:rPr>
        <w:lastRenderedPageBreak/>
        <w:t xml:space="preserve">Załącznik nr </w:t>
      </w:r>
      <w:r>
        <w:rPr>
          <w:rFonts w:ascii="Calibri" w:hAnsi="Calibri"/>
          <w:b/>
          <w:sz w:val="18"/>
          <w:szCs w:val="18"/>
          <w:lang w:val="pl-PL"/>
        </w:rPr>
        <w:t>1</w:t>
      </w:r>
      <w:r>
        <w:rPr>
          <w:rFonts w:ascii="Calibri" w:hAnsi="Calibri"/>
          <w:b/>
          <w:sz w:val="18"/>
          <w:szCs w:val="18"/>
        </w:rPr>
        <w:t xml:space="preserve"> do umowy nr ... z dnia ................</w:t>
      </w:r>
    </w:p>
    <w:p w:rsidR="00B810A9" w:rsidRDefault="00B810A9" w:rsidP="00B810A9">
      <w:pPr>
        <w:jc w:val="center"/>
        <w:rPr>
          <w:b/>
          <w:sz w:val="32"/>
          <w:szCs w:val="32"/>
        </w:rPr>
      </w:pPr>
    </w:p>
    <w:p w:rsidR="00920A30" w:rsidRPr="00B810A9" w:rsidRDefault="00920A30" w:rsidP="00B810A9">
      <w:pPr>
        <w:jc w:val="center"/>
        <w:rPr>
          <w:b/>
          <w:sz w:val="32"/>
          <w:szCs w:val="32"/>
        </w:rPr>
      </w:pPr>
      <w:r w:rsidRPr="00B810A9">
        <w:rPr>
          <w:b/>
          <w:sz w:val="32"/>
          <w:szCs w:val="32"/>
        </w:rPr>
        <w:t>Opis Przedmiotu Zamówienia</w:t>
      </w:r>
      <w:bookmarkEnd w:id="3"/>
    </w:p>
    <w:p w:rsidR="00920A30" w:rsidRDefault="00920A30" w:rsidP="00920A30"/>
    <w:p w:rsidR="002419C0" w:rsidRDefault="002419C0" w:rsidP="002419C0">
      <w:pPr>
        <w:rPr>
          <w:rFonts w:cs="Times New Roman"/>
          <w:b/>
        </w:rPr>
      </w:pPr>
      <w:r>
        <w:rPr>
          <w:rFonts w:cs="Times New Roman"/>
          <w:b/>
        </w:rPr>
        <w:t>Architektura rozwiązania</w:t>
      </w:r>
    </w:p>
    <w:p w:rsidR="002419C0" w:rsidRDefault="002419C0" w:rsidP="002419C0">
      <w:pPr>
        <w:jc w:val="both"/>
        <w:rPr>
          <w:rFonts w:cs="Times New Roman"/>
        </w:rPr>
      </w:pPr>
      <w:r>
        <w:rPr>
          <w:rFonts w:cs="Times New Roman"/>
        </w:rPr>
        <w:t>Zaproponowana w niniejszym rozwiązaniu architektura Centralnego Archiwum Protokołów Elektronicznych oparta jest na rozwiązaniu centralnym w skład którego wchodzą: lokalizacja podstawowa i lokalizacja zapasowa. W lokalizacji podstawowej zainstalowane będą komponenty sprzętowe i programowe odpowiedzialne za zarządzanie archiwum (System Zarządzania Archiwum i Urządzenie Archiwizujące) oraz przechowywanie danych (Macierz Dyskowa</w:t>
      </w:r>
      <w:r>
        <w:rPr>
          <w:rStyle w:val="Odwoanieprzypisudolnego"/>
          <w:rFonts w:cs="Times New Roman"/>
        </w:rPr>
        <w:footnoteReference w:id="1"/>
      </w:r>
      <w:r>
        <w:rPr>
          <w:rFonts w:cs="Times New Roman"/>
        </w:rPr>
        <w:t xml:space="preserve"> i Biblioteka Taśmowa). W celu podniesienia poziomu bezpieczeństwa przechowywanych danych projekt obejmuje również lokalizację zapasową w której zainstalowana zostanie Biblioteka Taśmowa przechowująca kopię danych zgromadzonych w lokalizacji podstawowej. Rolą lokalizacji zapasowej jest wyłącznie zabezpieczenie przed utratą danych w przypadku zmaterializowania się zagrożeń powodujących trwałe fizyczne zniszczenie zapisów przechowywanych w lokalizacji podstawowej. </w:t>
      </w:r>
    </w:p>
    <w:p w:rsidR="002419C0" w:rsidRPr="001532D6" w:rsidRDefault="002419C0" w:rsidP="002419C0">
      <w:pPr>
        <w:jc w:val="both"/>
        <w:rPr>
          <w:rFonts w:cs="Times New Roman"/>
          <w:b/>
        </w:rPr>
      </w:pPr>
      <w:r w:rsidRPr="001532D6">
        <w:rPr>
          <w:rFonts w:cs="Times New Roman"/>
          <w:b/>
        </w:rPr>
        <w:t>Definicje użytych pojęć.</w:t>
      </w:r>
    </w:p>
    <w:p w:rsidR="002419C0" w:rsidRPr="001532D6" w:rsidRDefault="002419C0" w:rsidP="002419C0">
      <w:pPr>
        <w:jc w:val="both"/>
        <w:rPr>
          <w:rFonts w:cs="Times New Roman"/>
        </w:rPr>
      </w:pPr>
      <w:r w:rsidRPr="001532D6">
        <w:rPr>
          <w:rFonts w:cs="Times New Roman"/>
          <w:b/>
        </w:rPr>
        <w:t>Sprawa Zamknięta</w:t>
      </w:r>
      <w:r w:rsidRPr="001532D6">
        <w:rPr>
          <w:rFonts w:cs="Times New Roman"/>
        </w:rPr>
        <w:t>: postępowanie zamknięte decyzją organu sądu, właściwego do prowadze</w:t>
      </w:r>
      <w:r w:rsidR="005402F4">
        <w:rPr>
          <w:rFonts w:cs="Times New Roman"/>
        </w:rPr>
        <w:t xml:space="preserve">nia sprawy.  W systemie </w:t>
      </w:r>
      <w:proofErr w:type="spellStart"/>
      <w:r w:rsidR="005402F4">
        <w:rPr>
          <w:rFonts w:cs="Times New Roman"/>
        </w:rPr>
        <w:t>repertoryjnym</w:t>
      </w:r>
      <w:proofErr w:type="spellEnd"/>
      <w:r w:rsidR="005402F4">
        <w:rPr>
          <w:rFonts w:cs="Times New Roman"/>
        </w:rPr>
        <w:t xml:space="preserve"> </w:t>
      </w:r>
      <w:r w:rsidRPr="001532D6">
        <w:rPr>
          <w:rFonts w:cs="Times New Roman"/>
        </w:rPr>
        <w:t>(lub adekwatnym) status sprawy „zamknięta”.</w:t>
      </w:r>
    </w:p>
    <w:p w:rsidR="002419C0" w:rsidRPr="001532D6" w:rsidRDefault="002419C0" w:rsidP="002419C0">
      <w:pPr>
        <w:jc w:val="both"/>
        <w:rPr>
          <w:rFonts w:cs="Times New Roman"/>
        </w:rPr>
      </w:pPr>
      <w:r w:rsidRPr="001532D6">
        <w:rPr>
          <w:rFonts w:cs="Times New Roman"/>
          <w:b/>
        </w:rPr>
        <w:t>Dane Źródłowe</w:t>
      </w:r>
      <w:r w:rsidRPr="001532D6">
        <w:rPr>
          <w:rFonts w:cs="Times New Roman"/>
        </w:rPr>
        <w:t xml:space="preserve">: pliki nagrań i związane z nimi metadane tworzone lokalnie, przechowywane przez system </w:t>
      </w:r>
      <w:proofErr w:type="spellStart"/>
      <w:r w:rsidRPr="001532D6">
        <w:rPr>
          <w:rFonts w:cs="Times New Roman"/>
        </w:rPr>
        <w:t>ReCourt</w:t>
      </w:r>
      <w:proofErr w:type="spellEnd"/>
      <w:r w:rsidRPr="001532D6">
        <w:rPr>
          <w:rFonts w:cs="Times New Roman"/>
        </w:rPr>
        <w:t>. Dane Źródłowe mają postać katalogu z plikami.</w:t>
      </w:r>
    </w:p>
    <w:p w:rsidR="002419C0" w:rsidRPr="001532D6" w:rsidRDefault="002419C0" w:rsidP="002419C0">
      <w:pPr>
        <w:jc w:val="both"/>
        <w:rPr>
          <w:rFonts w:cs="Times New Roman"/>
        </w:rPr>
      </w:pPr>
      <w:r w:rsidRPr="001532D6">
        <w:rPr>
          <w:rFonts w:cs="Times New Roman"/>
          <w:b/>
        </w:rPr>
        <w:t>Paczka Archiwalna</w:t>
      </w:r>
      <w:r w:rsidRPr="001532D6">
        <w:rPr>
          <w:rFonts w:cs="Times New Roman"/>
        </w:rPr>
        <w:t>: obiekt złożony z Danych Źródłowych opisany metadanymi Archiwum, gotowy do zapisu w Archiwum Centralnym.</w:t>
      </w:r>
    </w:p>
    <w:p w:rsidR="002419C0" w:rsidRPr="001532D6" w:rsidRDefault="002419C0" w:rsidP="002419C0">
      <w:pPr>
        <w:jc w:val="both"/>
        <w:rPr>
          <w:rFonts w:cs="Times New Roman"/>
        </w:rPr>
      </w:pPr>
      <w:r w:rsidRPr="001532D6">
        <w:rPr>
          <w:rFonts w:cs="Times New Roman"/>
          <w:b/>
        </w:rPr>
        <w:t>Agent</w:t>
      </w:r>
      <w:r w:rsidRPr="001532D6">
        <w:rPr>
          <w:rFonts w:cs="Times New Roman"/>
        </w:rPr>
        <w:t>: oprogramowanie, będące częścią Archiwum Centralnego, rezydujące na s</w:t>
      </w:r>
      <w:r w:rsidR="004D54FA">
        <w:rPr>
          <w:rFonts w:cs="Times New Roman"/>
        </w:rPr>
        <w:t xml:space="preserve">erwerach </w:t>
      </w:r>
      <w:proofErr w:type="spellStart"/>
      <w:r w:rsidR="004D54FA">
        <w:rPr>
          <w:rFonts w:cs="Times New Roman"/>
        </w:rPr>
        <w:t>ReCourt</w:t>
      </w:r>
      <w:proofErr w:type="spellEnd"/>
      <w:r w:rsidR="004D54FA">
        <w:rPr>
          <w:rFonts w:cs="Times New Roman"/>
        </w:rPr>
        <w:t xml:space="preserve"> (i/lub systemie </w:t>
      </w:r>
      <w:proofErr w:type="spellStart"/>
      <w:r w:rsidR="004D54FA">
        <w:rPr>
          <w:rFonts w:cs="Times New Roman"/>
        </w:rPr>
        <w:t>repertoryjnym</w:t>
      </w:r>
      <w:proofErr w:type="spellEnd"/>
      <w:r w:rsidRPr="001532D6">
        <w:rPr>
          <w:rFonts w:cs="Times New Roman"/>
        </w:rPr>
        <w:t>). Agent musi działać z uprawnieniami nadanymi w lokalnym AD (Active Directory) niezbędnymi dla uzyskania dostępu do zasobu sieciowego na którym przechowywane są zapisy posiedzeń.</w:t>
      </w:r>
    </w:p>
    <w:p w:rsidR="002419C0" w:rsidRPr="001532D6" w:rsidRDefault="002419C0" w:rsidP="002419C0">
      <w:pPr>
        <w:jc w:val="both"/>
        <w:rPr>
          <w:rFonts w:cs="Times New Roman"/>
        </w:rPr>
      </w:pPr>
      <w:r w:rsidRPr="001532D6">
        <w:rPr>
          <w:rFonts w:cs="Times New Roman"/>
          <w:b/>
        </w:rPr>
        <w:t>System Zarządzania Archiwum:</w:t>
      </w:r>
      <w:r w:rsidRPr="001532D6">
        <w:rPr>
          <w:rFonts w:cs="Times New Roman"/>
        </w:rPr>
        <w:t xml:space="preserve"> komponent sprzętowo-programowy, zainstalowany w środowisku infrastruktury centralnej.  Zarządzający pracą agentów zainstalowanych w poszczególnych lokalizacjach oraz infrastrukturą złożoną z macierzy dyskowej i biblioteki taśmowej. System przechowujący informacje o wszystkich zarchiwizowanych obiektach (paczkach archiwalnych) tworzący relacje pomiędzy paczkami a sprawami, gromadzący informacje o statusach spraw i na tej podstawie zarządzający politykami retencji. System komunikujący się z innymi systemami poprzez zdefiniowane usługi sieciowe, umożliwiający wyszukiwanie i udostępnianie zgromadzonych zapisów zgodnie ze zdefiniowanymi politykami bezpieczeństwa. System centralny musi być przystosowany do </w:t>
      </w:r>
      <w:r w:rsidRPr="001532D6">
        <w:rPr>
          <w:rFonts w:cs="Times New Roman"/>
        </w:rPr>
        <w:lastRenderedPageBreak/>
        <w:t>współpracy z innymi systemami informatycznymi w modelu SOA. Usługi sieciowe systemu centralnego muszą być zgodne z aktualną specyfikacją e-PUAP pozwalając w przyszłości na integracje z innymi systemami działającymi w administracji publicznej.</w:t>
      </w:r>
    </w:p>
    <w:p w:rsidR="002419C0" w:rsidRPr="001532D6" w:rsidRDefault="002419C0" w:rsidP="002419C0">
      <w:pPr>
        <w:jc w:val="both"/>
        <w:rPr>
          <w:rFonts w:cs="Times New Roman"/>
        </w:rPr>
      </w:pPr>
      <w:r w:rsidRPr="001532D6">
        <w:rPr>
          <w:rFonts w:cs="Times New Roman"/>
          <w:b/>
        </w:rPr>
        <w:t>Portal</w:t>
      </w:r>
      <w:r w:rsidRPr="001532D6">
        <w:rPr>
          <w:rFonts w:cs="Times New Roman"/>
        </w:rPr>
        <w:t>: część Centralnego Systemu Zarządzania Archiwum, strona informacyjna, dostępna w środowisku Internet/Intranet. Zawiera informacje dostępne przez standardową przeglądarkę. Może zostać wyposażony w dodatkowe funkcje przetwarzania danych. Pośredniczy między użytkownikiem a mechanizmem wyszukiwania informacji w Archiwum Centralnym.</w:t>
      </w:r>
    </w:p>
    <w:p w:rsidR="002419C0" w:rsidRDefault="002419C0" w:rsidP="00E52561">
      <w:pPr>
        <w:jc w:val="both"/>
        <w:rPr>
          <w:rFonts w:cs="Times New Roman"/>
        </w:rPr>
      </w:pPr>
      <w:r>
        <w:rPr>
          <w:rFonts w:cs="Times New Roman"/>
          <w:b/>
        </w:rPr>
        <w:t>Podsystem Przechowywania Danych</w:t>
      </w:r>
      <w:r w:rsidRPr="001532D6">
        <w:rPr>
          <w:rFonts w:cs="Times New Roman"/>
          <w:b/>
        </w:rPr>
        <w:t xml:space="preserve">: </w:t>
      </w:r>
      <w:r w:rsidRPr="001532D6">
        <w:rPr>
          <w:rFonts w:cs="Times New Roman"/>
        </w:rPr>
        <w:t>komponent sprzętowo-programowy, zainstalowany w środowisku infrastruktury centralnej. Realizujący przechowywanie danych zgodnie z wymaganiami. Ponadto, komponent realizujący migrację danych pomiędzy nośnikami dyskowymi a taśmami magnetycznymi.</w:t>
      </w:r>
    </w:p>
    <w:p w:rsidR="00E52561" w:rsidRDefault="00E52561" w:rsidP="00E52561">
      <w:pPr>
        <w:jc w:val="both"/>
        <w:rPr>
          <w:rFonts w:cs="Times New Roman"/>
          <w:b/>
          <w:sz w:val="24"/>
        </w:rPr>
      </w:pPr>
    </w:p>
    <w:p w:rsidR="002419C0" w:rsidRPr="00003CF8" w:rsidRDefault="002419C0" w:rsidP="002419C0">
      <w:pPr>
        <w:rPr>
          <w:b/>
          <w:sz w:val="24"/>
        </w:rPr>
      </w:pPr>
      <w:r w:rsidRPr="00003CF8">
        <w:rPr>
          <w:b/>
          <w:sz w:val="24"/>
        </w:rPr>
        <w:t xml:space="preserve">Cel </w:t>
      </w:r>
      <w:r>
        <w:rPr>
          <w:b/>
          <w:sz w:val="24"/>
        </w:rPr>
        <w:t>u</w:t>
      </w:r>
      <w:r w:rsidRPr="00003CF8">
        <w:rPr>
          <w:b/>
          <w:sz w:val="24"/>
        </w:rPr>
        <w:t>tworzenia Archiwum Centralnego.</w:t>
      </w:r>
    </w:p>
    <w:p w:rsidR="002419C0" w:rsidRPr="001532D6" w:rsidRDefault="002419C0" w:rsidP="002419C0">
      <w:pPr>
        <w:jc w:val="both"/>
        <w:rPr>
          <w:rFonts w:cs="Times New Roman"/>
        </w:rPr>
      </w:pPr>
      <w:r w:rsidRPr="001532D6">
        <w:rPr>
          <w:rFonts w:cs="Times New Roman"/>
        </w:rPr>
        <w:t>Zgodnie z definicją,  archiwum - to miejsce w którym przechowywane dokumenty, które z jednej strony nie podlegają utylizacji ale z drugiej strony nie wymagają stałego i łatwego dostępu do nich. Często archiwum jest jedynym miejscem gdzie dokument jest przechowywany i dostępny.</w:t>
      </w:r>
    </w:p>
    <w:p w:rsidR="002419C0" w:rsidRPr="001532D6" w:rsidRDefault="002419C0" w:rsidP="002419C0">
      <w:pPr>
        <w:jc w:val="both"/>
        <w:rPr>
          <w:rFonts w:cs="Times New Roman"/>
        </w:rPr>
      </w:pPr>
      <w:r w:rsidRPr="001532D6">
        <w:rPr>
          <w:rFonts w:cs="Times New Roman"/>
        </w:rPr>
        <w:t xml:space="preserve">Powyższe stwierdzenie wprost odnosi się do świata dokumentów papierowych, tym niemniej dobrze oddaje problemy świata cyfrowego, gdzie dokumenty elektroniczne powstają jako kopie dokumentów papierowych lub powstają po to by nie powstawały dokumenty papierowe. </w:t>
      </w:r>
    </w:p>
    <w:p w:rsidR="002419C0" w:rsidRPr="001532D6" w:rsidRDefault="002419C0" w:rsidP="002419C0">
      <w:pPr>
        <w:jc w:val="both"/>
        <w:rPr>
          <w:rFonts w:cs="Times New Roman"/>
        </w:rPr>
      </w:pPr>
      <w:r w:rsidRPr="001532D6">
        <w:rPr>
          <w:rFonts w:cs="Times New Roman"/>
        </w:rPr>
        <w:t xml:space="preserve">Niezależnie od przyczyny, dokumenty elektroniczne powstają i wymagają co najmniej podobnego traktowania jak dokumenty tradycyjne. </w:t>
      </w:r>
    </w:p>
    <w:p w:rsidR="002419C0" w:rsidRPr="003E0396" w:rsidRDefault="002419C0" w:rsidP="002419C0">
      <w:pPr>
        <w:jc w:val="both"/>
        <w:rPr>
          <w:rFonts w:cs="Times New Roman"/>
        </w:rPr>
      </w:pPr>
      <w:r w:rsidRPr="003E0396">
        <w:rPr>
          <w:rFonts w:cs="Times New Roman"/>
        </w:rPr>
        <w:t>Proponowana architektura systemu Centralnego Archiwum Protokołów Elektronicznych</w:t>
      </w:r>
      <w:r>
        <w:rPr>
          <w:rFonts w:cs="Times New Roman"/>
        </w:rPr>
        <w:t xml:space="preserve"> </w:t>
      </w:r>
      <w:r w:rsidRPr="003E0396">
        <w:rPr>
          <w:rFonts w:cs="Times New Roman"/>
        </w:rPr>
        <w:t>została przedstawiona poniżej:</w:t>
      </w:r>
    </w:p>
    <w:p w:rsidR="002419C0" w:rsidRPr="00D10E65" w:rsidRDefault="002419C0" w:rsidP="002419C0">
      <w:pPr>
        <w:rPr>
          <w:rFonts w:ascii="Times New Roman" w:hAnsi="Times New Roman" w:cs="Times New Roman"/>
          <w:sz w:val="24"/>
          <w:szCs w:val="24"/>
        </w:rPr>
      </w:pPr>
      <w:r w:rsidRPr="00D10E65">
        <w:rPr>
          <w:rFonts w:ascii="Times New Roman" w:hAnsi="Times New Roman" w:cs="Times New Roman"/>
          <w:sz w:val="24"/>
          <w:szCs w:val="24"/>
        </w:rPr>
        <w:lastRenderedPageBreak/>
        <w:t xml:space="preserve"> </w:t>
      </w:r>
      <w:r w:rsidR="0089377D">
        <w:rPr>
          <w:rFonts w:ascii="Times New Roman" w:hAnsi="Times New Roman" w:cs="Times New Roman"/>
          <w:noProof/>
          <w:sz w:val="24"/>
          <w:szCs w:val="24"/>
          <w:lang w:eastAsia="pl-PL"/>
        </w:rPr>
        <w:drawing>
          <wp:inline distT="0" distB="0" distL="0" distR="0">
            <wp:extent cx="5751195" cy="3536950"/>
            <wp:effectExtent l="0" t="0" r="1905"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1195" cy="3536950"/>
                    </a:xfrm>
                    <a:prstGeom prst="rect">
                      <a:avLst/>
                    </a:prstGeom>
                    <a:noFill/>
                    <a:ln>
                      <a:noFill/>
                    </a:ln>
                  </pic:spPr>
                </pic:pic>
              </a:graphicData>
            </a:graphic>
          </wp:inline>
        </w:drawing>
      </w:r>
    </w:p>
    <w:p w:rsidR="002419C0" w:rsidRDefault="002419C0" w:rsidP="002419C0">
      <w:pPr>
        <w:rPr>
          <w:rFonts w:cs="Times New Roman"/>
          <w:b/>
        </w:rPr>
      </w:pPr>
      <w:r>
        <w:rPr>
          <w:rFonts w:cs="Times New Roman"/>
          <w:b/>
        </w:rPr>
        <w:t>Architektura rozwiązania</w:t>
      </w:r>
    </w:p>
    <w:p w:rsidR="002419C0" w:rsidRDefault="002419C0" w:rsidP="002419C0">
      <w:pPr>
        <w:jc w:val="both"/>
        <w:rPr>
          <w:rFonts w:cs="Times New Roman"/>
        </w:rPr>
      </w:pPr>
      <w:r>
        <w:rPr>
          <w:rFonts w:cs="Times New Roman"/>
        </w:rPr>
        <w:t>Zaproponowana w niniejszym rozwiązaniu architektura Centralnego Archiwum Protokołów Elektronicznych oparta jest na rozwiązaniu centralnym w skład którego wchodzą: lokalizacja podstawowa i lokalizacja zapasowa. W lokalizacji podstawowej zainstalowane będą komponenty sprzętowe i programowe odpowiedzialne za zarządzanie archiwum (System Zarządzania Archiwum i Urządzenie Archiwizujące) oraz przechowywanie danych (</w:t>
      </w:r>
      <w:r w:rsidR="00E52561">
        <w:rPr>
          <w:rFonts w:cs="Times New Roman"/>
        </w:rPr>
        <w:t>Macierz Dyskowa</w:t>
      </w:r>
      <w:r w:rsidR="00E52561">
        <w:rPr>
          <w:rStyle w:val="Odwoanieprzypisudolnego"/>
          <w:rFonts w:cs="Times New Roman"/>
        </w:rPr>
        <w:footnoteReference w:id="2"/>
      </w:r>
      <w:r w:rsidR="00E52561">
        <w:rPr>
          <w:rFonts w:cs="Times New Roman"/>
        </w:rPr>
        <w:t xml:space="preserve"> </w:t>
      </w:r>
      <w:r>
        <w:rPr>
          <w:rFonts w:cs="Times New Roman"/>
        </w:rPr>
        <w:t>i Biblioteka Taśmowa). W celu podniesienia poziomu bezpieczeństwa przechowywanych danych projekt obejmuje również lokalizację zapasową w której zainstalowana zostanie Biblioteka Taśmowa przechowująca kopię danych zgromadzonych w lokalizacji podstawowej. Rolą lokalizacji zapasowej jest wyłącznie zabezpieczenie przed utratą danych w przypadku zmaterializowania się zagrożeń powodujących trwałe fizyczne zniszczenie zapisów przechowywanych w lokalizacji podstawowej. W przedstawionej koncepcji infrastruktura lokalizacji zapasowej nie pozwala na zapewnienie ciągłości usług Centralnego Archiwum Protokołów Elektronicznych w przypadku zniszczenia lokalizacji podstawowej. Takie podejście wpływa na znaczne ograniczenie koszów realizacji projektu przy zachowaniu wysokiego poziomu najważniejszej funkcjonalności archiwum jaką jest bezpieczne przechowywanie danych. Wymagane jest przygotowanie planów ciągłości działania uwzględniających oczekiwania klientów archiwum oraz jego architekturę zawierające plan przywrócenia pełnej funkcjonalności w przypadku miedzy innymi trwałego fizycznego zniszczenia lokalizacji podstawowej.</w:t>
      </w:r>
    </w:p>
    <w:p w:rsidR="002419C0" w:rsidRDefault="002419C0" w:rsidP="002419C0">
      <w:pPr>
        <w:jc w:val="both"/>
        <w:rPr>
          <w:rFonts w:cs="Times New Roman"/>
        </w:rPr>
      </w:pPr>
      <w:r>
        <w:rPr>
          <w:rFonts w:cs="Times New Roman"/>
        </w:rPr>
        <w:t>Uwarunkowania dotyczące wyboru lokalizacji zapasowej:</w:t>
      </w:r>
    </w:p>
    <w:p w:rsidR="002419C0" w:rsidRDefault="002419C0" w:rsidP="00643767">
      <w:pPr>
        <w:pStyle w:val="Akapitzlist"/>
        <w:numPr>
          <w:ilvl w:val="0"/>
          <w:numId w:val="37"/>
        </w:numPr>
        <w:jc w:val="both"/>
        <w:rPr>
          <w:rFonts w:cs="Times New Roman"/>
        </w:rPr>
      </w:pPr>
      <w:r>
        <w:rPr>
          <w:rFonts w:cs="Times New Roman"/>
        </w:rPr>
        <w:lastRenderedPageBreak/>
        <w:t>L</w:t>
      </w:r>
      <w:r w:rsidRPr="00B91D39">
        <w:rPr>
          <w:rFonts w:cs="Times New Roman"/>
        </w:rPr>
        <w:t xml:space="preserve">okalizacja zapasowa </w:t>
      </w:r>
      <w:r w:rsidR="00CB43BC">
        <w:rPr>
          <w:rFonts w:cs="Times New Roman"/>
        </w:rPr>
        <w:t>musi</w:t>
      </w:r>
      <w:r w:rsidR="00CB43BC" w:rsidRPr="00B91D39">
        <w:rPr>
          <w:rFonts w:cs="Times New Roman"/>
        </w:rPr>
        <w:t xml:space="preserve"> </w:t>
      </w:r>
      <w:r w:rsidRPr="00B91D39">
        <w:rPr>
          <w:rFonts w:cs="Times New Roman"/>
        </w:rPr>
        <w:t>mieścić się w innym budynku lub kompleksie budynków niż lokalizacja podstawowa</w:t>
      </w:r>
    </w:p>
    <w:p w:rsidR="002419C0" w:rsidRPr="00B91D39" w:rsidRDefault="002419C0" w:rsidP="00643767">
      <w:pPr>
        <w:pStyle w:val="Akapitzlist"/>
        <w:numPr>
          <w:ilvl w:val="0"/>
          <w:numId w:val="37"/>
        </w:numPr>
        <w:jc w:val="both"/>
        <w:rPr>
          <w:rFonts w:cs="Times New Roman"/>
        </w:rPr>
      </w:pPr>
      <w:r>
        <w:rPr>
          <w:rFonts w:cs="Times New Roman"/>
        </w:rPr>
        <w:t>Dostępność ciemnych włókien (światłowodów) zapewniających możliwość zestawienia połączenia FC pomiędzy lokalizacjami</w:t>
      </w:r>
    </w:p>
    <w:p w:rsidR="002419C0" w:rsidRPr="00B91D39" w:rsidRDefault="002419C0" w:rsidP="00643767">
      <w:pPr>
        <w:pStyle w:val="Akapitzlist"/>
        <w:numPr>
          <w:ilvl w:val="1"/>
          <w:numId w:val="37"/>
        </w:numPr>
        <w:jc w:val="both"/>
        <w:rPr>
          <w:rFonts w:cs="Times New Roman"/>
        </w:rPr>
      </w:pPr>
      <w:r>
        <w:rPr>
          <w:rFonts w:cs="Times New Roman"/>
        </w:rPr>
        <w:t xml:space="preserve">Oddalenie </w:t>
      </w:r>
      <w:r w:rsidRPr="00B91D39">
        <w:rPr>
          <w:rFonts w:cs="Times New Roman"/>
        </w:rPr>
        <w:t xml:space="preserve">lokalizacji </w:t>
      </w:r>
      <w:r>
        <w:rPr>
          <w:rFonts w:cs="Times New Roman"/>
        </w:rPr>
        <w:t xml:space="preserve">zapasowej </w:t>
      </w:r>
      <w:r w:rsidRPr="00B91D39">
        <w:rPr>
          <w:rFonts w:cs="Times New Roman"/>
        </w:rPr>
        <w:t xml:space="preserve">o więcej niż 20km powoduje konieczności użycia urządzeń aktywnych (np. typu </w:t>
      </w:r>
      <w:proofErr w:type="spellStart"/>
      <w:r w:rsidRPr="00B91D39">
        <w:rPr>
          <w:rFonts w:cs="Times New Roman"/>
        </w:rPr>
        <w:t>xWDM</w:t>
      </w:r>
      <w:proofErr w:type="spellEnd"/>
      <w:r w:rsidRPr="00B91D39">
        <w:rPr>
          <w:rFonts w:cs="Times New Roman"/>
        </w:rPr>
        <w:t>) w torze</w:t>
      </w:r>
      <w:r>
        <w:rPr>
          <w:rFonts w:cs="Times New Roman"/>
        </w:rPr>
        <w:t xml:space="preserve"> połączeniowym może wpływać na obniżenie rzeczywistych parametrów łącza.</w:t>
      </w:r>
      <w:r w:rsidRPr="00B91D39">
        <w:rPr>
          <w:rFonts w:cs="Times New Roman"/>
        </w:rPr>
        <w:t xml:space="preserve"> </w:t>
      </w:r>
    </w:p>
    <w:p w:rsidR="002419C0" w:rsidRDefault="002419C0" w:rsidP="00643767">
      <w:pPr>
        <w:pStyle w:val="Akapitzlist"/>
        <w:numPr>
          <w:ilvl w:val="1"/>
          <w:numId w:val="37"/>
        </w:numPr>
        <w:jc w:val="both"/>
        <w:rPr>
          <w:rFonts w:cs="Times New Roman"/>
        </w:rPr>
      </w:pPr>
      <w:r w:rsidRPr="00B44013">
        <w:rPr>
          <w:rFonts w:cs="Times New Roman"/>
        </w:rPr>
        <w:t>Połączenia do 20km (rzeczywista odległość silnie zależy od jakości połączeń światłowodowych) wymagają jedynie odpowiednich modułów interfejsów światłowodowych/laserowych.</w:t>
      </w:r>
    </w:p>
    <w:p w:rsidR="002419C0" w:rsidRDefault="002419C0" w:rsidP="00643767">
      <w:pPr>
        <w:pStyle w:val="Akapitzlist"/>
        <w:numPr>
          <w:ilvl w:val="0"/>
          <w:numId w:val="37"/>
        </w:numPr>
        <w:jc w:val="both"/>
        <w:rPr>
          <w:rFonts w:cs="Times New Roman"/>
        </w:rPr>
      </w:pPr>
      <w:r>
        <w:rPr>
          <w:rFonts w:cs="Times New Roman"/>
        </w:rPr>
        <w:t xml:space="preserve">Odległość pomiędzy lokalizacjami </w:t>
      </w:r>
      <w:r w:rsidR="00CB43BC">
        <w:rPr>
          <w:rFonts w:cs="Times New Roman"/>
        </w:rPr>
        <w:t xml:space="preserve">musi </w:t>
      </w:r>
      <w:r>
        <w:rPr>
          <w:rFonts w:cs="Times New Roman"/>
        </w:rPr>
        <w:t>umożliwiać obsługę wszystkich urządzeń przez jeden zespół administratorów w celu minimalizacji kosztów oraz zapewnienia spójności obsługi.</w:t>
      </w:r>
    </w:p>
    <w:p w:rsidR="002419C0" w:rsidRDefault="002419C0" w:rsidP="002419C0">
      <w:pPr>
        <w:jc w:val="both"/>
        <w:rPr>
          <w:rFonts w:cs="Times New Roman"/>
        </w:rPr>
      </w:pPr>
    </w:p>
    <w:p w:rsidR="002419C0" w:rsidRPr="00B91D39" w:rsidRDefault="002419C0" w:rsidP="002419C0">
      <w:pPr>
        <w:jc w:val="both"/>
        <w:rPr>
          <w:rFonts w:cs="Times New Roman"/>
        </w:rPr>
      </w:pPr>
      <w:r>
        <w:rPr>
          <w:rFonts w:cs="Times New Roman"/>
        </w:rPr>
        <w:t>Schemat architektury centralnego archiwum przedstawia poniższy rysunek.</w:t>
      </w:r>
    </w:p>
    <w:p w:rsidR="002419C0" w:rsidRPr="008C2278" w:rsidRDefault="002419C0" w:rsidP="002419C0">
      <w:pPr>
        <w:jc w:val="both"/>
        <w:rPr>
          <w:rFonts w:cs="Times New Roman"/>
        </w:rPr>
      </w:pPr>
      <w:r>
        <w:rPr>
          <w:rFonts w:cs="Times New Roman"/>
          <w:noProof/>
          <w:lang w:eastAsia="pl-PL"/>
        </w:rPr>
        <w:drawing>
          <wp:inline distT="0" distB="0" distL="0" distR="0">
            <wp:extent cx="5760720" cy="3227070"/>
            <wp:effectExtent l="19050" t="0" r="0" b="0"/>
            <wp:docPr id="13" name="Obraz 12" descr="Rysunek_v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ysunek_v5.bmp"/>
                    <pic:cNvPicPr/>
                  </pic:nvPicPr>
                  <pic:blipFill>
                    <a:blip r:embed="rId9" cstate="print"/>
                    <a:stretch>
                      <a:fillRect/>
                    </a:stretch>
                  </pic:blipFill>
                  <pic:spPr>
                    <a:xfrm>
                      <a:off x="0" y="0"/>
                      <a:ext cx="5760720" cy="3227070"/>
                    </a:xfrm>
                    <a:prstGeom prst="rect">
                      <a:avLst/>
                    </a:prstGeom>
                  </pic:spPr>
                </pic:pic>
              </a:graphicData>
            </a:graphic>
          </wp:inline>
        </w:drawing>
      </w:r>
    </w:p>
    <w:p w:rsidR="002419C0" w:rsidRDefault="002419C0" w:rsidP="002419C0">
      <w:pPr>
        <w:rPr>
          <w:rFonts w:cs="Times New Roman"/>
          <w:b/>
        </w:rPr>
      </w:pPr>
    </w:p>
    <w:p w:rsidR="002419C0" w:rsidRPr="00B2569D" w:rsidRDefault="002419C0" w:rsidP="002419C0">
      <w:pPr>
        <w:spacing w:after="0"/>
        <w:rPr>
          <w:rFonts w:cs="Times New Roman"/>
        </w:rPr>
      </w:pPr>
      <w:r w:rsidRPr="003E0396">
        <w:rPr>
          <w:rFonts w:cs="Times New Roman"/>
          <w:b/>
        </w:rPr>
        <w:t>Centralne Archiwum Protokołów Elektronicznych</w:t>
      </w:r>
      <w:r>
        <w:rPr>
          <w:rFonts w:cs="Times New Roman"/>
        </w:rPr>
        <w:t xml:space="preserve"> </w:t>
      </w:r>
      <w:r w:rsidRPr="00080BAF">
        <w:rPr>
          <w:rFonts w:cs="Times New Roman"/>
          <w:b/>
        </w:rPr>
        <w:t>(CAPE)</w:t>
      </w:r>
      <w:r>
        <w:rPr>
          <w:rFonts w:cs="Times New Roman"/>
        </w:rPr>
        <w:t xml:space="preserve"> </w:t>
      </w:r>
      <w:r w:rsidRPr="00B2569D">
        <w:rPr>
          <w:rFonts w:cs="Times New Roman"/>
        </w:rPr>
        <w:t>składać się będzie z następujących komponentów:</w:t>
      </w:r>
    </w:p>
    <w:p w:rsidR="002419C0" w:rsidRPr="00B2569D" w:rsidRDefault="002419C0" w:rsidP="002419C0">
      <w:pPr>
        <w:spacing w:after="0"/>
        <w:rPr>
          <w:rFonts w:cs="Times New Roman"/>
        </w:rPr>
      </w:pPr>
    </w:p>
    <w:p w:rsidR="002419C0" w:rsidRDefault="002419C0" w:rsidP="00643767">
      <w:pPr>
        <w:pStyle w:val="Akapitzlist"/>
        <w:numPr>
          <w:ilvl w:val="0"/>
          <w:numId w:val="35"/>
        </w:numPr>
        <w:spacing w:after="0"/>
        <w:jc w:val="both"/>
        <w:rPr>
          <w:rFonts w:cs="Times New Roman"/>
        </w:rPr>
      </w:pPr>
      <w:r>
        <w:rPr>
          <w:rFonts w:cs="Times New Roman"/>
          <w:b/>
        </w:rPr>
        <w:t xml:space="preserve">Podsystem przechowywania danych (PPD) </w:t>
      </w:r>
      <w:r w:rsidRPr="00B2569D">
        <w:rPr>
          <w:rFonts w:cs="Times New Roman"/>
        </w:rPr>
        <w:t xml:space="preserve"> - podsystem do bezpiecznego przechowywania danych archiwalnych, złożony z: </w:t>
      </w:r>
    </w:p>
    <w:p w:rsidR="002419C0" w:rsidRPr="00080BAF" w:rsidRDefault="002419C0" w:rsidP="00643767">
      <w:pPr>
        <w:pStyle w:val="Akapitzlist"/>
        <w:numPr>
          <w:ilvl w:val="2"/>
          <w:numId w:val="35"/>
        </w:numPr>
        <w:spacing w:after="0"/>
        <w:jc w:val="both"/>
        <w:rPr>
          <w:rFonts w:cs="Times New Roman"/>
        </w:rPr>
      </w:pPr>
      <w:r>
        <w:rPr>
          <w:rFonts w:cs="Times New Roman"/>
        </w:rPr>
        <w:t>u</w:t>
      </w:r>
      <w:r w:rsidRPr="00080BAF">
        <w:rPr>
          <w:rFonts w:cs="Times New Roman"/>
        </w:rPr>
        <w:t>rządzenia archiwizującego</w:t>
      </w:r>
      <w:r>
        <w:rPr>
          <w:rFonts w:cs="Times New Roman"/>
        </w:rPr>
        <w:t>,</w:t>
      </w:r>
    </w:p>
    <w:p w:rsidR="002419C0" w:rsidRPr="00B2569D" w:rsidRDefault="002419C0" w:rsidP="00643767">
      <w:pPr>
        <w:pStyle w:val="Akapitzlist"/>
        <w:numPr>
          <w:ilvl w:val="2"/>
          <w:numId w:val="35"/>
        </w:numPr>
        <w:spacing w:after="0"/>
        <w:jc w:val="both"/>
        <w:rPr>
          <w:rFonts w:cs="Times New Roman"/>
        </w:rPr>
      </w:pPr>
      <w:r w:rsidRPr="00B2569D">
        <w:rPr>
          <w:rFonts w:cs="Times New Roman"/>
        </w:rPr>
        <w:t>zasobu</w:t>
      </w:r>
      <w:r>
        <w:rPr>
          <w:rFonts w:cs="Times New Roman"/>
        </w:rPr>
        <w:t xml:space="preserve"> dyskowego (macierz dyskowa)</w:t>
      </w:r>
      <w:r w:rsidRPr="00B2569D">
        <w:rPr>
          <w:rFonts w:cs="Times New Roman"/>
        </w:rPr>
        <w:t>,</w:t>
      </w:r>
    </w:p>
    <w:p w:rsidR="002419C0" w:rsidRPr="00B2569D" w:rsidRDefault="002419C0" w:rsidP="00643767">
      <w:pPr>
        <w:pStyle w:val="Akapitzlist"/>
        <w:numPr>
          <w:ilvl w:val="2"/>
          <w:numId w:val="35"/>
        </w:numPr>
        <w:spacing w:after="0"/>
        <w:jc w:val="both"/>
        <w:rPr>
          <w:rFonts w:cs="Times New Roman"/>
        </w:rPr>
      </w:pPr>
      <w:r w:rsidRPr="00B2569D">
        <w:rPr>
          <w:rFonts w:cs="Times New Roman"/>
        </w:rPr>
        <w:t xml:space="preserve"> zasobu taśmowego (biblioteka taśmowa),</w:t>
      </w:r>
    </w:p>
    <w:p w:rsidR="002419C0" w:rsidRPr="00B2569D" w:rsidRDefault="002419C0" w:rsidP="00643767">
      <w:pPr>
        <w:pStyle w:val="Akapitzlist"/>
        <w:numPr>
          <w:ilvl w:val="0"/>
          <w:numId w:val="35"/>
        </w:numPr>
        <w:spacing w:after="0"/>
        <w:jc w:val="both"/>
        <w:rPr>
          <w:rFonts w:cs="Times New Roman"/>
        </w:rPr>
      </w:pPr>
      <w:r w:rsidRPr="00B2569D">
        <w:rPr>
          <w:rFonts w:cs="Times New Roman"/>
          <w:b/>
        </w:rPr>
        <w:lastRenderedPageBreak/>
        <w:t>Systemu Zarządzania Archiwum</w:t>
      </w:r>
      <w:r>
        <w:rPr>
          <w:rFonts w:cs="Times New Roman"/>
          <w:b/>
        </w:rPr>
        <w:t xml:space="preserve"> (SZA)</w:t>
      </w:r>
      <w:r w:rsidRPr="00B2569D">
        <w:rPr>
          <w:rFonts w:cs="Times New Roman"/>
        </w:rPr>
        <w:t xml:space="preserve"> – narzędzia i mechanizmy do monitoringu i zarządzania w tym, między innymi:</w:t>
      </w:r>
    </w:p>
    <w:p w:rsidR="002419C0" w:rsidRPr="00B2569D" w:rsidRDefault="002419C0" w:rsidP="00643767">
      <w:pPr>
        <w:pStyle w:val="Akapitzlist"/>
        <w:numPr>
          <w:ilvl w:val="2"/>
          <w:numId w:val="35"/>
        </w:numPr>
        <w:spacing w:after="0"/>
        <w:jc w:val="both"/>
        <w:rPr>
          <w:rFonts w:cs="Times New Roman"/>
        </w:rPr>
      </w:pPr>
      <w:r w:rsidRPr="00B2569D">
        <w:rPr>
          <w:rFonts w:cs="Times New Roman"/>
        </w:rPr>
        <w:t>narzędzia i mechanizmy zarządzania urządzeniami w tym nośnikami,</w:t>
      </w:r>
    </w:p>
    <w:p w:rsidR="002419C0" w:rsidRPr="00B2569D" w:rsidRDefault="002419C0" w:rsidP="00643767">
      <w:pPr>
        <w:pStyle w:val="Akapitzlist"/>
        <w:numPr>
          <w:ilvl w:val="2"/>
          <w:numId w:val="35"/>
        </w:numPr>
        <w:spacing w:after="0"/>
        <w:jc w:val="both"/>
        <w:rPr>
          <w:rFonts w:cs="Times New Roman"/>
        </w:rPr>
      </w:pPr>
      <w:r w:rsidRPr="00B2569D">
        <w:rPr>
          <w:rFonts w:cs="Times New Roman"/>
        </w:rPr>
        <w:t xml:space="preserve"> narzędzia i mechanizmy tworzenia i zarządzania bazą indeksów (dalej indeks),</w:t>
      </w:r>
    </w:p>
    <w:p w:rsidR="002419C0" w:rsidRDefault="002419C0" w:rsidP="00643767">
      <w:pPr>
        <w:pStyle w:val="Akapitzlist"/>
        <w:numPr>
          <w:ilvl w:val="2"/>
          <w:numId w:val="35"/>
        </w:numPr>
        <w:spacing w:after="0"/>
        <w:jc w:val="both"/>
        <w:rPr>
          <w:rFonts w:cs="Times New Roman"/>
        </w:rPr>
      </w:pPr>
      <w:r w:rsidRPr="00B2569D">
        <w:rPr>
          <w:rFonts w:cs="Times New Roman"/>
        </w:rPr>
        <w:t xml:space="preserve"> </w:t>
      </w:r>
      <w:r>
        <w:rPr>
          <w:rFonts w:cs="Times New Roman"/>
        </w:rPr>
        <w:t xml:space="preserve">komponenty programowe instalowane lokalnie (Agent) oraz </w:t>
      </w:r>
      <w:r w:rsidRPr="00B2569D">
        <w:rPr>
          <w:rFonts w:cs="Times New Roman"/>
        </w:rPr>
        <w:t>narzędzia i mechan</w:t>
      </w:r>
      <w:r>
        <w:rPr>
          <w:rFonts w:cs="Times New Roman"/>
        </w:rPr>
        <w:t>izmy zarządzania służące do ich zarządzania</w:t>
      </w:r>
      <w:r w:rsidRPr="00B2569D">
        <w:rPr>
          <w:rFonts w:cs="Times New Roman"/>
        </w:rPr>
        <w:t>.</w:t>
      </w:r>
    </w:p>
    <w:p w:rsidR="002419C0" w:rsidRDefault="002419C0" w:rsidP="00643767">
      <w:pPr>
        <w:pStyle w:val="Akapitzlist"/>
        <w:numPr>
          <w:ilvl w:val="0"/>
          <w:numId w:val="35"/>
        </w:numPr>
        <w:spacing w:after="0"/>
        <w:jc w:val="both"/>
        <w:rPr>
          <w:rFonts w:cs="Times New Roman"/>
        </w:rPr>
      </w:pPr>
      <w:r w:rsidRPr="007E4769">
        <w:rPr>
          <w:rFonts w:cs="Times New Roman"/>
          <w:b/>
        </w:rPr>
        <w:t>Portalu</w:t>
      </w:r>
      <w:r>
        <w:rPr>
          <w:rFonts w:cs="Times New Roman"/>
        </w:rPr>
        <w:t xml:space="preserve"> dostępu do Centralnego Archiwum Protokołów Elektronicznych</w:t>
      </w:r>
    </w:p>
    <w:p w:rsidR="002419C0" w:rsidRPr="005971C9" w:rsidRDefault="002419C0" w:rsidP="00643767">
      <w:pPr>
        <w:pStyle w:val="Akapitzlist"/>
        <w:numPr>
          <w:ilvl w:val="0"/>
          <w:numId w:val="35"/>
        </w:numPr>
        <w:spacing w:after="0"/>
        <w:jc w:val="both"/>
        <w:rPr>
          <w:rFonts w:cs="Times New Roman"/>
        </w:rPr>
      </w:pPr>
      <w:r w:rsidRPr="00B2569D">
        <w:rPr>
          <w:rFonts w:cs="Times New Roman"/>
          <w:b/>
        </w:rPr>
        <w:t>Podsystemu PKI</w:t>
      </w:r>
      <w:r w:rsidRPr="00B2569D">
        <w:rPr>
          <w:rFonts w:cs="Times New Roman"/>
        </w:rPr>
        <w:t>,</w:t>
      </w:r>
    </w:p>
    <w:p w:rsidR="002419C0" w:rsidRDefault="002419C0" w:rsidP="002419C0">
      <w:pPr>
        <w:spacing w:after="0"/>
        <w:rPr>
          <w:rFonts w:cs="Times New Roman"/>
          <w:b/>
        </w:rPr>
      </w:pPr>
    </w:p>
    <w:p w:rsidR="002419C0" w:rsidRPr="00B2569D" w:rsidRDefault="002419C0" w:rsidP="002419C0">
      <w:pPr>
        <w:spacing w:after="0"/>
        <w:rPr>
          <w:rFonts w:cs="Times New Roman"/>
        </w:rPr>
      </w:pPr>
      <w:r w:rsidRPr="00B2569D">
        <w:rPr>
          <w:rFonts w:cs="Times New Roman"/>
          <w:b/>
        </w:rPr>
        <w:t>Centralne Archiwum</w:t>
      </w:r>
      <w:r>
        <w:rPr>
          <w:rFonts w:cs="Times New Roman"/>
          <w:b/>
        </w:rPr>
        <w:t xml:space="preserve"> </w:t>
      </w:r>
      <w:r w:rsidRPr="003E0396">
        <w:rPr>
          <w:rFonts w:cs="Times New Roman"/>
          <w:b/>
        </w:rPr>
        <w:t>Protokołów Elektronicznych</w:t>
      </w:r>
      <w:r w:rsidRPr="00B2569D">
        <w:rPr>
          <w:rFonts w:cs="Times New Roman"/>
          <w:b/>
        </w:rPr>
        <w:t xml:space="preserve"> </w:t>
      </w:r>
      <w:r w:rsidRPr="00B2569D">
        <w:rPr>
          <w:rFonts w:cs="Times New Roman"/>
        </w:rPr>
        <w:t>będzie świadczyło następujące usługi:</w:t>
      </w:r>
    </w:p>
    <w:p w:rsidR="002419C0" w:rsidRPr="00B2569D" w:rsidRDefault="002419C0" w:rsidP="002419C0">
      <w:pPr>
        <w:spacing w:after="0"/>
        <w:rPr>
          <w:rFonts w:cs="Times New Roman"/>
        </w:rPr>
      </w:pPr>
    </w:p>
    <w:p w:rsidR="00B36F86" w:rsidRPr="00B2569D" w:rsidRDefault="00B36F86" w:rsidP="00643767">
      <w:pPr>
        <w:pStyle w:val="Akapitzlist"/>
        <w:numPr>
          <w:ilvl w:val="1"/>
          <w:numId w:val="36"/>
        </w:numPr>
        <w:tabs>
          <w:tab w:val="left" w:pos="284"/>
        </w:tabs>
        <w:spacing w:after="0"/>
        <w:jc w:val="both"/>
        <w:rPr>
          <w:rFonts w:cs="Times New Roman"/>
        </w:rPr>
      </w:pPr>
      <w:r w:rsidRPr="00B2569D">
        <w:rPr>
          <w:rFonts w:cs="Times New Roman"/>
        </w:rPr>
        <w:t xml:space="preserve">Bezpieczne przechowywanie danych przez okres </w:t>
      </w:r>
      <w:r>
        <w:rPr>
          <w:rFonts w:cs="Times New Roman"/>
        </w:rPr>
        <w:t>przewidziany przepisami prawa</w:t>
      </w:r>
      <w:r w:rsidRPr="00B2569D">
        <w:rPr>
          <w:rFonts w:cs="Times New Roman"/>
        </w:rPr>
        <w:t>.</w:t>
      </w:r>
    </w:p>
    <w:p w:rsidR="00B36F86" w:rsidRPr="00B2569D" w:rsidRDefault="00B36F86" w:rsidP="00643767">
      <w:pPr>
        <w:pStyle w:val="Akapitzlist"/>
        <w:numPr>
          <w:ilvl w:val="1"/>
          <w:numId w:val="36"/>
        </w:numPr>
        <w:spacing w:after="0"/>
        <w:jc w:val="both"/>
        <w:rPr>
          <w:rFonts w:cs="Times New Roman"/>
        </w:rPr>
      </w:pPr>
      <w:r w:rsidRPr="00B2569D">
        <w:rPr>
          <w:rFonts w:cs="Times New Roman"/>
        </w:rPr>
        <w:t xml:space="preserve">Wyszukiwanie, przeglądanie i udostępnianie materiałów archiwalnych w zakresie dopuszczonym przepisami prawa, na podstawie prowadzonego indeksu danych. </w:t>
      </w:r>
      <w:r w:rsidRPr="00B2569D">
        <w:rPr>
          <w:rFonts w:cs="Times New Roman"/>
          <w:b/>
        </w:rPr>
        <w:t>Indeks</w:t>
      </w:r>
      <w:r w:rsidRPr="00B2569D">
        <w:rPr>
          <w:rFonts w:cs="Times New Roman"/>
        </w:rPr>
        <w:t xml:space="preserve"> um</w:t>
      </w:r>
      <w:r>
        <w:rPr>
          <w:rFonts w:cs="Times New Roman"/>
        </w:rPr>
        <w:t xml:space="preserve">ożliwia wyszukiwanie </w:t>
      </w:r>
      <w:r w:rsidRPr="00B2569D">
        <w:rPr>
          <w:rFonts w:cs="Times New Roman"/>
        </w:rPr>
        <w:t xml:space="preserve">protokołów przy wykorzystaniu metadanych zdefiniowanych </w:t>
      </w:r>
      <w:r>
        <w:rPr>
          <w:rFonts w:cs="Times New Roman"/>
        </w:rPr>
        <w:t>PPD</w:t>
      </w:r>
      <w:r w:rsidRPr="00B2569D">
        <w:rPr>
          <w:rFonts w:cs="Times New Roman"/>
        </w:rPr>
        <w:t xml:space="preserve">  (np. data przyjęcia, </w:t>
      </w:r>
      <w:r>
        <w:rPr>
          <w:rFonts w:cs="Times New Roman"/>
        </w:rPr>
        <w:t xml:space="preserve">wielkość danych, </w:t>
      </w:r>
      <w:r w:rsidRPr="00B2569D">
        <w:rPr>
          <w:rFonts w:cs="Times New Roman"/>
        </w:rPr>
        <w:t>podpis elektroniczny).</w:t>
      </w:r>
    </w:p>
    <w:p w:rsidR="00B36F86" w:rsidRPr="00B2569D" w:rsidRDefault="00B36F86" w:rsidP="00643767">
      <w:pPr>
        <w:pStyle w:val="Akapitzlist"/>
        <w:numPr>
          <w:ilvl w:val="1"/>
          <w:numId w:val="36"/>
        </w:numPr>
        <w:spacing w:after="0"/>
        <w:jc w:val="both"/>
        <w:rPr>
          <w:rFonts w:cs="Times New Roman"/>
        </w:rPr>
      </w:pPr>
      <w:r w:rsidRPr="00B2569D">
        <w:rPr>
          <w:rFonts w:cs="Times New Roman"/>
        </w:rPr>
        <w:t>Zarządzanie w systemie kontami użytkowników i podmiotów.</w:t>
      </w:r>
    </w:p>
    <w:p w:rsidR="002419C0" w:rsidRPr="00B36F86" w:rsidRDefault="00B36F86" w:rsidP="00643767">
      <w:pPr>
        <w:pStyle w:val="Akapitzlist"/>
        <w:numPr>
          <w:ilvl w:val="1"/>
          <w:numId w:val="36"/>
        </w:numPr>
        <w:spacing w:after="0"/>
        <w:jc w:val="both"/>
        <w:rPr>
          <w:rFonts w:cs="Times New Roman"/>
          <w:b/>
        </w:rPr>
      </w:pPr>
      <w:r w:rsidRPr="00B36F86">
        <w:rPr>
          <w:rFonts w:cs="Times New Roman"/>
        </w:rPr>
        <w:t>Generowanie raportów i zestawień według indeksu opisanego w punkcie 2.</w:t>
      </w:r>
    </w:p>
    <w:p w:rsidR="000E7D80" w:rsidRDefault="000E7D80" w:rsidP="002419C0">
      <w:pPr>
        <w:rPr>
          <w:rFonts w:cs="Times New Roman"/>
          <w:b/>
        </w:rPr>
      </w:pPr>
    </w:p>
    <w:p w:rsidR="002419C0" w:rsidRDefault="002419C0" w:rsidP="002419C0">
      <w:pPr>
        <w:rPr>
          <w:rFonts w:cs="Times New Roman"/>
          <w:b/>
        </w:rPr>
      </w:pPr>
      <w:r w:rsidRPr="005971C9">
        <w:rPr>
          <w:rFonts w:cs="Times New Roman"/>
          <w:b/>
        </w:rPr>
        <w:t>Szczegółowy opis poszczególnych komponentów CAPE</w:t>
      </w:r>
    </w:p>
    <w:p w:rsidR="002419C0" w:rsidRDefault="002419C0" w:rsidP="002419C0">
      <w:pPr>
        <w:spacing w:after="0"/>
        <w:rPr>
          <w:rFonts w:cs="Times New Roman"/>
        </w:rPr>
      </w:pPr>
      <w:r>
        <w:rPr>
          <w:rFonts w:cs="Times New Roman"/>
        </w:rPr>
        <w:t xml:space="preserve">1) </w:t>
      </w:r>
      <w:r>
        <w:rPr>
          <w:rFonts w:cs="Times New Roman"/>
          <w:b/>
        </w:rPr>
        <w:t xml:space="preserve">Podsystem Przechowywania Danych (PPD) </w:t>
      </w:r>
      <w:r>
        <w:rPr>
          <w:rFonts w:cs="Times New Roman"/>
        </w:rPr>
        <w:t xml:space="preserve"> będzie posiadał</w:t>
      </w:r>
      <w:r w:rsidRPr="004C58D0">
        <w:rPr>
          <w:rFonts w:cs="Times New Roman"/>
        </w:rPr>
        <w:t xml:space="preserve"> następujące cechy i funkcjonalności:</w:t>
      </w:r>
    </w:p>
    <w:p w:rsidR="002419C0" w:rsidRPr="004C58D0" w:rsidRDefault="002419C0" w:rsidP="002419C0">
      <w:pPr>
        <w:spacing w:after="0"/>
        <w:rPr>
          <w:rFonts w:cs="Times New Roman"/>
        </w:rPr>
      </w:pPr>
    </w:p>
    <w:p w:rsidR="00B36F86" w:rsidRPr="004C58D0" w:rsidRDefault="00B36F86" w:rsidP="00643767">
      <w:pPr>
        <w:pStyle w:val="Akapitzlist"/>
        <w:numPr>
          <w:ilvl w:val="0"/>
          <w:numId w:val="38"/>
        </w:numPr>
        <w:spacing w:after="0"/>
        <w:jc w:val="both"/>
        <w:rPr>
          <w:rFonts w:cs="Times New Roman"/>
        </w:rPr>
      </w:pPr>
      <w:r w:rsidRPr="004C58D0">
        <w:rPr>
          <w:rFonts w:cs="Times New Roman"/>
        </w:rPr>
        <w:t>Utrzymanie wiarygodności przekazanych dokumentów.</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Zapewnienie bezpieczeństwa przekazywania a następnie przechowywania i udostępniania dokumentów przez archiwum – poprzez chronienie danych przed utratą, modyfikacją i nieupoważnionym dostępem.</w:t>
      </w:r>
    </w:p>
    <w:p w:rsidR="00B36F86" w:rsidRPr="00FD0F00" w:rsidRDefault="00B36F86" w:rsidP="00643767">
      <w:pPr>
        <w:pStyle w:val="Akapitzlist"/>
        <w:numPr>
          <w:ilvl w:val="0"/>
          <w:numId w:val="38"/>
        </w:numPr>
        <w:spacing w:after="0"/>
        <w:jc w:val="both"/>
        <w:rPr>
          <w:rFonts w:cs="Times New Roman"/>
        </w:rPr>
      </w:pPr>
      <w:r w:rsidRPr="00FD0F00">
        <w:rPr>
          <w:rFonts w:cs="Times New Roman"/>
        </w:rPr>
        <w:t xml:space="preserve">Wykorzystanie technologii WORM (Write </w:t>
      </w:r>
      <w:proofErr w:type="spellStart"/>
      <w:r w:rsidRPr="00FD0F00">
        <w:rPr>
          <w:rFonts w:cs="Times New Roman"/>
        </w:rPr>
        <w:t>Once</w:t>
      </w:r>
      <w:proofErr w:type="spellEnd"/>
      <w:r w:rsidRPr="00FD0F00">
        <w:rPr>
          <w:rFonts w:cs="Times New Roman"/>
        </w:rPr>
        <w:t xml:space="preserve"> </w:t>
      </w:r>
      <w:proofErr w:type="spellStart"/>
      <w:r w:rsidRPr="00FD0F00">
        <w:rPr>
          <w:rFonts w:cs="Times New Roman"/>
        </w:rPr>
        <w:t>Read</w:t>
      </w:r>
      <w:proofErr w:type="spellEnd"/>
      <w:r w:rsidRPr="00FD0F00">
        <w:rPr>
          <w:rFonts w:cs="Times New Roman"/>
        </w:rPr>
        <w:t xml:space="preserve"> Many) gwarantującej niemodyfikowalność danych i brak</w:t>
      </w:r>
      <w:r>
        <w:rPr>
          <w:rFonts w:cs="Times New Roman"/>
        </w:rPr>
        <w:t xml:space="preserve"> </w:t>
      </w:r>
      <w:r w:rsidRPr="00FD0F00">
        <w:rPr>
          <w:rFonts w:cs="Times New Roman"/>
        </w:rPr>
        <w:t xml:space="preserve"> możliwości ich usunięcia przez cały okres przechowywania. </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 xml:space="preserve">Redundancja przechowywania danych gwarantująca odporność na awarie i katastrofy, która osiągnięta zostanie poprzez: </w:t>
      </w:r>
    </w:p>
    <w:p w:rsidR="00B36F86" w:rsidRPr="004C58D0" w:rsidRDefault="00B36F86" w:rsidP="00643767">
      <w:pPr>
        <w:pStyle w:val="Akapitzlist"/>
        <w:numPr>
          <w:ilvl w:val="1"/>
          <w:numId w:val="38"/>
        </w:numPr>
        <w:spacing w:after="0"/>
        <w:jc w:val="both"/>
        <w:rPr>
          <w:rFonts w:cs="Times New Roman"/>
        </w:rPr>
      </w:pPr>
      <w:r w:rsidRPr="004C58D0">
        <w:rPr>
          <w:rFonts w:cs="Times New Roman"/>
        </w:rPr>
        <w:t xml:space="preserve">zapis </w:t>
      </w:r>
      <w:r>
        <w:rPr>
          <w:rFonts w:cs="Times New Roman"/>
        </w:rPr>
        <w:t>danych na dyski zasobu dyskowego</w:t>
      </w:r>
      <w:r w:rsidRPr="004C58D0">
        <w:rPr>
          <w:rFonts w:cs="Times New Roman"/>
        </w:rPr>
        <w:t>,</w:t>
      </w:r>
    </w:p>
    <w:p w:rsidR="00B36F86" w:rsidRPr="004C58D0" w:rsidRDefault="00B36F86" w:rsidP="00643767">
      <w:pPr>
        <w:pStyle w:val="Akapitzlist"/>
        <w:numPr>
          <w:ilvl w:val="1"/>
          <w:numId w:val="38"/>
        </w:numPr>
        <w:spacing w:after="0"/>
        <w:jc w:val="both"/>
        <w:rPr>
          <w:rFonts w:cs="Times New Roman"/>
        </w:rPr>
      </w:pPr>
      <w:r w:rsidRPr="004C58D0">
        <w:rPr>
          <w:rFonts w:cs="Times New Roman"/>
        </w:rPr>
        <w:t xml:space="preserve">replikacja danych  pomiędzy dwoma niezależnymi ośrodkami długoterminowego przechowywania (biblioteka taśmowa). </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Spraw</w:t>
      </w:r>
      <w:r>
        <w:rPr>
          <w:rFonts w:cs="Times New Roman"/>
        </w:rPr>
        <w:t>y</w:t>
      </w:r>
      <w:r w:rsidRPr="004C58D0">
        <w:rPr>
          <w:rFonts w:cs="Times New Roman"/>
        </w:rPr>
        <w:t xml:space="preserve"> Zamknięt</w:t>
      </w:r>
      <w:r>
        <w:rPr>
          <w:rFonts w:cs="Times New Roman"/>
        </w:rPr>
        <w:t>e</w:t>
      </w:r>
      <w:r w:rsidRPr="004C58D0">
        <w:rPr>
          <w:rFonts w:cs="Times New Roman"/>
        </w:rPr>
        <w:t xml:space="preserve"> będą dostępne w czasie do </w:t>
      </w:r>
      <w:r>
        <w:rPr>
          <w:rFonts w:cs="Times New Roman"/>
        </w:rPr>
        <w:t>dwóch godzin</w:t>
      </w:r>
      <w:r w:rsidRPr="004C58D0">
        <w:rPr>
          <w:rFonts w:cs="Times New Roman"/>
        </w:rPr>
        <w:t>.</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Gwarantowany kilkudziesięcioletni czas życia systemu informatycznego, odporność na zmiany technologiczne w całym cyklu życia.</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Wbudowane mechanizmy raportowania</w:t>
      </w:r>
      <w:r>
        <w:rPr>
          <w:rFonts w:cs="Times New Roman"/>
        </w:rPr>
        <w:t xml:space="preserve"> według indeksu</w:t>
      </w:r>
      <w:r w:rsidRPr="004C58D0">
        <w:rPr>
          <w:rFonts w:cs="Times New Roman"/>
        </w:rPr>
        <w:t>.</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 xml:space="preserve">Dostęp do </w:t>
      </w:r>
      <w:r>
        <w:rPr>
          <w:rFonts w:cs="Times New Roman"/>
          <w:b/>
        </w:rPr>
        <w:t>PPD</w:t>
      </w:r>
      <w:r w:rsidRPr="004C58D0">
        <w:rPr>
          <w:rFonts w:cs="Times New Roman"/>
        </w:rPr>
        <w:t xml:space="preserve"> będzie możliwy za pomocą otwartych, standardowych interfejsów: HTTP/S, </w:t>
      </w:r>
      <w:proofErr w:type="spellStart"/>
      <w:r w:rsidRPr="004C58D0">
        <w:rPr>
          <w:rFonts w:cs="Times New Roman"/>
        </w:rPr>
        <w:t>WebDAV</w:t>
      </w:r>
      <w:proofErr w:type="spellEnd"/>
      <w:r w:rsidRPr="004C58D0">
        <w:rPr>
          <w:rFonts w:cs="Times New Roman"/>
        </w:rPr>
        <w:t>, NFS, CIFS, SMTP.</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t xml:space="preserve">Ścisła kontrola dostępu do przechowywanych danych, </w:t>
      </w:r>
      <w:r>
        <w:rPr>
          <w:rFonts w:cs="Times New Roman"/>
        </w:rPr>
        <w:t xml:space="preserve">na poziomie Active Directory </w:t>
      </w:r>
      <w:r w:rsidRPr="004C58D0">
        <w:rPr>
          <w:rFonts w:cs="Times New Roman"/>
        </w:rPr>
        <w:t xml:space="preserve">do poziomu obiektu </w:t>
      </w:r>
      <w:r>
        <w:rPr>
          <w:rFonts w:cs="Times New Roman"/>
        </w:rPr>
        <w:t>lub pojedynczego pliku</w:t>
      </w:r>
      <w:r w:rsidRPr="004C58D0">
        <w:rPr>
          <w:rFonts w:cs="Times New Roman"/>
        </w:rPr>
        <w:t>.</w:t>
      </w:r>
    </w:p>
    <w:p w:rsidR="00B36F86" w:rsidRPr="004C58D0" w:rsidRDefault="00B36F86" w:rsidP="00643767">
      <w:pPr>
        <w:pStyle w:val="Akapitzlist"/>
        <w:numPr>
          <w:ilvl w:val="0"/>
          <w:numId w:val="38"/>
        </w:numPr>
        <w:spacing w:after="0"/>
        <w:jc w:val="both"/>
        <w:rPr>
          <w:rFonts w:cs="Times New Roman"/>
        </w:rPr>
      </w:pPr>
      <w:r w:rsidRPr="004C58D0">
        <w:rPr>
          <w:rFonts w:cs="Times New Roman"/>
        </w:rPr>
        <w:lastRenderedPageBreak/>
        <w:t>Wykorzystanie gotowych komponentów teleinformatycznych, zmniejszając w ten sposób czas trwania budowy archiwum oraz zmniejszając ryzyko niepowodzenia projektu.</w:t>
      </w:r>
    </w:p>
    <w:p w:rsidR="002419C0" w:rsidRPr="004C58D0" w:rsidRDefault="002419C0" w:rsidP="002419C0">
      <w:pPr>
        <w:spacing w:after="0"/>
        <w:rPr>
          <w:rFonts w:cs="Times New Roman"/>
        </w:rPr>
      </w:pPr>
    </w:p>
    <w:p w:rsidR="002419C0" w:rsidRPr="00C03376" w:rsidRDefault="002419C0" w:rsidP="002419C0">
      <w:pPr>
        <w:spacing w:after="0"/>
        <w:jc w:val="both"/>
        <w:rPr>
          <w:rFonts w:cs="Times New Roman"/>
        </w:rPr>
      </w:pPr>
      <w:r>
        <w:rPr>
          <w:rFonts w:cs="Times New Roman"/>
        </w:rPr>
        <w:t>PPD będzie się charakteryzował</w:t>
      </w:r>
      <w:r w:rsidRPr="00C03376">
        <w:rPr>
          <w:rFonts w:cs="Times New Roman"/>
        </w:rPr>
        <w:t xml:space="preserve"> otwarta architekturą, która umożliwia migrację do nowych wersji oprogramowania i sprzętu  bez przerywania pracy archiwum (przy zachowaniu ciągłego dostępu do danych). </w:t>
      </w:r>
    </w:p>
    <w:p w:rsidR="002419C0" w:rsidRPr="00C03376" w:rsidRDefault="002419C0" w:rsidP="002419C0">
      <w:pPr>
        <w:spacing w:after="0"/>
        <w:jc w:val="both"/>
        <w:rPr>
          <w:rFonts w:cs="Times New Roman"/>
        </w:rPr>
      </w:pPr>
    </w:p>
    <w:p w:rsidR="002419C0" w:rsidRPr="00C03376" w:rsidRDefault="002419C0" w:rsidP="002419C0">
      <w:pPr>
        <w:spacing w:after="0"/>
        <w:jc w:val="both"/>
        <w:rPr>
          <w:rFonts w:cs="Times New Roman"/>
        </w:rPr>
      </w:pPr>
      <w:r>
        <w:rPr>
          <w:rFonts w:cs="Times New Roman"/>
        </w:rPr>
        <w:t xml:space="preserve">Szczegółowe wymagania dotyczące poszczególnych komponentów PPD </w:t>
      </w:r>
      <w:r w:rsidRPr="00C03376">
        <w:rPr>
          <w:rFonts w:cs="Times New Roman"/>
        </w:rPr>
        <w:t xml:space="preserve">danych </w:t>
      </w:r>
      <w:r>
        <w:rPr>
          <w:rFonts w:cs="Times New Roman"/>
        </w:rPr>
        <w:t xml:space="preserve">zawarte zostały </w:t>
      </w:r>
      <w:r w:rsidRPr="00C03376">
        <w:rPr>
          <w:rFonts w:cs="Times New Roman"/>
        </w:rPr>
        <w:t>w dalszej części dokumentu.</w:t>
      </w:r>
    </w:p>
    <w:p w:rsidR="002419C0" w:rsidRDefault="002419C0" w:rsidP="002419C0">
      <w:pPr>
        <w:rPr>
          <w:rFonts w:cs="Times New Roman"/>
          <w:b/>
        </w:rPr>
      </w:pPr>
    </w:p>
    <w:p w:rsidR="002419C0" w:rsidRPr="00C03376" w:rsidRDefault="002419C0" w:rsidP="002419C0">
      <w:pPr>
        <w:spacing w:after="0"/>
        <w:jc w:val="both"/>
        <w:rPr>
          <w:rFonts w:cs="Times New Roman"/>
        </w:rPr>
      </w:pPr>
      <w:r>
        <w:rPr>
          <w:rFonts w:cs="Times New Roman"/>
          <w:b/>
        </w:rPr>
        <w:t xml:space="preserve">2) </w:t>
      </w:r>
      <w:r w:rsidRPr="00C03376">
        <w:rPr>
          <w:rFonts w:cs="Times New Roman"/>
          <w:b/>
        </w:rPr>
        <w:t>System Zarządzania Archiwum</w:t>
      </w:r>
      <w:r w:rsidRPr="007C1F1F">
        <w:rPr>
          <w:rFonts w:cs="Times New Roman"/>
          <w:b/>
        </w:rPr>
        <w:t xml:space="preserve"> (SZA)</w:t>
      </w:r>
    </w:p>
    <w:p w:rsidR="002419C0" w:rsidRDefault="002419C0" w:rsidP="002419C0">
      <w:pPr>
        <w:spacing w:after="0"/>
        <w:jc w:val="both"/>
        <w:rPr>
          <w:rFonts w:cs="Times New Roman"/>
        </w:rPr>
      </w:pPr>
      <w:r>
        <w:rPr>
          <w:rFonts w:cs="Times New Roman"/>
        </w:rPr>
        <w:t xml:space="preserve">Rozwiązanie </w:t>
      </w:r>
      <w:r w:rsidRPr="00C03376">
        <w:rPr>
          <w:rFonts w:cs="Times New Roman"/>
        </w:rPr>
        <w:t xml:space="preserve"> typu portalowego, </w:t>
      </w:r>
      <w:r>
        <w:rPr>
          <w:rFonts w:cs="Times New Roman"/>
        </w:rPr>
        <w:t xml:space="preserve">pozwalające </w:t>
      </w:r>
      <w:r w:rsidRPr="00C03376">
        <w:rPr>
          <w:rFonts w:cs="Times New Roman"/>
        </w:rPr>
        <w:t xml:space="preserve"> na wyszukanie </w:t>
      </w:r>
      <w:r>
        <w:rPr>
          <w:rFonts w:cs="Times New Roman"/>
        </w:rPr>
        <w:t xml:space="preserve">i odtwarzanie przechowywanych </w:t>
      </w:r>
      <w:r w:rsidRPr="00C03376">
        <w:rPr>
          <w:rFonts w:cs="Times New Roman"/>
        </w:rPr>
        <w:t>danych</w:t>
      </w:r>
      <w:r>
        <w:rPr>
          <w:rFonts w:cs="Times New Roman"/>
        </w:rPr>
        <w:t xml:space="preserve"> zgodnie z przyjętymi politykami bezpieczeństwa, zdefiniowanymi w systemie rolami i nadanymi uprawnieniami.</w:t>
      </w:r>
    </w:p>
    <w:p w:rsidR="002419C0" w:rsidRPr="00C03376" w:rsidRDefault="002419C0" w:rsidP="002419C0">
      <w:pPr>
        <w:spacing w:after="0"/>
        <w:jc w:val="both"/>
        <w:rPr>
          <w:rFonts w:cs="Times New Roman"/>
        </w:rPr>
      </w:pPr>
      <w:r w:rsidRPr="00C03376">
        <w:rPr>
          <w:rFonts w:cs="Times New Roman"/>
        </w:rPr>
        <w:t xml:space="preserve"> </w:t>
      </w:r>
    </w:p>
    <w:p w:rsidR="002419C0" w:rsidRPr="00C03376" w:rsidRDefault="002419C0" w:rsidP="002419C0">
      <w:pPr>
        <w:spacing w:after="0"/>
        <w:jc w:val="both"/>
        <w:rPr>
          <w:rFonts w:cs="Times New Roman"/>
        </w:rPr>
      </w:pPr>
      <w:r w:rsidRPr="00C03376">
        <w:rPr>
          <w:rFonts w:cs="Times New Roman"/>
        </w:rPr>
        <w:t xml:space="preserve">Podsystem będzie posiadał następujące funkcje: </w:t>
      </w:r>
    </w:p>
    <w:p w:rsidR="00B36F86" w:rsidRPr="007C1F1F" w:rsidRDefault="00B36F86" w:rsidP="00643767">
      <w:pPr>
        <w:pStyle w:val="Akapitzlist"/>
        <w:numPr>
          <w:ilvl w:val="0"/>
          <w:numId w:val="47"/>
        </w:numPr>
        <w:tabs>
          <w:tab w:val="left" w:pos="284"/>
        </w:tabs>
        <w:spacing w:after="0"/>
        <w:jc w:val="both"/>
        <w:rPr>
          <w:rFonts w:cs="Times New Roman"/>
        </w:rPr>
      </w:pPr>
      <w:r w:rsidRPr="007C1F1F">
        <w:rPr>
          <w:rFonts w:cs="Times New Roman"/>
        </w:rPr>
        <w:t xml:space="preserve">definiowanie polityk dotyczących przechowywanych zasobów (w tym: okres przechowywania, </w:t>
      </w:r>
      <w:r>
        <w:rPr>
          <w:rFonts w:cs="Times New Roman"/>
        </w:rPr>
        <w:t xml:space="preserve">zasady migracji z medium dyskowego na taśmowe, </w:t>
      </w:r>
      <w:r w:rsidRPr="007C1F1F">
        <w:rPr>
          <w:rFonts w:cs="Times New Roman"/>
        </w:rPr>
        <w:t xml:space="preserve">definiowanie ilości kopii przechowywanych obiektów). </w:t>
      </w:r>
    </w:p>
    <w:p w:rsidR="00B36F86" w:rsidRPr="007C1F1F" w:rsidRDefault="00B36F86" w:rsidP="00643767">
      <w:pPr>
        <w:pStyle w:val="Akapitzlist"/>
        <w:numPr>
          <w:ilvl w:val="0"/>
          <w:numId w:val="47"/>
        </w:numPr>
        <w:tabs>
          <w:tab w:val="left" w:pos="284"/>
        </w:tabs>
        <w:spacing w:after="0"/>
        <w:jc w:val="both"/>
        <w:rPr>
          <w:rFonts w:cs="Times New Roman"/>
        </w:rPr>
      </w:pPr>
      <w:r w:rsidRPr="007C1F1F">
        <w:rPr>
          <w:rFonts w:cs="Times New Roman"/>
        </w:rPr>
        <w:t>integracja z Active Directory (użytkownicy</w:t>
      </w:r>
      <w:r>
        <w:rPr>
          <w:rFonts w:cs="Times New Roman"/>
        </w:rPr>
        <w:t>, grupy,</w:t>
      </w:r>
      <w:r w:rsidRPr="007C1F1F">
        <w:rPr>
          <w:rFonts w:cs="Times New Roman"/>
        </w:rPr>
        <w:t xml:space="preserve"> uprawnienia).</w:t>
      </w:r>
    </w:p>
    <w:p w:rsidR="00B36F86" w:rsidRPr="007C1F1F" w:rsidRDefault="00B36F86" w:rsidP="00643767">
      <w:pPr>
        <w:pStyle w:val="Akapitzlist"/>
        <w:numPr>
          <w:ilvl w:val="0"/>
          <w:numId w:val="47"/>
        </w:numPr>
        <w:tabs>
          <w:tab w:val="left" w:pos="284"/>
        </w:tabs>
        <w:spacing w:after="0"/>
        <w:jc w:val="both"/>
        <w:rPr>
          <w:rFonts w:cs="Times New Roman"/>
        </w:rPr>
      </w:pPr>
      <w:r w:rsidRPr="007C1F1F">
        <w:rPr>
          <w:rFonts w:cs="Times New Roman"/>
        </w:rPr>
        <w:t>definicja sposobu zabezpieczania dostępu do danych (kontrola uprawnień dostępu do poziomu poszczególnego obiektu).</w:t>
      </w:r>
    </w:p>
    <w:p w:rsidR="00B36F86" w:rsidRDefault="00B36F86" w:rsidP="00643767">
      <w:pPr>
        <w:pStyle w:val="Akapitzlist"/>
        <w:numPr>
          <w:ilvl w:val="0"/>
          <w:numId w:val="47"/>
        </w:numPr>
        <w:tabs>
          <w:tab w:val="left" w:pos="284"/>
        </w:tabs>
        <w:spacing w:after="0"/>
        <w:jc w:val="both"/>
        <w:rPr>
          <w:rFonts w:cs="Times New Roman"/>
        </w:rPr>
      </w:pPr>
      <w:r w:rsidRPr="00182BE7">
        <w:rPr>
          <w:rFonts w:cs="Times New Roman"/>
        </w:rPr>
        <w:t xml:space="preserve">automatyzacja procesu „odświeżania” i zarządzania przechowywanymi danymi – zarówno dla danych przechowywanych na dyskach magnetycznych (automatyczna weryfikacja poprawności danych poprzez porównywanie z funkcją skrótu – </w:t>
      </w:r>
      <w:proofErr w:type="spellStart"/>
      <w:r w:rsidRPr="00182BE7">
        <w:rPr>
          <w:rFonts w:cs="Times New Roman"/>
        </w:rPr>
        <w:t>hash</w:t>
      </w:r>
      <w:proofErr w:type="spellEnd"/>
      <w:r w:rsidRPr="00182BE7">
        <w:rPr>
          <w:rFonts w:cs="Times New Roman"/>
        </w:rPr>
        <w:t>), jak i  dla danych przechowywanych na taśmach (weryfikacja stanu taśm magnetycznych, przewijanie, kopiowanie danych na nowe nośniki).</w:t>
      </w:r>
    </w:p>
    <w:p w:rsidR="00B36F86" w:rsidRPr="00182BE7" w:rsidRDefault="00B36F86" w:rsidP="00643767">
      <w:pPr>
        <w:pStyle w:val="Akapitzlist"/>
        <w:numPr>
          <w:ilvl w:val="0"/>
          <w:numId w:val="47"/>
        </w:numPr>
        <w:tabs>
          <w:tab w:val="left" w:pos="284"/>
        </w:tabs>
        <w:spacing w:after="0"/>
        <w:jc w:val="both"/>
        <w:rPr>
          <w:rFonts w:cs="Times New Roman"/>
        </w:rPr>
      </w:pPr>
      <w:r w:rsidRPr="00182BE7">
        <w:rPr>
          <w:rFonts w:cs="Times New Roman"/>
        </w:rPr>
        <w:t>zapewnienie poufności, integralności i niezaprzeczalności transmisji.</w:t>
      </w:r>
    </w:p>
    <w:p w:rsidR="002419C0" w:rsidRPr="00C03376" w:rsidRDefault="002419C0" w:rsidP="002419C0">
      <w:pPr>
        <w:tabs>
          <w:tab w:val="left" w:pos="284"/>
        </w:tabs>
        <w:spacing w:after="0"/>
        <w:ind w:left="284"/>
        <w:jc w:val="both"/>
        <w:rPr>
          <w:rFonts w:cs="Times New Roman"/>
        </w:rPr>
      </w:pPr>
    </w:p>
    <w:p w:rsidR="002419C0" w:rsidRDefault="002419C0" w:rsidP="002419C0">
      <w:pPr>
        <w:spacing w:after="0"/>
        <w:jc w:val="both"/>
        <w:rPr>
          <w:rFonts w:cs="Times New Roman"/>
        </w:rPr>
      </w:pPr>
      <w:r w:rsidRPr="00B2569D">
        <w:rPr>
          <w:rFonts w:cs="Times New Roman"/>
          <w:b/>
        </w:rPr>
        <w:t>Agent</w:t>
      </w:r>
      <w:r w:rsidRPr="00B2569D">
        <w:rPr>
          <w:rFonts w:cs="Times New Roman"/>
        </w:rPr>
        <w:t xml:space="preserve"> – </w:t>
      </w:r>
      <w:r>
        <w:rPr>
          <w:rFonts w:cs="Times New Roman"/>
        </w:rPr>
        <w:t xml:space="preserve">komponent programowy instalowany lokalnie w infrastrukturze poszczególnych sadów </w:t>
      </w:r>
      <w:r w:rsidRPr="00B2569D">
        <w:rPr>
          <w:rFonts w:cs="Times New Roman"/>
        </w:rPr>
        <w:t>będzie posiadać następujące funkcje:</w:t>
      </w:r>
    </w:p>
    <w:p w:rsidR="002419C0" w:rsidRPr="00B2569D" w:rsidRDefault="002419C0" w:rsidP="002419C0">
      <w:pPr>
        <w:spacing w:after="0"/>
        <w:jc w:val="both"/>
        <w:rPr>
          <w:rFonts w:cs="Times New Roman"/>
        </w:rPr>
      </w:pPr>
    </w:p>
    <w:p w:rsidR="002419C0" w:rsidRPr="00B2569D" w:rsidRDefault="002419C0" w:rsidP="00643767">
      <w:pPr>
        <w:pStyle w:val="Akapitzlist"/>
        <w:numPr>
          <w:ilvl w:val="1"/>
          <w:numId w:val="42"/>
        </w:numPr>
        <w:spacing w:after="0"/>
        <w:jc w:val="both"/>
        <w:rPr>
          <w:rFonts w:cs="Times New Roman"/>
        </w:rPr>
      </w:pPr>
      <w:r w:rsidRPr="00B2569D">
        <w:rPr>
          <w:rFonts w:cs="Times New Roman"/>
        </w:rPr>
        <w:t xml:space="preserve">Działanie automatyczne (bezobsługowe).  </w:t>
      </w:r>
    </w:p>
    <w:p w:rsidR="002419C0" w:rsidRPr="00B2569D" w:rsidRDefault="002419C0" w:rsidP="00643767">
      <w:pPr>
        <w:pStyle w:val="Akapitzlist"/>
        <w:numPr>
          <w:ilvl w:val="1"/>
          <w:numId w:val="42"/>
        </w:numPr>
        <w:spacing w:after="0"/>
        <w:jc w:val="both"/>
        <w:rPr>
          <w:rFonts w:cs="Times New Roman"/>
        </w:rPr>
      </w:pPr>
      <w:r w:rsidRPr="00B2569D">
        <w:rPr>
          <w:rFonts w:cs="Times New Roman"/>
        </w:rPr>
        <w:t>Pobieranie danych z systemów źródłowych, tak aby nie wymagana była modyfikacja działających już systemów.</w:t>
      </w:r>
    </w:p>
    <w:p w:rsidR="002419C0" w:rsidRPr="00B2569D" w:rsidRDefault="002419C0" w:rsidP="00643767">
      <w:pPr>
        <w:pStyle w:val="Akapitzlist"/>
        <w:numPr>
          <w:ilvl w:val="1"/>
          <w:numId w:val="42"/>
        </w:numPr>
        <w:spacing w:after="0"/>
        <w:jc w:val="both"/>
        <w:rPr>
          <w:rFonts w:cs="Times New Roman"/>
        </w:rPr>
      </w:pPr>
      <w:r w:rsidRPr="00B2569D">
        <w:rPr>
          <w:rFonts w:cs="Times New Roman"/>
        </w:rPr>
        <w:t>Tworzenie  Paczki Archiwalnej składającej się ze wszystkich dokumentów powiązanych  (nagranie audio, wideo, adnotacje, podpisy elektroniczne, sumy kontrolne), tworzenie metadanych w formacie zdefin</w:t>
      </w:r>
      <w:r>
        <w:rPr>
          <w:rFonts w:cs="Times New Roman"/>
        </w:rPr>
        <w:t>iowanym dla CAPE</w:t>
      </w:r>
      <w:r w:rsidRPr="00B2569D">
        <w:rPr>
          <w:rFonts w:cs="Times New Roman"/>
        </w:rPr>
        <w:t xml:space="preserve">. </w:t>
      </w:r>
    </w:p>
    <w:p w:rsidR="002419C0" w:rsidRPr="00B2569D" w:rsidRDefault="002419C0" w:rsidP="00643767">
      <w:pPr>
        <w:pStyle w:val="Akapitzlist"/>
        <w:numPr>
          <w:ilvl w:val="1"/>
          <w:numId w:val="42"/>
        </w:numPr>
        <w:spacing w:after="0"/>
        <w:jc w:val="both"/>
        <w:rPr>
          <w:rFonts w:cs="Times New Roman"/>
        </w:rPr>
      </w:pPr>
      <w:r w:rsidRPr="00B2569D">
        <w:rPr>
          <w:rFonts w:cs="Times New Roman"/>
        </w:rPr>
        <w:t xml:space="preserve">Nawiązywanie bezpiecznego połączenia z Archiwum (VPN). </w:t>
      </w:r>
    </w:p>
    <w:p w:rsidR="002419C0" w:rsidRPr="00897CED" w:rsidRDefault="002419C0" w:rsidP="00643767">
      <w:pPr>
        <w:pStyle w:val="Akapitzlist"/>
        <w:numPr>
          <w:ilvl w:val="1"/>
          <w:numId w:val="42"/>
        </w:numPr>
        <w:spacing w:after="0"/>
        <w:jc w:val="both"/>
        <w:rPr>
          <w:rFonts w:ascii="Times New Roman" w:hAnsi="Times New Roman" w:cs="Times New Roman"/>
          <w:sz w:val="24"/>
          <w:szCs w:val="24"/>
        </w:rPr>
      </w:pPr>
      <w:r w:rsidRPr="00897CED">
        <w:rPr>
          <w:rFonts w:cs="Times New Roman"/>
        </w:rPr>
        <w:t>Przekazywanie danych do Archiwum.</w:t>
      </w:r>
    </w:p>
    <w:p w:rsidR="002419C0" w:rsidRDefault="002419C0" w:rsidP="002419C0">
      <w:pPr>
        <w:spacing w:after="0"/>
        <w:rPr>
          <w:rFonts w:ascii="Times New Roman" w:hAnsi="Times New Roman" w:cs="Times New Roman"/>
          <w:sz w:val="24"/>
          <w:szCs w:val="24"/>
        </w:rPr>
      </w:pPr>
    </w:p>
    <w:p w:rsidR="002419C0" w:rsidRPr="00784B7B" w:rsidRDefault="002419C0" w:rsidP="002419C0">
      <w:pPr>
        <w:spacing w:after="0"/>
        <w:jc w:val="both"/>
        <w:rPr>
          <w:rFonts w:cs="Times New Roman"/>
        </w:rPr>
      </w:pPr>
      <w:r w:rsidRPr="00784B7B">
        <w:rPr>
          <w:rFonts w:cs="Times New Roman"/>
        </w:rPr>
        <w:t xml:space="preserve">Agent </w:t>
      </w:r>
      <w:r w:rsidR="00872E6C">
        <w:rPr>
          <w:rFonts w:cs="Times New Roman"/>
        </w:rPr>
        <w:t>musi</w:t>
      </w:r>
      <w:r w:rsidR="00872E6C" w:rsidRPr="00784B7B">
        <w:rPr>
          <w:rFonts w:cs="Times New Roman"/>
        </w:rPr>
        <w:t xml:space="preserve"> </w:t>
      </w:r>
      <w:r w:rsidRPr="00784B7B">
        <w:rPr>
          <w:rFonts w:cs="Times New Roman"/>
        </w:rPr>
        <w:t>:</w:t>
      </w:r>
    </w:p>
    <w:p w:rsidR="002419C0" w:rsidRPr="00B2569D" w:rsidRDefault="002419C0" w:rsidP="00643767">
      <w:pPr>
        <w:pStyle w:val="Akapitzlist"/>
        <w:numPr>
          <w:ilvl w:val="1"/>
          <w:numId w:val="43"/>
        </w:numPr>
        <w:spacing w:after="0"/>
        <w:jc w:val="both"/>
        <w:rPr>
          <w:rFonts w:cs="Times New Roman"/>
        </w:rPr>
      </w:pPr>
      <w:r w:rsidRPr="00B2569D">
        <w:rPr>
          <w:rFonts w:cs="Times New Roman"/>
        </w:rPr>
        <w:lastRenderedPageBreak/>
        <w:t xml:space="preserve">poprawnie działać w środowisku serwerowych systemów operacyjnych </w:t>
      </w:r>
      <w:r w:rsidR="004E2FDB">
        <w:rPr>
          <w:rFonts w:cs="Times New Roman"/>
        </w:rPr>
        <w:t xml:space="preserve">obecnie posiadanych przez Zamawiającego, tj.: </w:t>
      </w:r>
      <w:r w:rsidRPr="00B2569D">
        <w:rPr>
          <w:rFonts w:cs="Times New Roman"/>
        </w:rPr>
        <w:t>Windows 2003, Windows 2008  i nowszych.</w:t>
      </w:r>
      <w:r w:rsidR="004E2FDB">
        <w:rPr>
          <w:rFonts w:cs="Times New Roman"/>
        </w:rPr>
        <w:t xml:space="preserve"> Zamawiający równocześnie dopuszcza możliwość pracy Agenta w innym równoważnym  środowisku (np. z wykorzystaniem emulacji), jednakże finalne rozwiązanie musi być kompatybilne z posiadaną przez Zamawiającego infrastrukturą systemową,</w:t>
      </w:r>
    </w:p>
    <w:p w:rsidR="002419C0" w:rsidRPr="00B2569D" w:rsidRDefault="002419C0" w:rsidP="00643767">
      <w:pPr>
        <w:pStyle w:val="Akapitzlist"/>
        <w:numPr>
          <w:ilvl w:val="1"/>
          <w:numId w:val="43"/>
        </w:numPr>
        <w:spacing w:after="0"/>
        <w:jc w:val="both"/>
        <w:rPr>
          <w:rFonts w:cs="Times New Roman"/>
        </w:rPr>
      </w:pPr>
      <w:r w:rsidRPr="00B2569D">
        <w:rPr>
          <w:rFonts w:cs="Times New Roman"/>
        </w:rPr>
        <w:t xml:space="preserve">mieć możliwość przesyłania informacji o swojej aktywności (w szczególności informowania o problemach z dostarczeniem paczki archiwalnej, statusie zamówionych paczek, błędach przetwarzania, niedostępności wymaganych zasobów dyskowych itp.)  lokalnemu administratorowi za pośrednictwem poczty elektronicznej.  </w:t>
      </w:r>
    </w:p>
    <w:p w:rsidR="002419C0" w:rsidRPr="00B2569D" w:rsidRDefault="002419C0" w:rsidP="00643767">
      <w:pPr>
        <w:pStyle w:val="Akapitzlist"/>
        <w:numPr>
          <w:ilvl w:val="1"/>
          <w:numId w:val="43"/>
        </w:numPr>
        <w:spacing w:after="0"/>
        <w:jc w:val="both"/>
        <w:rPr>
          <w:rFonts w:cs="Times New Roman"/>
        </w:rPr>
      </w:pPr>
      <w:r w:rsidRPr="00B2569D">
        <w:rPr>
          <w:rFonts w:cs="Times New Roman"/>
        </w:rPr>
        <w:t>zapisywać informacje dotyczące wszystkich realizowanych czynności oraz wykrytych błędów w systemie logów serwera na którym zostanie zainstalowany,</w:t>
      </w:r>
    </w:p>
    <w:p w:rsidR="002419C0" w:rsidRPr="00B2569D" w:rsidRDefault="002419C0" w:rsidP="00643767">
      <w:pPr>
        <w:pStyle w:val="Akapitzlist"/>
        <w:numPr>
          <w:ilvl w:val="1"/>
          <w:numId w:val="43"/>
        </w:numPr>
        <w:spacing w:after="0"/>
        <w:jc w:val="both"/>
        <w:rPr>
          <w:rFonts w:cs="Times New Roman"/>
        </w:rPr>
      </w:pPr>
      <w:r w:rsidRPr="00B2569D">
        <w:rPr>
          <w:rFonts w:cs="Times New Roman"/>
        </w:rPr>
        <w:t>posiadać GUI pozwalający na konfigurację parametrów identyfikujących agenta (informacje o lokalizacji w jakiej został zainstalowany), zapewniających prawidłową autoryzacja w lokalnym AD, konfiguracje harmonogramów tworzenia kopii, dostęp do informacji o wykonanych zadaniach i wykrytych błędach, wskazanie lokalizacji zasobów podlegających archiwizacji oraz przestrzeni dedykowanej dla odtwarzania paczek archiwalnych.</w:t>
      </w:r>
    </w:p>
    <w:p w:rsidR="002419C0" w:rsidRPr="00050EB4" w:rsidRDefault="002419C0" w:rsidP="002419C0">
      <w:pPr>
        <w:spacing w:after="0"/>
        <w:ind w:left="567" w:hanging="283"/>
        <w:rPr>
          <w:rFonts w:ascii="Times New Roman" w:hAnsi="Times New Roman" w:cs="Times New Roman"/>
          <w:sz w:val="24"/>
          <w:szCs w:val="24"/>
        </w:rPr>
      </w:pPr>
    </w:p>
    <w:p w:rsidR="002419C0" w:rsidRPr="00897CED" w:rsidRDefault="002419C0" w:rsidP="002419C0">
      <w:pPr>
        <w:spacing w:after="0"/>
        <w:jc w:val="both"/>
        <w:rPr>
          <w:rFonts w:cs="Times New Roman"/>
        </w:rPr>
      </w:pPr>
      <w:r w:rsidRPr="00897CED">
        <w:rPr>
          <w:rFonts w:cs="Times New Roman"/>
        </w:rPr>
        <w:t>Do zadań agenta w zakresie przesyłania paczek do archiwum należy:</w:t>
      </w:r>
    </w:p>
    <w:p w:rsidR="002419C0" w:rsidRPr="00F30345" w:rsidRDefault="002419C0" w:rsidP="00643767">
      <w:pPr>
        <w:pStyle w:val="Akapitzlist"/>
        <w:numPr>
          <w:ilvl w:val="1"/>
          <w:numId w:val="44"/>
        </w:numPr>
        <w:spacing w:after="0"/>
        <w:jc w:val="both"/>
        <w:rPr>
          <w:rFonts w:cs="Times New Roman"/>
        </w:rPr>
      </w:pPr>
      <w:r w:rsidRPr="00F30345">
        <w:rPr>
          <w:rFonts w:cs="Times New Roman"/>
        </w:rPr>
        <w:t xml:space="preserve">monitorowanie zawartości lokalnego archiwum, </w:t>
      </w:r>
    </w:p>
    <w:p w:rsidR="002419C0" w:rsidRPr="00F30345" w:rsidRDefault="002419C0" w:rsidP="00643767">
      <w:pPr>
        <w:pStyle w:val="Akapitzlist"/>
        <w:numPr>
          <w:ilvl w:val="1"/>
          <w:numId w:val="44"/>
        </w:numPr>
        <w:spacing w:after="0"/>
        <w:jc w:val="both"/>
        <w:rPr>
          <w:rFonts w:cs="Times New Roman"/>
        </w:rPr>
      </w:pPr>
      <w:r w:rsidRPr="00F30345">
        <w:rPr>
          <w:rFonts w:cs="Times New Roman"/>
        </w:rPr>
        <w:t>przygotowywanie paczek archiwalnych,</w:t>
      </w:r>
    </w:p>
    <w:p w:rsidR="002419C0" w:rsidRPr="00F30345" w:rsidRDefault="002419C0" w:rsidP="00643767">
      <w:pPr>
        <w:pStyle w:val="Akapitzlist"/>
        <w:numPr>
          <w:ilvl w:val="1"/>
          <w:numId w:val="44"/>
        </w:numPr>
        <w:spacing w:after="0"/>
        <w:jc w:val="both"/>
        <w:rPr>
          <w:rFonts w:cs="Times New Roman"/>
        </w:rPr>
      </w:pPr>
      <w:r w:rsidRPr="00F30345">
        <w:rPr>
          <w:rFonts w:cs="Times New Roman"/>
        </w:rPr>
        <w:t>utrzymywanie niezależnej od lokalnego systemu plików informacji o zasobach zarchiwizowanych,</w:t>
      </w:r>
    </w:p>
    <w:p w:rsidR="002419C0" w:rsidRPr="00F30345" w:rsidRDefault="002419C0" w:rsidP="00643767">
      <w:pPr>
        <w:pStyle w:val="Akapitzlist"/>
        <w:numPr>
          <w:ilvl w:val="1"/>
          <w:numId w:val="44"/>
        </w:numPr>
        <w:spacing w:after="0"/>
        <w:jc w:val="both"/>
        <w:rPr>
          <w:rFonts w:cs="Times New Roman"/>
        </w:rPr>
      </w:pPr>
      <w:r w:rsidRPr="00F30345">
        <w:rPr>
          <w:rFonts w:cs="Times New Roman"/>
        </w:rPr>
        <w:t>przesyłanie paczek archiwalnych do archiwum centralnego</w:t>
      </w:r>
      <w:r>
        <w:rPr>
          <w:rFonts w:cs="Times New Roman"/>
        </w:rPr>
        <w:t>,</w:t>
      </w:r>
    </w:p>
    <w:p w:rsidR="002419C0" w:rsidRPr="00F30345" w:rsidRDefault="002419C0" w:rsidP="00643767">
      <w:pPr>
        <w:pStyle w:val="Akapitzlist"/>
        <w:numPr>
          <w:ilvl w:val="1"/>
          <w:numId w:val="44"/>
        </w:numPr>
        <w:spacing w:after="0"/>
        <w:jc w:val="both"/>
        <w:rPr>
          <w:rFonts w:cs="Times New Roman"/>
        </w:rPr>
      </w:pPr>
      <w:r w:rsidRPr="00F30345">
        <w:rPr>
          <w:rFonts w:cs="Times New Roman"/>
        </w:rPr>
        <w:t>zapewnienie poufności, integralności i niezaprzeczalności transmisji</w:t>
      </w:r>
      <w:r>
        <w:rPr>
          <w:rFonts w:cs="Times New Roman"/>
        </w:rPr>
        <w:t>.</w:t>
      </w:r>
    </w:p>
    <w:p w:rsidR="002419C0" w:rsidRDefault="002419C0" w:rsidP="002419C0">
      <w:pPr>
        <w:spacing w:after="0"/>
        <w:rPr>
          <w:rFonts w:ascii="Times New Roman" w:hAnsi="Times New Roman" w:cs="Times New Roman"/>
          <w:sz w:val="24"/>
          <w:szCs w:val="24"/>
        </w:rPr>
      </w:pPr>
    </w:p>
    <w:p w:rsidR="002419C0" w:rsidRPr="00897CED" w:rsidRDefault="002419C0" w:rsidP="002419C0">
      <w:pPr>
        <w:spacing w:after="0"/>
        <w:jc w:val="both"/>
        <w:rPr>
          <w:rFonts w:cs="Times New Roman"/>
        </w:rPr>
      </w:pPr>
      <w:r w:rsidRPr="00897CED">
        <w:rPr>
          <w:rFonts w:cs="Times New Roman"/>
        </w:rPr>
        <w:t>Do zadań agenta w zakresie odbierania paczek z archiwum należy:</w:t>
      </w:r>
    </w:p>
    <w:p w:rsidR="002419C0" w:rsidRPr="005B758C" w:rsidRDefault="002419C0" w:rsidP="00643767">
      <w:pPr>
        <w:pStyle w:val="Akapitzlist"/>
        <w:numPr>
          <w:ilvl w:val="1"/>
          <w:numId w:val="45"/>
        </w:numPr>
        <w:spacing w:after="0"/>
        <w:jc w:val="both"/>
        <w:rPr>
          <w:rFonts w:cs="Times New Roman"/>
        </w:rPr>
      </w:pPr>
      <w:r w:rsidRPr="005B758C">
        <w:rPr>
          <w:rFonts w:cs="Times New Roman"/>
        </w:rPr>
        <w:t>Weryfikacja pojemności zasobów lokalnych potrzebnych dla odtworzenia paczek z archiwum centralnego</w:t>
      </w:r>
    </w:p>
    <w:p w:rsidR="002419C0" w:rsidRPr="005B758C" w:rsidRDefault="002419C0" w:rsidP="00643767">
      <w:pPr>
        <w:pStyle w:val="Akapitzlist"/>
        <w:numPr>
          <w:ilvl w:val="1"/>
          <w:numId w:val="45"/>
        </w:numPr>
        <w:spacing w:after="0"/>
        <w:jc w:val="both"/>
        <w:rPr>
          <w:rFonts w:cs="Times New Roman"/>
        </w:rPr>
      </w:pPr>
      <w:r w:rsidRPr="005B758C">
        <w:rPr>
          <w:rFonts w:cs="Times New Roman"/>
        </w:rPr>
        <w:t>kopiowanie odtworzonych w archiwum centralnym paczek do dedykowanej przestrzeni na macierzy lokalnej,</w:t>
      </w:r>
    </w:p>
    <w:p w:rsidR="002419C0" w:rsidRPr="005B758C" w:rsidRDefault="002419C0" w:rsidP="00643767">
      <w:pPr>
        <w:pStyle w:val="Akapitzlist"/>
        <w:numPr>
          <w:ilvl w:val="1"/>
          <w:numId w:val="45"/>
        </w:numPr>
        <w:spacing w:after="0"/>
        <w:jc w:val="both"/>
        <w:rPr>
          <w:rFonts w:cs="Times New Roman"/>
        </w:rPr>
      </w:pPr>
      <w:r w:rsidRPr="005B758C">
        <w:rPr>
          <w:rFonts w:cs="Times New Roman"/>
        </w:rPr>
        <w:t xml:space="preserve">weryfikacja poprawności odtworzonych danych, </w:t>
      </w:r>
    </w:p>
    <w:p w:rsidR="002419C0" w:rsidRPr="005B758C" w:rsidRDefault="002419C0" w:rsidP="00643767">
      <w:pPr>
        <w:pStyle w:val="Akapitzlist"/>
        <w:numPr>
          <w:ilvl w:val="1"/>
          <w:numId w:val="45"/>
        </w:numPr>
        <w:spacing w:after="0"/>
        <w:jc w:val="both"/>
        <w:rPr>
          <w:rFonts w:cs="Times New Roman"/>
        </w:rPr>
      </w:pPr>
      <w:r w:rsidRPr="005B758C">
        <w:rPr>
          <w:rFonts w:cs="Times New Roman"/>
        </w:rPr>
        <w:t>komunikacja z systemem centralnym w celu potwierdzenia poprawności odtworzenia paczek archiwalnych,</w:t>
      </w:r>
    </w:p>
    <w:p w:rsidR="002419C0" w:rsidRPr="005B758C" w:rsidRDefault="002419C0" w:rsidP="00643767">
      <w:pPr>
        <w:pStyle w:val="Akapitzlist"/>
        <w:numPr>
          <w:ilvl w:val="1"/>
          <w:numId w:val="45"/>
        </w:numPr>
        <w:spacing w:after="0"/>
        <w:jc w:val="both"/>
        <w:rPr>
          <w:rFonts w:cs="Times New Roman"/>
        </w:rPr>
      </w:pPr>
      <w:r w:rsidRPr="005B758C">
        <w:rPr>
          <w:rFonts w:cs="Times New Roman"/>
        </w:rPr>
        <w:t>zapewnienie poufności, integralności i niezaprzeczalności transmisji.</w:t>
      </w:r>
    </w:p>
    <w:p w:rsidR="002419C0" w:rsidRPr="00C03376" w:rsidRDefault="002419C0" w:rsidP="002419C0">
      <w:pPr>
        <w:jc w:val="both"/>
        <w:rPr>
          <w:rFonts w:cs="Times New Roman"/>
        </w:rPr>
      </w:pPr>
    </w:p>
    <w:p w:rsidR="002419C0" w:rsidRPr="00C03376" w:rsidRDefault="002419C0" w:rsidP="002419C0">
      <w:pPr>
        <w:spacing w:after="0"/>
        <w:jc w:val="both"/>
        <w:rPr>
          <w:rFonts w:cs="Times New Roman"/>
        </w:rPr>
      </w:pPr>
      <w:r w:rsidRPr="00C03376">
        <w:rPr>
          <w:rFonts w:cs="Times New Roman"/>
          <w:b/>
        </w:rPr>
        <w:t>System Zarządzania Archiwum</w:t>
      </w:r>
      <w:r w:rsidRPr="00C03376">
        <w:rPr>
          <w:rFonts w:cs="Times New Roman"/>
        </w:rPr>
        <w:t xml:space="preserve"> </w:t>
      </w:r>
      <w:r w:rsidRPr="00784B7B">
        <w:rPr>
          <w:rFonts w:cs="Times New Roman"/>
          <w:b/>
        </w:rPr>
        <w:t>(SZA)</w:t>
      </w:r>
      <w:r>
        <w:rPr>
          <w:rFonts w:cs="Times New Roman"/>
        </w:rPr>
        <w:t xml:space="preserve"> </w:t>
      </w:r>
      <w:r w:rsidRPr="00C03376">
        <w:rPr>
          <w:rFonts w:cs="Times New Roman"/>
        </w:rPr>
        <w:t>musi w szczególności umożliwiać:</w:t>
      </w:r>
    </w:p>
    <w:p w:rsidR="002419C0" w:rsidRPr="00784B7B" w:rsidRDefault="002419C0" w:rsidP="00643767">
      <w:pPr>
        <w:pStyle w:val="Akapitzlist"/>
        <w:numPr>
          <w:ilvl w:val="0"/>
          <w:numId w:val="46"/>
        </w:numPr>
        <w:spacing w:after="0"/>
        <w:jc w:val="both"/>
        <w:rPr>
          <w:rFonts w:cs="Times New Roman"/>
        </w:rPr>
      </w:pPr>
      <w:r w:rsidRPr="00784B7B">
        <w:rPr>
          <w:rFonts w:cs="Times New Roman"/>
        </w:rPr>
        <w:t>w zakresie zarządzania agentami:</w:t>
      </w:r>
    </w:p>
    <w:p w:rsidR="002419C0" w:rsidRPr="003E0396" w:rsidRDefault="002419C0" w:rsidP="00643767">
      <w:pPr>
        <w:pStyle w:val="Akapitzlist"/>
        <w:numPr>
          <w:ilvl w:val="1"/>
          <w:numId w:val="46"/>
        </w:numPr>
        <w:spacing w:after="0"/>
        <w:jc w:val="both"/>
        <w:rPr>
          <w:rFonts w:cs="Times New Roman"/>
        </w:rPr>
      </w:pPr>
      <w:r w:rsidRPr="003E0396">
        <w:rPr>
          <w:rFonts w:cs="Times New Roman"/>
        </w:rPr>
        <w:t xml:space="preserve">monitorowanie stanu agentów i łączy pomiędzy lokalizacją archiwum centralnego a lokalizacją agenta, </w:t>
      </w:r>
    </w:p>
    <w:p w:rsidR="002419C0" w:rsidRPr="003E0396" w:rsidRDefault="002419C0" w:rsidP="00643767">
      <w:pPr>
        <w:pStyle w:val="Akapitzlist"/>
        <w:numPr>
          <w:ilvl w:val="1"/>
          <w:numId w:val="46"/>
        </w:numPr>
        <w:spacing w:after="0"/>
        <w:jc w:val="both"/>
        <w:rPr>
          <w:rFonts w:cs="Times New Roman"/>
        </w:rPr>
      </w:pPr>
      <w:r w:rsidRPr="003E0396">
        <w:rPr>
          <w:rFonts w:cs="Times New Roman"/>
        </w:rPr>
        <w:t>monitorowanie stanu zasobów lokalnych i centralnych niezbędnych dla funkcjonowania archiwum,</w:t>
      </w:r>
    </w:p>
    <w:p w:rsidR="002419C0" w:rsidRPr="003E0396" w:rsidRDefault="002419C0" w:rsidP="00643767">
      <w:pPr>
        <w:pStyle w:val="Akapitzlist"/>
        <w:numPr>
          <w:ilvl w:val="1"/>
          <w:numId w:val="46"/>
        </w:numPr>
        <w:spacing w:after="0"/>
        <w:jc w:val="both"/>
        <w:rPr>
          <w:rFonts w:cs="Times New Roman"/>
        </w:rPr>
      </w:pPr>
      <w:r w:rsidRPr="003E0396">
        <w:rPr>
          <w:rFonts w:cs="Times New Roman"/>
        </w:rPr>
        <w:lastRenderedPageBreak/>
        <w:t xml:space="preserve">zarządzanie harmonogramami archiwizacji z możliwością ustanowienia indywidualnych harmonogramów dla każdego agenta oraz tworzenia grup agentów w celu wspólnego nimi zarządzania, </w:t>
      </w:r>
    </w:p>
    <w:p w:rsidR="002419C0" w:rsidRPr="003E0396" w:rsidRDefault="002419C0" w:rsidP="00643767">
      <w:pPr>
        <w:pStyle w:val="Akapitzlist"/>
        <w:numPr>
          <w:ilvl w:val="1"/>
          <w:numId w:val="46"/>
        </w:numPr>
        <w:spacing w:after="0"/>
        <w:jc w:val="both"/>
        <w:rPr>
          <w:rFonts w:cs="Times New Roman"/>
        </w:rPr>
      </w:pPr>
      <w:r w:rsidRPr="003E0396">
        <w:rPr>
          <w:rFonts w:cs="Times New Roman"/>
        </w:rPr>
        <w:t>potwierdzanie poprawności zarchiwizowania danych, ponawianie transmisji,</w:t>
      </w:r>
    </w:p>
    <w:p w:rsidR="002419C0" w:rsidRPr="00784B7B" w:rsidRDefault="002419C0" w:rsidP="00643767">
      <w:pPr>
        <w:pStyle w:val="Akapitzlist"/>
        <w:numPr>
          <w:ilvl w:val="0"/>
          <w:numId w:val="46"/>
        </w:numPr>
        <w:spacing w:after="0"/>
        <w:jc w:val="both"/>
        <w:rPr>
          <w:rFonts w:cs="Times New Roman"/>
        </w:rPr>
      </w:pPr>
      <w:r w:rsidRPr="00784B7B">
        <w:rPr>
          <w:rFonts w:cs="Times New Roman"/>
        </w:rPr>
        <w:t>w zakresie przechowywania danych</w:t>
      </w:r>
    </w:p>
    <w:p w:rsidR="00B36F86" w:rsidRPr="00203DD6" w:rsidRDefault="00B36F86" w:rsidP="00643767">
      <w:pPr>
        <w:pStyle w:val="Akapitzlist"/>
        <w:numPr>
          <w:ilvl w:val="1"/>
          <w:numId w:val="46"/>
        </w:numPr>
        <w:spacing w:after="0"/>
        <w:jc w:val="both"/>
        <w:rPr>
          <w:rFonts w:cs="Times New Roman"/>
        </w:rPr>
      </w:pPr>
      <w:r w:rsidRPr="00203DD6">
        <w:rPr>
          <w:rFonts w:cs="Times New Roman"/>
        </w:rPr>
        <w:t>przechowywanie informacji o wszystkich zarchiwizowanych plikach, tworzenie centralnej bazy indeksów,</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zarządzanie retencją paczek archiwalnych zgodnie ze statusami powiązanych spraw,</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przenoszenie danych z macierzy dyskowej do biblioteki taśmowej zgodnie z przyjętą polityką,</w:t>
      </w:r>
    </w:p>
    <w:p w:rsidR="00B36F86" w:rsidRPr="00E87F82" w:rsidRDefault="00B36F86" w:rsidP="00643767">
      <w:pPr>
        <w:pStyle w:val="Akapitzlist"/>
        <w:numPr>
          <w:ilvl w:val="1"/>
          <w:numId w:val="46"/>
        </w:numPr>
        <w:spacing w:after="0"/>
        <w:jc w:val="both"/>
        <w:rPr>
          <w:rFonts w:cs="Times New Roman"/>
        </w:rPr>
      </w:pPr>
      <w:r w:rsidRPr="00E87F82">
        <w:rPr>
          <w:rFonts w:cs="Times New Roman"/>
        </w:rPr>
        <w:t>generowanie raportów dotyczących przechowywanych paczek i zdeklarowanych okresów ich przechowywania</w:t>
      </w:r>
    </w:p>
    <w:p w:rsidR="002419C0" w:rsidRPr="00C03376" w:rsidRDefault="002419C0" w:rsidP="002419C0">
      <w:pPr>
        <w:spacing w:after="0"/>
        <w:jc w:val="both"/>
        <w:rPr>
          <w:rFonts w:cs="Times New Roman"/>
        </w:rPr>
      </w:pPr>
    </w:p>
    <w:p w:rsidR="002419C0" w:rsidRPr="00784B7B" w:rsidRDefault="002419C0" w:rsidP="00643767">
      <w:pPr>
        <w:pStyle w:val="Akapitzlist"/>
        <w:numPr>
          <w:ilvl w:val="0"/>
          <w:numId w:val="46"/>
        </w:numPr>
        <w:spacing w:after="0"/>
        <w:jc w:val="both"/>
        <w:rPr>
          <w:rFonts w:cs="Times New Roman"/>
        </w:rPr>
      </w:pPr>
      <w:r w:rsidRPr="00784B7B">
        <w:rPr>
          <w:rFonts w:cs="Times New Roman"/>
        </w:rPr>
        <w:t>w zakresie udostępniania danych:</w:t>
      </w:r>
    </w:p>
    <w:p w:rsidR="00B36F86" w:rsidRPr="00E87F82" w:rsidRDefault="00B36F86" w:rsidP="00643767">
      <w:pPr>
        <w:pStyle w:val="Akapitzlist"/>
        <w:numPr>
          <w:ilvl w:val="1"/>
          <w:numId w:val="46"/>
        </w:numPr>
        <w:spacing w:after="0"/>
        <w:jc w:val="both"/>
        <w:rPr>
          <w:rFonts w:cs="Times New Roman"/>
        </w:rPr>
      </w:pPr>
      <w:r w:rsidRPr="00E87F82">
        <w:rPr>
          <w:rFonts w:cs="Times New Roman"/>
        </w:rPr>
        <w:t xml:space="preserve">przyjmowanie i rejestrowanie żądań </w:t>
      </w:r>
      <w:r>
        <w:rPr>
          <w:rFonts w:cs="Times New Roman"/>
        </w:rPr>
        <w:t xml:space="preserve"> dostępu do zarchiwizowanych danych</w:t>
      </w:r>
    </w:p>
    <w:p w:rsidR="00B36F86" w:rsidRPr="003E0396" w:rsidRDefault="00B36F86" w:rsidP="00643767">
      <w:pPr>
        <w:pStyle w:val="Akapitzlist"/>
        <w:numPr>
          <w:ilvl w:val="1"/>
          <w:numId w:val="46"/>
        </w:numPr>
        <w:spacing w:after="0"/>
        <w:jc w:val="both"/>
        <w:rPr>
          <w:rFonts w:cs="Times New Roman"/>
        </w:rPr>
      </w:pPr>
      <w:r w:rsidRPr="00203DD6">
        <w:rPr>
          <w:rFonts w:cs="Times New Roman"/>
        </w:rPr>
        <w:t xml:space="preserve">odtworzenie danych z archiwum i przygotowanie do przesłania do systemu lokalnego </w:t>
      </w:r>
      <w:r w:rsidRPr="003E0396">
        <w:rPr>
          <w:rFonts w:cs="Times New Roman"/>
        </w:rPr>
        <w:t>(na dedykowanej do tego celu przestrzeni macierzy)</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przygotowanie</w:t>
      </w:r>
      <w:r>
        <w:rPr>
          <w:rFonts w:cs="Times New Roman"/>
        </w:rPr>
        <w:t xml:space="preserve"> i udostępnienie danych</w:t>
      </w:r>
      <w:r w:rsidRPr="003E0396">
        <w:rPr>
          <w:rFonts w:cs="Times New Roman"/>
        </w:rPr>
        <w:t xml:space="preserve"> archiwalnych (np. odtworzenie i przeniesienie danych na dedykowany obszar macierzy),</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możliwość pobrania jednocześnie</w:t>
      </w:r>
      <w:r>
        <w:rPr>
          <w:rFonts w:cs="Times New Roman"/>
        </w:rPr>
        <w:t xml:space="preserve"> wszystkich danych dotyczących jednej sprawy,</w:t>
      </w:r>
      <w:r w:rsidRPr="003E0396">
        <w:rPr>
          <w:rFonts w:cs="Times New Roman"/>
        </w:rPr>
        <w:t xml:space="preserve"> </w:t>
      </w:r>
    </w:p>
    <w:p w:rsidR="00B36F86" w:rsidRPr="003E0396" w:rsidRDefault="00B36F86" w:rsidP="00643767">
      <w:pPr>
        <w:pStyle w:val="Akapitzlist"/>
        <w:numPr>
          <w:ilvl w:val="1"/>
          <w:numId w:val="46"/>
        </w:numPr>
        <w:spacing w:after="0"/>
        <w:jc w:val="both"/>
        <w:rPr>
          <w:rFonts w:cs="Times New Roman"/>
        </w:rPr>
      </w:pPr>
      <w:r>
        <w:rPr>
          <w:rFonts w:cs="Times New Roman"/>
        </w:rPr>
        <w:t>m</w:t>
      </w:r>
      <w:r w:rsidRPr="003E0396">
        <w:rPr>
          <w:rFonts w:cs="Times New Roman"/>
        </w:rPr>
        <w:t xml:space="preserve">ożliwość wyboru medium jakim </w:t>
      </w:r>
      <w:r>
        <w:rPr>
          <w:rFonts w:cs="Times New Roman"/>
        </w:rPr>
        <w:t xml:space="preserve">dane </w:t>
      </w:r>
      <w:r w:rsidRPr="003E0396">
        <w:rPr>
          <w:rFonts w:cs="Times New Roman"/>
        </w:rPr>
        <w:t xml:space="preserve">zostaną dostarczone do zasobu lokalnego (WAN, taśma, płyta, </w:t>
      </w:r>
      <w:proofErr w:type="spellStart"/>
      <w:r w:rsidRPr="003E0396">
        <w:rPr>
          <w:rFonts w:cs="Times New Roman"/>
        </w:rPr>
        <w:t>itp</w:t>
      </w:r>
      <w:proofErr w:type="spellEnd"/>
      <w:r w:rsidRPr="003E0396">
        <w:rPr>
          <w:rFonts w:cs="Times New Roman"/>
        </w:rPr>
        <w:t>)</w:t>
      </w:r>
      <w:r>
        <w:rPr>
          <w:rFonts w:cs="Times New Roman"/>
        </w:rPr>
        <w:t>,</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 xml:space="preserve">informowania o statusie </w:t>
      </w:r>
      <w:r>
        <w:rPr>
          <w:rFonts w:cs="Times New Roman"/>
        </w:rPr>
        <w:t xml:space="preserve">żądania </w:t>
      </w:r>
      <w:r w:rsidRPr="003E0396">
        <w:rPr>
          <w:rFonts w:cs="Times New Roman"/>
        </w:rPr>
        <w:t xml:space="preserve"> i przewidywanym czasie </w:t>
      </w:r>
      <w:r>
        <w:rPr>
          <w:rFonts w:cs="Times New Roman"/>
        </w:rPr>
        <w:t>wykonania,</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 xml:space="preserve">rejestrowania pobrania </w:t>
      </w:r>
      <w:r>
        <w:rPr>
          <w:rFonts w:cs="Times New Roman"/>
        </w:rPr>
        <w:t>danych ,</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 xml:space="preserve">system musi zarządzać przestrzenią dyskową przeznaczoną na wymianę (pobieranie) </w:t>
      </w:r>
      <w:r>
        <w:rPr>
          <w:rFonts w:cs="Times New Roman"/>
        </w:rPr>
        <w:t xml:space="preserve">danych </w:t>
      </w:r>
      <w:r w:rsidRPr="003E0396">
        <w:rPr>
          <w:rFonts w:cs="Times New Roman"/>
        </w:rPr>
        <w:t>archiwalnych w szczególności system musi zwalniać przestrzeń po potwierdzeniu pobrania paczki, zarządzać uprawnieniami do pobierania</w:t>
      </w:r>
      <w:r>
        <w:rPr>
          <w:rFonts w:cs="Times New Roman"/>
        </w:rPr>
        <w:t>.</w:t>
      </w:r>
    </w:p>
    <w:p w:rsidR="002419C0" w:rsidRPr="00C03376" w:rsidRDefault="002419C0" w:rsidP="002419C0">
      <w:pPr>
        <w:spacing w:after="0"/>
        <w:jc w:val="both"/>
        <w:rPr>
          <w:rFonts w:cs="Times New Roman"/>
        </w:rPr>
      </w:pPr>
    </w:p>
    <w:p w:rsidR="002419C0" w:rsidRPr="008F1176" w:rsidRDefault="002419C0" w:rsidP="00643767">
      <w:pPr>
        <w:pStyle w:val="Akapitzlist"/>
        <w:numPr>
          <w:ilvl w:val="0"/>
          <w:numId w:val="46"/>
        </w:numPr>
        <w:spacing w:after="0"/>
        <w:jc w:val="both"/>
        <w:rPr>
          <w:rFonts w:cs="Times New Roman"/>
        </w:rPr>
      </w:pPr>
      <w:r w:rsidRPr="008F1176">
        <w:rPr>
          <w:rFonts w:cs="Times New Roman"/>
        </w:rPr>
        <w:t>w zakresie komunikacji z innymi systemami informatycznymi:</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komunikację z systemami zewnętrznymi za pośrednictwem usług w modelu SOA,</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do opisu usług wykorzystany zostanie standard WSDL,</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możliwość zarejestrowania usługi w rejestrze usług zgodnym ze standardem UDDI,</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do opisu struktury komunikatów wykorzystany będzie standard XSD,</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struktura plików wymiany danych z systemami zewnętrznymi będzie zgodna ze specyfikacją XML,</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szczegóły, zastosowanych, ww. standardów muszą być zgodne z aktualnymi wymaganiami dla platformy e-PUAP.</w:t>
      </w:r>
    </w:p>
    <w:p w:rsidR="00B36F86" w:rsidRPr="003E0396" w:rsidRDefault="00B36F86" w:rsidP="00643767">
      <w:pPr>
        <w:pStyle w:val="Akapitzlist"/>
        <w:numPr>
          <w:ilvl w:val="1"/>
          <w:numId w:val="46"/>
        </w:numPr>
        <w:spacing w:after="0"/>
        <w:jc w:val="both"/>
        <w:rPr>
          <w:rFonts w:cs="Times New Roman"/>
        </w:rPr>
      </w:pPr>
      <w:r>
        <w:rPr>
          <w:rFonts w:cs="Times New Roman"/>
        </w:rPr>
        <w:t>s</w:t>
      </w:r>
      <w:r w:rsidRPr="003E0396">
        <w:rPr>
          <w:rFonts w:cs="Times New Roman"/>
        </w:rPr>
        <w:t xml:space="preserve">ystem musi zapewniać komunikację z systemami zewnętrznymi w zakresie całej opisanej funkcjonalności, </w:t>
      </w:r>
    </w:p>
    <w:p w:rsidR="002419C0" w:rsidRPr="00C03376" w:rsidRDefault="002419C0" w:rsidP="002419C0">
      <w:pPr>
        <w:spacing w:after="0"/>
        <w:jc w:val="both"/>
        <w:rPr>
          <w:rFonts w:cs="Times New Roman"/>
        </w:rPr>
      </w:pPr>
    </w:p>
    <w:p w:rsidR="002419C0" w:rsidRPr="008F1176" w:rsidRDefault="002419C0" w:rsidP="00643767">
      <w:pPr>
        <w:pStyle w:val="Akapitzlist"/>
        <w:numPr>
          <w:ilvl w:val="0"/>
          <w:numId w:val="46"/>
        </w:numPr>
        <w:spacing w:after="0"/>
        <w:jc w:val="both"/>
        <w:rPr>
          <w:rFonts w:cs="Times New Roman"/>
        </w:rPr>
      </w:pPr>
      <w:r w:rsidRPr="008F1176">
        <w:rPr>
          <w:rFonts w:cs="Times New Roman"/>
        </w:rPr>
        <w:t>w zakresie bezpieczeństwa</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kontrolę dostępu do systemu wyłącznie po jednoznacznym zidentyfikowaniu przeprowadzonym w ramach procesu uwierzytelnienia,</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przechowywanie i przesyłanie haseł użytkowników wyłącznie w postaci zabezpieczonej,</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lastRenderedPageBreak/>
        <w:t>kontrolę uprawnień opartą na rolach, umożliwiającą kontrolę poziomu dostępu każdego użytkownika zarówno w zakresie dostępu do danych przetwarzanych jak i korzystania z jego funkcjonalności. System uprawnień musi umożliwić ograniczenie dostępu wyłącznie do takich danych oraz takiego zakresu funkcji, jaki jest niezbędny użytkownikowi,</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uwierzytelnianie i autoryzację użytkowników na podstawie informacji przechowywanej w Active Directory,</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uwierzytelnianie użytkowników za pomocą unikatowego identyfikatora użytkownika i niejawnego hasła,</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dostęp do logów zdarzeń systemowych z poziomu interfejsu administracyjnego oraz zapewniać możliwość ich eksportu do formatu TXT,</w:t>
      </w:r>
    </w:p>
    <w:p w:rsidR="00B36F86" w:rsidRPr="003E0396" w:rsidRDefault="00B36F86" w:rsidP="00643767">
      <w:pPr>
        <w:pStyle w:val="Akapitzlist"/>
        <w:numPr>
          <w:ilvl w:val="1"/>
          <w:numId w:val="46"/>
        </w:numPr>
        <w:spacing w:after="0"/>
        <w:jc w:val="both"/>
        <w:rPr>
          <w:rFonts w:cs="Times New Roman"/>
        </w:rPr>
      </w:pPr>
      <w:proofErr w:type="spellStart"/>
      <w:r w:rsidRPr="003E0396">
        <w:rPr>
          <w:rFonts w:cs="Times New Roman"/>
        </w:rPr>
        <w:t>rozliczalność</w:t>
      </w:r>
      <w:proofErr w:type="spellEnd"/>
      <w:r w:rsidRPr="003E0396">
        <w:rPr>
          <w:rFonts w:cs="Times New Roman"/>
        </w:rPr>
        <w:t xml:space="preserve"> działań użytkowników i administratorów,</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zapewnienie wiarygodność i bezpieczeństwo logów,</w:t>
      </w:r>
    </w:p>
    <w:p w:rsidR="00B36F86" w:rsidRDefault="00B36F86" w:rsidP="00643767">
      <w:pPr>
        <w:pStyle w:val="Akapitzlist"/>
        <w:numPr>
          <w:ilvl w:val="1"/>
          <w:numId w:val="46"/>
        </w:numPr>
        <w:spacing w:after="0"/>
        <w:jc w:val="both"/>
        <w:rPr>
          <w:rFonts w:cs="Times New Roman"/>
        </w:rPr>
      </w:pPr>
      <w:r w:rsidRPr="003E0396">
        <w:rPr>
          <w:rFonts w:cs="Times New Roman"/>
        </w:rPr>
        <w:t>odnotowanie daty wykonania każdej operacji oraz identyfikatora użytkownika wykonującego operację,</w:t>
      </w:r>
    </w:p>
    <w:p w:rsidR="00B36F86" w:rsidRPr="003E0396" w:rsidRDefault="00B36F86" w:rsidP="00643767">
      <w:pPr>
        <w:pStyle w:val="Akapitzlist"/>
        <w:numPr>
          <w:ilvl w:val="1"/>
          <w:numId w:val="46"/>
        </w:numPr>
        <w:tabs>
          <w:tab w:val="left" w:pos="851"/>
        </w:tabs>
        <w:spacing w:after="0"/>
        <w:ind w:left="811" w:hanging="454"/>
        <w:jc w:val="both"/>
        <w:rPr>
          <w:rFonts w:cs="Times New Roman"/>
        </w:rPr>
      </w:pPr>
      <w:r w:rsidRPr="003E0396">
        <w:rPr>
          <w:rFonts w:cs="Times New Roman"/>
        </w:rPr>
        <w:t>uniemożliwienie edycji i usuwania plików zawierających logi zdarzeń systemowych oraz mechanizmy chroniące przed możliwością ich przepełnienia,</w:t>
      </w:r>
    </w:p>
    <w:p w:rsidR="00B36F86" w:rsidRPr="003E0396" w:rsidRDefault="00B36F86" w:rsidP="00643767">
      <w:pPr>
        <w:pStyle w:val="Akapitzlist"/>
        <w:numPr>
          <w:ilvl w:val="1"/>
          <w:numId w:val="46"/>
        </w:numPr>
        <w:tabs>
          <w:tab w:val="left" w:pos="851"/>
        </w:tabs>
        <w:spacing w:after="0"/>
        <w:ind w:left="811" w:hanging="454"/>
        <w:jc w:val="both"/>
        <w:rPr>
          <w:rFonts w:cs="Times New Roman"/>
        </w:rPr>
      </w:pPr>
      <w:r w:rsidRPr="003E0396">
        <w:rPr>
          <w:rFonts w:cs="Times New Roman"/>
        </w:rPr>
        <w:t>synchronizację zegara systemowego ze źródłami czasu za pomocą protokołu NTP lub mechanizmów Active Directory ,</w:t>
      </w:r>
    </w:p>
    <w:p w:rsidR="00B36F86" w:rsidRPr="003E0396" w:rsidRDefault="00B36F86" w:rsidP="00643767">
      <w:pPr>
        <w:pStyle w:val="Akapitzlist"/>
        <w:numPr>
          <w:ilvl w:val="1"/>
          <w:numId w:val="46"/>
        </w:numPr>
        <w:tabs>
          <w:tab w:val="left" w:pos="851"/>
        </w:tabs>
        <w:spacing w:after="0"/>
        <w:ind w:left="811" w:hanging="454"/>
        <w:jc w:val="both"/>
        <w:rPr>
          <w:rFonts w:cs="Times New Roman"/>
        </w:rPr>
      </w:pPr>
      <w:r w:rsidRPr="003E0396">
        <w:rPr>
          <w:rFonts w:cs="Times New Roman"/>
        </w:rPr>
        <w:t>korzystanie z protokołu SSL dla zabezpieczenia przesyłanych informacji lub w inny sposób zapewniać szyfrowanie przesyłania danych.</w:t>
      </w:r>
    </w:p>
    <w:p w:rsidR="00B36F86" w:rsidRPr="003E0396" w:rsidRDefault="00B36F86" w:rsidP="00643767">
      <w:pPr>
        <w:pStyle w:val="Akapitzlist"/>
        <w:numPr>
          <w:ilvl w:val="1"/>
          <w:numId w:val="46"/>
        </w:numPr>
        <w:tabs>
          <w:tab w:val="left" w:pos="851"/>
        </w:tabs>
        <w:spacing w:after="0"/>
        <w:ind w:left="811" w:hanging="454"/>
        <w:jc w:val="both"/>
        <w:rPr>
          <w:rFonts w:cs="Times New Roman"/>
        </w:rPr>
      </w:pPr>
      <w:r w:rsidRPr="003E0396">
        <w:rPr>
          <w:rFonts w:cs="Times New Roman"/>
        </w:rPr>
        <w:t>zdefiniowanie reguł określających wymaganą siłę stosowanych haseł dla różnych grup użytkowników w szczególności:</w:t>
      </w:r>
    </w:p>
    <w:p w:rsidR="00B36F86" w:rsidRPr="003E0396" w:rsidRDefault="00B36F86" w:rsidP="00643767">
      <w:pPr>
        <w:pStyle w:val="Akapitzlist"/>
        <w:numPr>
          <w:ilvl w:val="2"/>
          <w:numId w:val="46"/>
        </w:numPr>
        <w:spacing w:after="0"/>
        <w:jc w:val="both"/>
        <w:rPr>
          <w:rFonts w:cs="Times New Roman"/>
        </w:rPr>
      </w:pPr>
      <w:r w:rsidRPr="003E0396">
        <w:rPr>
          <w:rFonts w:cs="Times New Roman"/>
        </w:rPr>
        <w:t>minimalnej dopuszczalnej długości hasła,</w:t>
      </w:r>
    </w:p>
    <w:p w:rsidR="00B36F86" w:rsidRPr="003E0396" w:rsidRDefault="00B36F86" w:rsidP="00643767">
      <w:pPr>
        <w:pStyle w:val="Akapitzlist"/>
        <w:numPr>
          <w:ilvl w:val="2"/>
          <w:numId w:val="46"/>
        </w:numPr>
        <w:spacing w:after="0"/>
        <w:jc w:val="both"/>
        <w:rPr>
          <w:rFonts w:cs="Times New Roman"/>
        </w:rPr>
      </w:pPr>
      <w:r w:rsidRPr="003E0396">
        <w:rPr>
          <w:rFonts w:cs="Times New Roman"/>
        </w:rPr>
        <w:t>stosowania znaków alfanumerycznych i specjalnych,</w:t>
      </w:r>
    </w:p>
    <w:p w:rsidR="00B36F86" w:rsidRPr="003E0396" w:rsidRDefault="00B36F86" w:rsidP="00643767">
      <w:pPr>
        <w:pStyle w:val="Akapitzlist"/>
        <w:numPr>
          <w:ilvl w:val="2"/>
          <w:numId w:val="46"/>
        </w:numPr>
        <w:spacing w:after="0"/>
        <w:jc w:val="both"/>
        <w:rPr>
          <w:rFonts w:cs="Times New Roman"/>
        </w:rPr>
      </w:pPr>
      <w:r w:rsidRPr="003E0396">
        <w:rPr>
          <w:rFonts w:cs="Times New Roman"/>
        </w:rPr>
        <w:t>maksymalnej długość okresu ważności hasła,</w:t>
      </w:r>
    </w:p>
    <w:p w:rsidR="00B36F86" w:rsidRPr="003E0396" w:rsidRDefault="00B36F86" w:rsidP="00643767">
      <w:pPr>
        <w:pStyle w:val="Akapitzlist"/>
        <w:numPr>
          <w:ilvl w:val="2"/>
          <w:numId w:val="46"/>
        </w:numPr>
        <w:spacing w:after="0"/>
        <w:jc w:val="both"/>
        <w:rPr>
          <w:rFonts w:cs="Times New Roman"/>
        </w:rPr>
      </w:pPr>
      <w:r w:rsidRPr="003E0396">
        <w:rPr>
          <w:rFonts w:cs="Times New Roman"/>
        </w:rPr>
        <w:t>liczby haseł zapamiętywanych w historii haseł (blokowanie możliwości ich ponownego użycia).</w:t>
      </w:r>
    </w:p>
    <w:p w:rsidR="00B36F86" w:rsidRPr="003E0396" w:rsidRDefault="00B36F86" w:rsidP="00643767">
      <w:pPr>
        <w:pStyle w:val="Akapitzlist"/>
        <w:numPr>
          <w:ilvl w:val="2"/>
          <w:numId w:val="46"/>
        </w:numPr>
        <w:spacing w:after="0"/>
        <w:jc w:val="both"/>
        <w:rPr>
          <w:rFonts w:cs="Times New Roman"/>
        </w:rPr>
      </w:pPr>
      <w:r w:rsidRPr="003E0396">
        <w:rPr>
          <w:rFonts w:cs="Times New Roman"/>
        </w:rPr>
        <w:t>system musi obsługiwać hasła jednorazowe.</w:t>
      </w:r>
    </w:p>
    <w:p w:rsidR="00B36F86" w:rsidRPr="003E0396" w:rsidRDefault="00B36F86" w:rsidP="00643767">
      <w:pPr>
        <w:pStyle w:val="Akapitzlist"/>
        <w:numPr>
          <w:ilvl w:val="1"/>
          <w:numId w:val="46"/>
        </w:numPr>
        <w:tabs>
          <w:tab w:val="left" w:pos="851"/>
        </w:tabs>
        <w:spacing w:after="0"/>
        <w:ind w:left="811" w:hanging="454"/>
        <w:jc w:val="both"/>
        <w:rPr>
          <w:rFonts w:cs="Times New Roman"/>
        </w:rPr>
      </w:pPr>
      <w:r w:rsidRPr="003E0396">
        <w:rPr>
          <w:rFonts w:cs="Times New Roman"/>
        </w:rPr>
        <w:t>monitorowanie prób naruszenia bezpieczeństwa systemu, w tym prób nieuprawnionego dostępu do systemu (tj. próby nieudane, ostrzeżenia systemowe i błędy).</w:t>
      </w:r>
    </w:p>
    <w:p w:rsidR="00B36F86" w:rsidRDefault="00B36F86" w:rsidP="00643767">
      <w:pPr>
        <w:pStyle w:val="Akapitzlist"/>
        <w:numPr>
          <w:ilvl w:val="1"/>
          <w:numId w:val="46"/>
        </w:numPr>
        <w:tabs>
          <w:tab w:val="left" w:pos="851"/>
        </w:tabs>
        <w:spacing w:after="0"/>
        <w:ind w:left="811" w:hanging="454"/>
        <w:jc w:val="both"/>
        <w:rPr>
          <w:rFonts w:cs="Times New Roman"/>
        </w:rPr>
      </w:pPr>
      <w:r w:rsidRPr="00B36F86">
        <w:rPr>
          <w:rFonts w:cs="Times New Roman"/>
        </w:rPr>
        <w:t>monitorowanie operacji uprzywilejowanych, tj. wykorzystanie uprawnień administratora.</w:t>
      </w:r>
    </w:p>
    <w:p w:rsidR="002419C0" w:rsidRPr="00B36F86" w:rsidRDefault="00B36F86" w:rsidP="00643767">
      <w:pPr>
        <w:pStyle w:val="Akapitzlist"/>
        <w:numPr>
          <w:ilvl w:val="1"/>
          <w:numId w:val="46"/>
        </w:numPr>
        <w:tabs>
          <w:tab w:val="left" w:pos="851"/>
        </w:tabs>
        <w:spacing w:after="0"/>
        <w:ind w:left="811" w:hanging="454"/>
        <w:jc w:val="both"/>
        <w:rPr>
          <w:rFonts w:cs="Times New Roman"/>
        </w:rPr>
      </w:pPr>
      <w:r w:rsidRPr="00B36F86">
        <w:rPr>
          <w:rFonts w:cs="Times New Roman"/>
        </w:rPr>
        <w:t>generowanie okresowych (z możliwością dowolnego definiowania okresów) i na żądanie, raportów o wykonanych operacjach i parametrach pojemnościowych i trendach obciążeniowych.</w:t>
      </w:r>
    </w:p>
    <w:p w:rsidR="00B36F86" w:rsidRPr="00C03376" w:rsidRDefault="00B36F86" w:rsidP="00B36F86">
      <w:pPr>
        <w:spacing w:after="0"/>
        <w:jc w:val="both"/>
        <w:rPr>
          <w:rFonts w:cs="Times New Roman"/>
        </w:rPr>
      </w:pPr>
    </w:p>
    <w:p w:rsidR="002419C0" w:rsidRPr="008F1176" w:rsidRDefault="002419C0" w:rsidP="00643767">
      <w:pPr>
        <w:pStyle w:val="Akapitzlist"/>
        <w:numPr>
          <w:ilvl w:val="0"/>
          <w:numId w:val="46"/>
        </w:numPr>
        <w:spacing w:after="0"/>
        <w:jc w:val="both"/>
        <w:rPr>
          <w:rFonts w:cs="Times New Roman"/>
        </w:rPr>
      </w:pPr>
      <w:r w:rsidRPr="008F1176">
        <w:rPr>
          <w:rFonts w:cs="Times New Roman"/>
        </w:rPr>
        <w:t xml:space="preserve">w zakresie panelu administracyjnego </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Graficzny interfejs administracyjny zrealizowany w postaci aplikacji działającej pod kontrolą systemu Windows7, Windows8, lub dostępnego przez przeglądarkę internetową</w:t>
      </w:r>
      <w:r w:rsidR="006C2BD8">
        <w:rPr>
          <w:rFonts w:cs="Times New Roman"/>
        </w:rPr>
        <w:t>. Zamawiający zwraca uwagę, iż interfejs graficzny może wykorzystywać inną platformę systemową niż Windows, jednakże musi, np. poprzez mechanizm emulacji, być kompatybilny z posiadanymi już przez Zamawiającego systemami Windows7/8,</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zarządzanie uprawnieniami,</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zarządzanie harmonogramami tworzenia kopii archiwalnych,</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zarządzania politykami haseł,</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lastRenderedPageBreak/>
        <w:t>zarządzanie politykami retencji obejmującymi czas przechowywania danych oraz zasady ich przenoszenia z macierzy dyskowej do biblioteki taśmowej,</w:t>
      </w:r>
    </w:p>
    <w:p w:rsidR="00B36F86" w:rsidRPr="003E0396" w:rsidRDefault="00B36F86" w:rsidP="00643767">
      <w:pPr>
        <w:pStyle w:val="Akapitzlist"/>
        <w:numPr>
          <w:ilvl w:val="1"/>
          <w:numId w:val="46"/>
        </w:numPr>
        <w:spacing w:after="0"/>
        <w:jc w:val="both"/>
        <w:rPr>
          <w:rFonts w:cs="Times New Roman"/>
        </w:rPr>
      </w:pPr>
      <w:r w:rsidRPr="003E0396">
        <w:rPr>
          <w:rFonts w:cs="Times New Roman"/>
        </w:rPr>
        <w:t>monitorowania parametrów pojemnościowych i wydajnościowych elementów infrastruktury archiwum centralnego,</w:t>
      </w:r>
    </w:p>
    <w:p w:rsidR="002419C0" w:rsidRDefault="00B36F86" w:rsidP="00643767">
      <w:pPr>
        <w:pStyle w:val="Akapitzlist"/>
        <w:numPr>
          <w:ilvl w:val="1"/>
          <w:numId w:val="46"/>
        </w:numPr>
        <w:spacing w:after="0"/>
        <w:jc w:val="both"/>
        <w:rPr>
          <w:rFonts w:cs="Times New Roman"/>
        </w:rPr>
      </w:pPr>
      <w:r w:rsidRPr="00B36F86">
        <w:rPr>
          <w:rFonts w:cs="Times New Roman"/>
        </w:rPr>
        <w:t>dostęp do logów systemowych.</w:t>
      </w:r>
    </w:p>
    <w:p w:rsidR="00B36F86" w:rsidRPr="00B36F86" w:rsidRDefault="00B36F86" w:rsidP="00B36F86">
      <w:pPr>
        <w:spacing w:after="0"/>
        <w:ind w:left="360"/>
        <w:jc w:val="both"/>
        <w:rPr>
          <w:rFonts w:cs="Times New Roman"/>
        </w:rPr>
      </w:pPr>
    </w:p>
    <w:p w:rsidR="002419C0" w:rsidRPr="00C03376" w:rsidRDefault="002419C0" w:rsidP="002419C0">
      <w:pPr>
        <w:spacing w:after="0"/>
        <w:jc w:val="both"/>
        <w:rPr>
          <w:rFonts w:cs="Times New Roman"/>
        </w:rPr>
      </w:pPr>
      <w:r w:rsidRPr="003C7059">
        <w:rPr>
          <w:rFonts w:cs="Times New Roman"/>
          <w:b/>
        </w:rPr>
        <w:t>3) Portal dostępu</w:t>
      </w:r>
      <w:r w:rsidRPr="00FF7B14">
        <w:rPr>
          <w:rFonts w:cs="Times New Roman"/>
          <w:b/>
        </w:rPr>
        <w:t xml:space="preserve"> do archiwum</w:t>
      </w:r>
      <w:r w:rsidRPr="00C03376">
        <w:rPr>
          <w:rFonts w:cs="Times New Roman"/>
        </w:rPr>
        <w:t xml:space="preserve"> - portal komunikujący się z centralnym systemem zarządzania archiwum poprzez udostępnione usługi sieciowe. Zapewniający bezpieczny dostęp do archiwum z sieci resortowej. </w:t>
      </w:r>
    </w:p>
    <w:p w:rsidR="002419C0" w:rsidRPr="00C03376" w:rsidRDefault="002419C0" w:rsidP="002419C0">
      <w:pPr>
        <w:spacing w:after="0"/>
        <w:jc w:val="both"/>
        <w:rPr>
          <w:rFonts w:cs="Times New Roman"/>
        </w:rPr>
      </w:pPr>
    </w:p>
    <w:p w:rsidR="002419C0" w:rsidRPr="007A03BA" w:rsidRDefault="002419C0" w:rsidP="002419C0">
      <w:pPr>
        <w:spacing w:after="0"/>
        <w:jc w:val="both"/>
        <w:rPr>
          <w:rFonts w:cs="Times New Roman"/>
          <w:b/>
        </w:rPr>
      </w:pPr>
      <w:r w:rsidRPr="007A03BA">
        <w:rPr>
          <w:rFonts w:cs="Times New Roman"/>
          <w:b/>
        </w:rPr>
        <w:t xml:space="preserve">Portal </w:t>
      </w:r>
      <w:r w:rsidR="00872E6C">
        <w:rPr>
          <w:rFonts w:cs="Times New Roman"/>
          <w:b/>
        </w:rPr>
        <w:t>musi</w:t>
      </w:r>
      <w:r w:rsidRPr="007A03BA">
        <w:rPr>
          <w:rFonts w:cs="Times New Roman"/>
          <w:b/>
        </w:rPr>
        <w:t>:</w:t>
      </w:r>
    </w:p>
    <w:p w:rsidR="002419C0" w:rsidRPr="007A03BA" w:rsidRDefault="002419C0" w:rsidP="00643767">
      <w:pPr>
        <w:pStyle w:val="Akapitzlist"/>
        <w:numPr>
          <w:ilvl w:val="0"/>
          <w:numId w:val="48"/>
        </w:numPr>
        <w:spacing w:after="0"/>
        <w:jc w:val="both"/>
        <w:rPr>
          <w:rFonts w:cs="Times New Roman"/>
        </w:rPr>
      </w:pPr>
      <w:r w:rsidRPr="007A03BA">
        <w:rPr>
          <w:rFonts w:cs="Times New Roman"/>
        </w:rPr>
        <w:t xml:space="preserve">być dostępny za pomocą przeglądarki internetowej, w szczególności Internet Explorer w wersjach 8.0 i nowszych oraz Mozilla </w:t>
      </w:r>
      <w:proofErr w:type="spellStart"/>
      <w:r w:rsidRPr="007A03BA">
        <w:rPr>
          <w:rFonts w:cs="Times New Roman"/>
        </w:rPr>
        <w:t>Firefox</w:t>
      </w:r>
      <w:proofErr w:type="spellEnd"/>
      <w:r w:rsidRPr="007A03BA">
        <w:rPr>
          <w:rFonts w:cs="Times New Roman"/>
        </w:rPr>
        <w:t xml:space="preserve"> w wersjach 3.0 i nowszych.</w:t>
      </w:r>
    </w:p>
    <w:p w:rsidR="002419C0" w:rsidRPr="007A03BA" w:rsidRDefault="002419C0" w:rsidP="00643767">
      <w:pPr>
        <w:pStyle w:val="Akapitzlist"/>
        <w:numPr>
          <w:ilvl w:val="0"/>
          <w:numId w:val="48"/>
        </w:numPr>
        <w:spacing w:after="0"/>
        <w:jc w:val="both"/>
        <w:rPr>
          <w:rFonts w:cs="Times New Roman"/>
        </w:rPr>
      </w:pPr>
      <w:r w:rsidRPr="007A03BA">
        <w:rPr>
          <w:rFonts w:cs="Times New Roman"/>
        </w:rPr>
        <w:t>umożliwiać automatyczne zamykanie sesji dostępu użytkownika po upływie określonego w konfiguracji systemu czasu od momentu przerwania pracy z systemem (np. zamknięcia przeglądarki).</w:t>
      </w:r>
    </w:p>
    <w:p w:rsidR="002419C0" w:rsidRPr="007A03BA" w:rsidRDefault="002419C0" w:rsidP="00643767">
      <w:pPr>
        <w:pStyle w:val="Akapitzlist"/>
        <w:numPr>
          <w:ilvl w:val="0"/>
          <w:numId w:val="48"/>
        </w:numPr>
        <w:spacing w:after="0"/>
        <w:jc w:val="both"/>
        <w:rPr>
          <w:rFonts w:cs="Times New Roman"/>
        </w:rPr>
      </w:pPr>
      <w:r w:rsidRPr="007A03BA">
        <w:rPr>
          <w:rFonts w:cs="Times New Roman"/>
        </w:rPr>
        <w:t>generować spersonalizowane środowisko pracy dla każdego zalogowanego użytkownika udostępniające zestaw funkcji zgodny z nadanymi uprawnieniami,</w:t>
      </w:r>
    </w:p>
    <w:p w:rsidR="002419C0" w:rsidRPr="007A03BA" w:rsidRDefault="002419C0" w:rsidP="00643767">
      <w:pPr>
        <w:pStyle w:val="Akapitzlist"/>
        <w:numPr>
          <w:ilvl w:val="0"/>
          <w:numId w:val="48"/>
        </w:numPr>
        <w:spacing w:after="0"/>
        <w:jc w:val="both"/>
        <w:rPr>
          <w:rFonts w:cs="Times New Roman"/>
        </w:rPr>
      </w:pPr>
      <w:r w:rsidRPr="007A03BA">
        <w:rPr>
          <w:rFonts w:cs="Times New Roman"/>
        </w:rPr>
        <w:t>zapewniać mechanizmy minimalizujące degradację wydajność systemu przy przeglądaniu bardzo długich list,</w:t>
      </w:r>
    </w:p>
    <w:p w:rsidR="002419C0" w:rsidRPr="007A03BA" w:rsidRDefault="002419C0" w:rsidP="00643767">
      <w:pPr>
        <w:pStyle w:val="Akapitzlist"/>
        <w:numPr>
          <w:ilvl w:val="0"/>
          <w:numId w:val="48"/>
        </w:numPr>
        <w:spacing w:after="0"/>
        <w:jc w:val="both"/>
        <w:rPr>
          <w:rFonts w:cs="Times New Roman"/>
        </w:rPr>
      </w:pPr>
      <w:r w:rsidRPr="007A03BA">
        <w:rPr>
          <w:rFonts w:cs="Times New Roman"/>
        </w:rPr>
        <w:t>zapewniać możliwość wykonywania operacji grupowych na zaznaczonych elementach listy</w:t>
      </w:r>
    </w:p>
    <w:p w:rsidR="002419C0" w:rsidRPr="00C03376" w:rsidRDefault="002419C0" w:rsidP="002419C0">
      <w:pPr>
        <w:spacing w:after="0"/>
        <w:jc w:val="both"/>
        <w:rPr>
          <w:rFonts w:cs="Times New Roman"/>
        </w:rPr>
      </w:pPr>
    </w:p>
    <w:p w:rsidR="002419C0" w:rsidRPr="00C03376" w:rsidRDefault="002419C0" w:rsidP="002419C0">
      <w:pPr>
        <w:spacing w:after="0"/>
        <w:jc w:val="both"/>
        <w:rPr>
          <w:rFonts w:cs="Times New Roman"/>
          <w:b/>
        </w:rPr>
      </w:pPr>
      <w:r>
        <w:rPr>
          <w:rFonts w:cs="Times New Roman"/>
          <w:b/>
        </w:rPr>
        <w:t xml:space="preserve">Portal </w:t>
      </w:r>
      <w:r w:rsidR="00872E6C">
        <w:rPr>
          <w:rFonts w:cs="Times New Roman"/>
          <w:b/>
        </w:rPr>
        <w:t>musi</w:t>
      </w:r>
      <w:r w:rsidR="00872E6C" w:rsidRPr="00C03376">
        <w:rPr>
          <w:rFonts w:cs="Times New Roman"/>
          <w:b/>
        </w:rPr>
        <w:t xml:space="preserve"> </w:t>
      </w:r>
      <w:r w:rsidRPr="00C03376">
        <w:rPr>
          <w:rFonts w:cs="Times New Roman"/>
          <w:b/>
        </w:rPr>
        <w:t>udostępniać funkcje:</w:t>
      </w:r>
    </w:p>
    <w:p w:rsidR="002419C0" w:rsidRPr="007A03BA" w:rsidRDefault="002419C0" w:rsidP="00643767">
      <w:pPr>
        <w:pStyle w:val="Akapitzlist"/>
        <w:numPr>
          <w:ilvl w:val="0"/>
          <w:numId w:val="49"/>
        </w:numPr>
        <w:spacing w:after="0"/>
        <w:jc w:val="both"/>
        <w:rPr>
          <w:rFonts w:cs="Times New Roman"/>
        </w:rPr>
      </w:pPr>
      <w:r w:rsidRPr="007A03BA">
        <w:rPr>
          <w:rFonts w:cs="Times New Roman"/>
        </w:rPr>
        <w:t>historię wykonywanych operacji – lista wszystkich wykonanych przez użytkownika operacji. Dla uprzywilejowanych użytkowników możliwość przeglądania historii operacji wykonanych również przez innych użytkowników.</w:t>
      </w:r>
    </w:p>
    <w:p w:rsidR="002419C0" w:rsidRPr="007A03BA" w:rsidRDefault="002419C0" w:rsidP="00643767">
      <w:pPr>
        <w:pStyle w:val="Akapitzlist"/>
        <w:numPr>
          <w:ilvl w:val="0"/>
          <w:numId w:val="49"/>
        </w:numPr>
        <w:spacing w:after="0"/>
        <w:jc w:val="both"/>
        <w:rPr>
          <w:rFonts w:cs="Times New Roman"/>
        </w:rPr>
      </w:pPr>
      <w:r w:rsidRPr="007A03BA">
        <w:rPr>
          <w:rFonts w:cs="Times New Roman"/>
        </w:rPr>
        <w:t xml:space="preserve">wyszukiwarkę paczek archiwalnych – funkcja </w:t>
      </w:r>
      <w:r w:rsidR="00872E6C">
        <w:rPr>
          <w:rFonts w:cs="Times New Roman"/>
        </w:rPr>
        <w:t>musi</w:t>
      </w:r>
      <w:r w:rsidR="00872E6C" w:rsidRPr="007A03BA">
        <w:rPr>
          <w:rFonts w:cs="Times New Roman"/>
        </w:rPr>
        <w:t xml:space="preserve"> </w:t>
      </w:r>
      <w:r w:rsidRPr="007A03BA">
        <w:rPr>
          <w:rFonts w:cs="Times New Roman"/>
        </w:rPr>
        <w:t>generować listę paczek archiwalnych przechowywanych w archiwum centralnym spełniających zadane przez użytkownika kryteria wyszukiwania z jednoczesnym uwzględnieniem ograniczeń wynikających z posiadanych przez użytkownika uprawnień ( np. tylko sprawy z danego wydziału, rejonu, okręgu, apelacji). Możliwości wyszukiwania pełno tekstowego z wykorzystaniem wyrażeń regularnych po dowolnej kombinacji pól opisujących paczki archiwalne. Użytkownicy powinni mieć możliwość zapisywania zdefiniowanych zapytań w celu ponownego ich wykorzystania.</w:t>
      </w:r>
    </w:p>
    <w:p w:rsidR="002419C0" w:rsidRPr="007A03BA" w:rsidRDefault="002419C0" w:rsidP="00643767">
      <w:pPr>
        <w:pStyle w:val="Akapitzlist"/>
        <w:numPr>
          <w:ilvl w:val="0"/>
          <w:numId w:val="49"/>
        </w:numPr>
        <w:spacing w:after="0"/>
        <w:jc w:val="both"/>
        <w:rPr>
          <w:rFonts w:cs="Times New Roman"/>
        </w:rPr>
      </w:pPr>
      <w:r w:rsidRPr="007A03BA">
        <w:rPr>
          <w:rFonts w:cs="Times New Roman"/>
        </w:rPr>
        <w:t>zmiana kategorii archiwalnej oraz deklarowanego okresu archiwizacji sprawy</w:t>
      </w:r>
    </w:p>
    <w:p w:rsidR="002419C0" w:rsidRPr="007A03BA" w:rsidRDefault="002419C0" w:rsidP="00643767">
      <w:pPr>
        <w:pStyle w:val="Akapitzlist"/>
        <w:numPr>
          <w:ilvl w:val="0"/>
          <w:numId w:val="49"/>
        </w:numPr>
        <w:spacing w:after="0"/>
        <w:jc w:val="both"/>
        <w:rPr>
          <w:rFonts w:cs="Times New Roman"/>
        </w:rPr>
      </w:pPr>
      <w:r w:rsidRPr="007A03BA">
        <w:rPr>
          <w:rFonts w:cs="Times New Roman"/>
        </w:rPr>
        <w:t xml:space="preserve">żądanie odtworzenia paczki / paczek archiwalnych – funkcja </w:t>
      </w:r>
      <w:r w:rsidR="00872E6C">
        <w:rPr>
          <w:rFonts w:cs="Times New Roman"/>
        </w:rPr>
        <w:t>musi</w:t>
      </w:r>
      <w:r w:rsidRPr="007A03BA">
        <w:rPr>
          <w:rFonts w:cs="Times New Roman"/>
        </w:rPr>
        <w:t xml:space="preserve"> pozwalać na złożenie żądania odtworzenia wybranych paczek z archiwum centralnego, użytkownik</w:t>
      </w:r>
      <w:r w:rsidR="00872E6C" w:rsidRPr="00872E6C">
        <w:rPr>
          <w:rFonts w:cs="Times New Roman"/>
        </w:rPr>
        <w:t xml:space="preserve"> </w:t>
      </w:r>
      <w:r w:rsidR="00872E6C">
        <w:rPr>
          <w:rFonts w:cs="Times New Roman"/>
        </w:rPr>
        <w:t>musi</w:t>
      </w:r>
      <w:r w:rsidRPr="007A03BA">
        <w:rPr>
          <w:rFonts w:cs="Times New Roman"/>
        </w:rPr>
        <w:t xml:space="preserve"> być informowany o wielkości wolumenu danych, przewidywanym czasie odtworzenia. System </w:t>
      </w:r>
      <w:r w:rsidR="00872E6C">
        <w:rPr>
          <w:rFonts w:cs="Times New Roman"/>
        </w:rPr>
        <w:t>musi</w:t>
      </w:r>
      <w:r w:rsidRPr="007A03BA">
        <w:rPr>
          <w:rFonts w:cs="Times New Roman"/>
        </w:rPr>
        <w:t xml:space="preserve"> zapewnić możliwość wyboru sposobu dostarczenia danych (WAN inne nośniki). Użytkownik </w:t>
      </w:r>
      <w:r w:rsidR="00872E6C">
        <w:rPr>
          <w:rFonts w:cs="Times New Roman"/>
        </w:rPr>
        <w:t>musi</w:t>
      </w:r>
      <w:r w:rsidRPr="007A03BA">
        <w:rPr>
          <w:rFonts w:cs="Times New Roman"/>
        </w:rPr>
        <w:t xml:space="preserve"> móc śledzić etapy realizacji zamówienia. </w:t>
      </w:r>
    </w:p>
    <w:p w:rsidR="002419C0" w:rsidRPr="00C03376" w:rsidRDefault="002419C0" w:rsidP="002419C0">
      <w:pPr>
        <w:spacing w:after="0"/>
        <w:jc w:val="both"/>
        <w:rPr>
          <w:rFonts w:cs="Times New Roman"/>
        </w:rPr>
      </w:pPr>
    </w:p>
    <w:p w:rsidR="002419C0" w:rsidRDefault="002419C0" w:rsidP="00B36F86">
      <w:pPr>
        <w:spacing w:after="0"/>
        <w:jc w:val="both"/>
        <w:rPr>
          <w:rFonts w:cs="Times New Roman"/>
        </w:rPr>
      </w:pPr>
      <w:r w:rsidRPr="00C03376">
        <w:rPr>
          <w:rFonts w:cs="Times New Roman"/>
        </w:rPr>
        <w:t xml:space="preserve">Ponadto oznaczenie brakowania akt sprawy – co oznacza możliwość oznaczenia akt sprawy jako zniszczonych. Skutkiem ustawienia takiej flagi </w:t>
      </w:r>
      <w:r w:rsidR="00872E6C">
        <w:rPr>
          <w:rFonts w:cs="Times New Roman"/>
        </w:rPr>
        <w:t>musi</w:t>
      </w:r>
      <w:r w:rsidRPr="00C03376">
        <w:rPr>
          <w:rFonts w:cs="Times New Roman"/>
        </w:rPr>
        <w:t xml:space="preserve"> być trwałe usunięcie wszystkich powiązanych z daną sprawą, przechowywanych w </w:t>
      </w:r>
      <w:r>
        <w:rPr>
          <w:rFonts w:cs="Times New Roman"/>
        </w:rPr>
        <w:t>CAPE zapisów.</w:t>
      </w:r>
    </w:p>
    <w:p w:rsidR="002419C0" w:rsidRPr="00C03376" w:rsidRDefault="002419C0" w:rsidP="002419C0">
      <w:pPr>
        <w:spacing w:after="0"/>
        <w:jc w:val="both"/>
        <w:rPr>
          <w:rFonts w:cs="Times New Roman"/>
        </w:rPr>
      </w:pPr>
      <w:r w:rsidRPr="00C03376">
        <w:rPr>
          <w:rFonts w:cs="Times New Roman"/>
        </w:rPr>
        <w:lastRenderedPageBreak/>
        <w:t xml:space="preserve">W celu uniknięcia przypadkowego usunięcia danych z </w:t>
      </w:r>
      <w:r>
        <w:rPr>
          <w:rFonts w:cs="Times New Roman"/>
        </w:rPr>
        <w:t xml:space="preserve">CAPE proces brakowania dokumentów </w:t>
      </w:r>
      <w:r w:rsidR="00872E6C">
        <w:rPr>
          <w:rFonts w:cs="Times New Roman"/>
        </w:rPr>
        <w:t>musi</w:t>
      </w:r>
      <w:r>
        <w:rPr>
          <w:rFonts w:cs="Times New Roman"/>
        </w:rPr>
        <w:t xml:space="preserve"> być w pełni audytowany, autoryzowany i spójny z procesem brakowania akt realizowanym w poszczególnych sądach</w:t>
      </w:r>
      <w:r w:rsidRPr="00C03376">
        <w:rPr>
          <w:rFonts w:cs="Times New Roman"/>
        </w:rPr>
        <w:t>.</w:t>
      </w:r>
      <w:r>
        <w:rPr>
          <w:rFonts w:cs="Times New Roman"/>
        </w:rPr>
        <w:t xml:space="preserve"> System </w:t>
      </w:r>
      <w:r w:rsidR="00872E6C">
        <w:rPr>
          <w:rFonts w:cs="Times New Roman"/>
        </w:rPr>
        <w:t>musi</w:t>
      </w:r>
      <w:r>
        <w:rPr>
          <w:rFonts w:cs="Times New Roman"/>
        </w:rPr>
        <w:t xml:space="preserve"> wspierać proces który może być realizowany w następujących krokach:</w:t>
      </w:r>
    </w:p>
    <w:p w:rsidR="002419C0" w:rsidRPr="00C03376" w:rsidRDefault="002419C0" w:rsidP="002419C0">
      <w:pPr>
        <w:spacing w:after="0"/>
        <w:jc w:val="both"/>
        <w:rPr>
          <w:rFonts w:cs="Times New Roman"/>
        </w:rPr>
      </w:pPr>
    </w:p>
    <w:p w:rsidR="002419C0" w:rsidRPr="00C03376" w:rsidRDefault="002419C0" w:rsidP="002419C0">
      <w:pPr>
        <w:spacing w:after="0"/>
        <w:ind w:left="284" w:hanging="284"/>
        <w:jc w:val="both"/>
        <w:rPr>
          <w:rFonts w:cs="Times New Roman"/>
        </w:rPr>
      </w:pPr>
      <w:r w:rsidRPr="00C03376">
        <w:rPr>
          <w:rFonts w:cs="Times New Roman"/>
        </w:rPr>
        <w:t>1)</w:t>
      </w:r>
      <w:r w:rsidRPr="00C03376">
        <w:rPr>
          <w:rFonts w:cs="Times New Roman"/>
        </w:rPr>
        <w:tab/>
        <w:t xml:space="preserve">Brakowanie akt </w:t>
      </w:r>
      <w:r w:rsidR="00913F48">
        <w:rPr>
          <w:rFonts w:cs="Times New Roman"/>
        </w:rPr>
        <w:t>musi</w:t>
      </w:r>
      <w:r w:rsidRPr="00C03376">
        <w:rPr>
          <w:rFonts w:cs="Times New Roman"/>
        </w:rPr>
        <w:t xml:space="preserve"> być zdarzeniem rejestrowanym w systemie archiwum centralnego. Np. a</w:t>
      </w:r>
      <w:r>
        <w:rPr>
          <w:rFonts w:cs="Times New Roman"/>
        </w:rPr>
        <w:t>rchiwista rejestruje fakt przeprowadzenia procesu brakowania akt w sadzie</w:t>
      </w:r>
      <w:r w:rsidRPr="00C03376">
        <w:rPr>
          <w:rFonts w:cs="Times New Roman"/>
        </w:rPr>
        <w:t>.</w:t>
      </w:r>
    </w:p>
    <w:p w:rsidR="002419C0" w:rsidRPr="00C03376" w:rsidRDefault="002419C0" w:rsidP="002419C0">
      <w:pPr>
        <w:spacing w:after="0"/>
        <w:ind w:left="284" w:hanging="284"/>
        <w:jc w:val="both"/>
        <w:rPr>
          <w:rFonts w:cs="Times New Roman"/>
        </w:rPr>
      </w:pPr>
      <w:r w:rsidRPr="00C03376">
        <w:rPr>
          <w:rFonts w:cs="Times New Roman"/>
        </w:rPr>
        <w:t>2)</w:t>
      </w:r>
      <w:r w:rsidRPr="00C03376">
        <w:rPr>
          <w:rFonts w:cs="Times New Roman"/>
        </w:rPr>
        <w:tab/>
        <w:t xml:space="preserve">Opis zdarzenia </w:t>
      </w:r>
      <w:r w:rsidR="00913F48">
        <w:rPr>
          <w:rFonts w:cs="Times New Roman"/>
        </w:rPr>
        <w:t>musi</w:t>
      </w:r>
      <w:r w:rsidRPr="00C03376">
        <w:rPr>
          <w:rFonts w:cs="Times New Roman"/>
        </w:rPr>
        <w:t xml:space="preserve"> obejmować w szczególności dane wszystkich członków komisji ds. brakowania akt powołanej przez prezesa sądu. Te dane mogą być wprowadzone przez np. archiwistę ale powinny być autoryzowane przez prezesa sądu.</w:t>
      </w:r>
    </w:p>
    <w:p w:rsidR="002419C0" w:rsidRPr="00C03376" w:rsidRDefault="002419C0" w:rsidP="002419C0">
      <w:pPr>
        <w:spacing w:after="0"/>
        <w:ind w:left="284" w:hanging="284"/>
        <w:jc w:val="both"/>
        <w:rPr>
          <w:rFonts w:cs="Times New Roman"/>
        </w:rPr>
      </w:pPr>
      <w:r w:rsidRPr="00C03376">
        <w:rPr>
          <w:rFonts w:cs="Times New Roman"/>
        </w:rPr>
        <w:t>3)</w:t>
      </w:r>
      <w:r w:rsidRPr="00C03376">
        <w:rPr>
          <w:rFonts w:cs="Times New Roman"/>
        </w:rPr>
        <w:tab/>
        <w:t xml:space="preserve">Każdy członek komisji </w:t>
      </w:r>
      <w:r w:rsidR="00913F48">
        <w:rPr>
          <w:rFonts w:cs="Times New Roman"/>
        </w:rPr>
        <w:t>musi</w:t>
      </w:r>
      <w:r w:rsidRPr="00C03376">
        <w:rPr>
          <w:rFonts w:cs="Times New Roman"/>
        </w:rPr>
        <w:t xml:space="preserve"> mieć nadane uprawnienia w systemie centralnym do potwierdzenia brakowania akt (uprawnienia w tym zakresie powinny być nadawane w kontekście jednego konkretnego zdarzenia brakowania, nie powinny pozwalać na wielokrotne autoryzowanie faktów brakowan</w:t>
      </w:r>
      <w:r>
        <w:rPr>
          <w:rFonts w:cs="Times New Roman"/>
        </w:rPr>
        <w:t>ia</w:t>
      </w:r>
      <w:r w:rsidRPr="00C03376">
        <w:rPr>
          <w:rFonts w:cs="Times New Roman"/>
        </w:rPr>
        <w:t>)</w:t>
      </w:r>
    </w:p>
    <w:p w:rsidR="002419C0" w:rsidRPr="00C03376" w:rsidRDefault="002419C0" w:rsidP="002419C0">
      <w:pPr>
        <w:spacing w:after="0"/>
        <w:ind w:left="284" w:hanging="284"/>
        <w:jc w:val="both"/>
        <w:rPr>
          <w:rFonts w:cs="Times New Roman"/>
        </w:rPr>
      </w:pPr>
      <w:r w:rsidRPr="00C03376">
        <w:rPr>
          <w:rFonts w:cs="Times New Roman"/>
        </w:rPr>
        <w:t>4)</w:t>
      </w:r>
      <w:r w:rsidRPr="00C03376">
        <w:rPr>
          <w:rFonts w:cs="Times New Roman"/>
        </w:rPr>
        <w:tab/>
        <w:t>System musi pozwalać na wyszukanie spraw</w:t>
      </w:r>
      <w:r>
        <w:rPr>
          <w:rFonts w:cs="Times New Roman"/>
        </w:rPr>
        <w:t>,</w:t>
      </w:r>
      <w:r w:rsidRPr="00C03376">
        <w:rPr>
          <w:rFonts w:cs="Times New Roman"/>
        </w:rPr>
        <w:t xml:space="preserve"> których okres archiwizacji skończył się – z możliwością zawężenia wyszukiwania do spraw</w:t>
      </w:r>
      <w:r>
        <w:rPr>
          <w:rFonts w:cs="Times New Roman"/>
        </w:rPr>
        <w:t>,</w:t>
      </w:r>
      <w:r w:rsidRPr="00C03376">
        <w:rPr>
          <w:rFonts w:cs="Times New Roman"/>
        </w:rPr>
        <w:t xml:space="preserve"> których okres archiwizacji zakończył się np. dwa lata temu, rok temu.</w:t>
      </w:r>
    </w:p>
    <w:p w:rsidR="002419C0" w:rsidRPr="00C03376" w:rsidRDefault="002419C0" w:rsidP="002419C0">
      <w:pPr>
        <w:spacing w:after="0"/>
        <w:ind w:left="284" w:hanging="284"/>
        <w:jc w:val="both"/>
        <w:rPr>
          <w:rFonts w:cs="Times New Roman"/>
        </w:rPr>
      </w:pPr>
      <w:r w:rsidRPr="00C03376">
        <w:rPr>
          <w:rFonts w:cs="Times New Roman"/>
        </w:rPr>
        <w:t>5)</w:t>
      </w:r>
      <w:r w:rsidRPr="00C03376">
        <w:rPr>
          <w:rFonts w:cs="Times New Roman"/>
        </w:rPr>
        <w:tab/>
        <w:t>Oznaczenie wybranych spraw (możliwość ręcznego zaznaczenia niektórych spraw) jako przeznaczonych do brakowania. System nie może umożliwiać oznaczenia jako sprawy przeznaczonej do brakowania sprawy, której okres archiwizacji jeszcze trwa.</w:t>
      </w:r>
    </w:p>
    <w:p w:rsidR="002419C0" w:rsidRPr="00C03376" w:rsidRDefault="002419C0" w:rsidP="002419C0">
      <w:pPr>
        <w:spacing w:after="0"/>
        <w:ind w:left="284" w:hanging="284"/>
        <w:jc w:val="both"/>
        <w:rPr>
          <w:rFonts w:cs="Times New Roman"/>
        </w:rPr>
      </w:pPr>
      <w:r w:rsidRPr="00C03376">
        <w:rPr>
          <w:rFonts w:cs="Times New Roman"/>
        </w:rPr>
        <w:t>6)</w:t>
      </w:r>
      <w:r w:rsidRPr="00C03376">
        <w:rPr>
          <w:rFonts w:cs="Times New Roman"/>
        </w:rPr>
        <w:tab/>
        <w:t xml:space="preserve">Możliwość wydruku spisu spraw przeznaczonego do brakowania – dokument </w:t>
      </w:r>
      <w:r w:rsidR="00913F48">
        <w:rPr>
          <w:rFonts w:cs="Times New Roman"/>
        </w:rPr>
        <w:t>musi</w:t>
      </w:r>
      <w:r w:rsidRPr="00C03376">
        <w:rPr>
          <w:rFonts w:cs="Times New Roman"/>
        </w:rPr>
        <w:t xml:space="preserve"> być dołączony do dokumentacji komisji ds. brakowania dokumentów powołanej przez prezesa sądu.</w:t>
      </w:r>
    </w:p>
    <w:p w:rsidR="002419C0" w:rsidRPr="00C03376" w:rsidRDefault="002419C0" w:rsidP="002419C0">
      <w:pPr>
        <w:spacing w:after="0"/>
        <w:ind w:left="284" w:hanging="284"/>
        <w:jc w:val="both"/>
        <w:rPr>
          <w:rFonts w:cs="Times New Roman"/>
        </w:rPr>
      </w:pPr>
      <w:r w:rsidRPr="00C03376">
        <w:rPr>
          <w:rFonts w:cs="Times New Roman"/>
        </w:rPr>
        <w:t>7)</w:t>
      </w:r>
      <w:r w:rsidRPr="00C03376">
        <w:rPr>
          <w:rFonts w:cs="Times New Roman"/>
        </w:rPr>
        <w:tab/>
        <w:t>Potwierdzenie (w systemie) decyzji o brakowaniu przez wszystkich członków komisji.</w:t>
      </w:r>
    </w:p>
    <w:p w:rsidR="002419C0" w:rsidRPr="00C03376" w:rsidRDefault="002419C0" w:rsidP="002419C0">
      <w:pPr>
        <w:spacing w:after="0"/>
        <w:ind w:left="284" w:hanging="284"/>
        <w:jc w:val="both"/>
        <w:rPr>
          <w:rFonts w:cs="Times New Roman"/>
        </w:rPr>
      </w:pPr>
      <w:r w:rsidRPr="00C03376">
        <w:rPr>
          <w:rFonts w:cs="Times New Roman"/>
        </w:rPr>
        <w:t xml:space="preserve">8) Z chwilą potwierdzenia brakowania akt przez wszystkich członków komisji system </w:t>
      </w:r>
      <w:r w:rsidR="00913F48">
        <w:rPr>
          <w:rFonts w:cs="Times New Roman"/>
        </w:rPr>
        <w:t>musi</w:t>
      </w:r>
      <w:r w:rsidRPr="00C03376">
        <w:rPr>
          <w:rFonts w:cs="Times New Roman"/>
        </w:rPr>
        <w:t xml:space="preserve"> uniemożliwić pobieranie paczek archiwalnych dotyczących brakowanych spraw a następnie rozpocząć proces ich trwałego niszczenia.</w:t>
      </w:r>
    </w:p>
    <w:p w:rsidR="002419C0" w:rsidRPr="00C03376" w:rsidRDefault="002419C0" w:rsidP="002419C0">
      <w:pPr>
        <w:jc w:val="both"/>
        <w:rPr>
          <w:rFonts w:cs="Times New Roman"/>
          <w:b/>
        </w:rPr>
      </w:pPr>
    </w:p>
    <w:p w:rsidR="002419C0" w:rsidRPr="00C03376" w:rsidRDefault="002419C0" w:rsidP="002419C0">
      <w:pPr>
        <w:jc w:val="both"/>
        <w:rPr>
          <w:rFonts w:cs="Times New Roman"/>
          <w:b/>
        </w:rPr>
      </w:pPr>
      <w:r>
        <w:rPr>
          <w:rFonts w:cs="Times New Roman"/>
          <w:b/>
        </w:rPr>
        <w:t xml:space="preserve">4) </w:t>
      </w:r>
      <w:r w:rsidRPr="00C03376">
        <w:rPr>
          <w:rFonts w:cs="Times New Roman"/>
          <w:b/>
        </w:rPr>
        <w:t xml:space="preserve">Podsystemu PKI. </w:t>
      </w:r>
    </w:p>
    <w:p w:rsidR="002419C0" w:rsidRPr="00C03376" w:rsidRDefault="002419C0" w:rsidP="002419C0">
      <w:pPr>
        <w:jc w:val="both"/>
        <w:rPr>
          <w:rFonts w:cs="Times New Roman"/>
        </w:rPr>
      </w:pPr>
      <w:r w:rsidRPr="00C03376">
        <w:rPr>
          <w:rFonts w:cs="Times New Roman"/>
        </w:rPr>
        <w:t>Zakłada się wykorzystanie istniejącego systemu PKI.</w:t>
      </w:r>
    </w:p>
    <w:p w:rsidR="002419C0" w:rsidRPr="00C03376" w:rsidRDefault="002419C0" w:rsidP="002419C0">
      <w:pPr>
        <w:jc w:val="both"/>
        <w:rPr>
          <w:rFonts w:cs="Times New Roman"/>
        </w:rPr>
      </w:pPr>
      <w:r w:rsidRPr="00C03376">
        <w:rPr>
          <w:rFonts w:cs="Times New Roman"/>
        </w:rPr>
        <w:t xml:space="preserve">Podstawową funkcją wymaganą od podsystemu PKI będzie zapewnianie podpisu danych przekazywanych do </w:t>
      </w:r>
      <w:r>
        <w:rPr>
          <w:rFonts w:cs="Times New Roman"/>
          <w:b/>
        </w:rPr>
        <w:t>PPD</w:t>
      </w:r>
      <w:r w:rsidRPr="00C03376">
        <w:rPr>
          <w:rFonts w:cs="Times New Roman"/>
        </w:rPr>
        <w:t>.  W celu wyeliminowania konieczności odświeżania podpisów (standardowo co 3 lata) pl</w:t>
      </w:r>
      <w:r>
        <w:rPr>
          <w:rFonts w:cs="Times New Roman"/>
        </w:rPr>
        <w:t>anowane jest wykorzystanie formy</w:t>
      </w:r>
      <w:r w:rsidRPr="00C03376">
        <w:rPr>
          <w:rFonts w:cs="Times New Roman"/>
        </w:rPr>
        <w:t xml:space="preserve"> „długiej” podpisu (zawierająca informacje niezbędne do weryfikacji ważności podpisu także wtedy gdy certyfikaty wykorzystywane przy podpisie wygasną).</w:t>
      </w:r>
    </w:p>
    <w:p w:rsidR="00920A30" w:rsidRDefault="00920A30" w:rsidP="00920A30">
      <w:pPr>
        <w:rPr>
          <w:rFonts w:cs="Times New Roman"/>
          <w:b/>
        </w:rPr>
      </w:pPr>
    </w:p>
    <w:p w:rsidR="00B36F86" w:rsidRPr="00FF7B14" w:rsidRDefault="00B36F86" w:rsidP="00B36F86">
      <w:pPr>
        <w:spacing w:after="0"/>
        <w:jc w:val="both"/>
        <w:rPr>
          <w:rFonts w:cs="Times New Roman"/>
          <w:b/>
        </w:rPr>
      </w:pPr>
      <w:r w:rsidRPr="00FF7B14">
        <w:rPr>
          <w:rFonts w:cs="Times New Roman"/>
          <w:b/>
        </w:rPr>
        <w:t xml:space="preserve">Wolumetria </w:t>
      </w:r>
    </w:p>
    <w:p w:rsidR="00B36F86" w:rsidRDefault="00B36F86" w:rsidP="00B36F86">
      <w:pPr>
        <w:spacing w:after="0"/>
        <w:jc w:val="both"/>
        <w:rPr>
          <w:rFonts w:cs="Times New Roman"/>
        </w:rPr>
      </w:pPr>
      <w:r>
        <w:rPr>
          <w:rFonts w:cs="Times New Roman"/>
        </w:rPr>
        <w:t>P</w:t>
      </w:r>
      <w:r w:rsidRPr="00C03376">
        <w:rPr>
          <w:rFonts w:cs="Times New Roman"/>
        </w:rPr>
        <w:t>rzyjęto, że dziennie do</w:t>
      </w:r>
      <w:r>
        <w:rPr>
          <w:rFonts w:cs="Times New Roman"/>
        </w:rPr>
        <w:t xml:space="preserve"> Archiwum przekazywane będzie 3,1 TB danych pochodzących z 377 systemów źródłowych.</w:t>
      </w:r>
    </w:p>
    <w:p w:rsidR="00B36F86" w:rsidRPr="00C03376" w:rsidRDefault="00B36F86" w:rsidP="00B36F86">
      <w:pPr>
        <w:spacing w:after="0"/>
        <w:jc w:val="both"/>
        <w:rPr>
          <w:rFonts w:cs="Times New Roman"/>
        </w:rPr>
      </w:pPr>
    </w:p>
    <w:p w:rsidR="00B36F86" w:rsidRPr="003C7059" w:rsidRDefault="00B36F86" w:rsidP="00B36F86">
      <w:pPr>
        <w:spacing w:after="0"/>
        <w:jc w:val="both"/>
        <w:rPr>
          <w:rFonts w:cs="Times New Roman"/>
          <w:b/>
        </w:rPr>
      </w:pPr>
      <w:r>
        <w:rPr>
          <w:rFonts w:cs="Times New Roman"/>
          <w:b/>
        </w:rPr>
        <w:t>Wolumetria PPD</w:t>
      </w:r>
      <w:r w:rsidRPr="003C7059">
        <w:rPr>
          <w:rFonts w:cs="Times New Roman"/>
          <w:b/>
        </w:rPr>
        <w:t>:</w:t>
      </w:r>
    </w:p>
    <w:p w:rsidR="00B36F86" w:rsidRPr="003C7059" w:rsidRDefault="00B36F86" w:rsidP="00643767">
      <w:pPr>
        <w:pStyle w:val="Akapitzlist"/>
        <w:numPr>
          <w:ilvl w:val="0"/>
          <w:numId w:val="50"/>
        </w:numPr>
        <w:spacing w:after="0"/>
        <w:jc w:val="both"/>
        <w:rPr>
          <w:rFonts w:cs="Times New Roman"/>
        </w:rPr>
      </w:pPr>
      <w:r>
        <w:rPr>
          <w:rFonts w:cs="Times New Roman"/>
        </w:rPr>
        <w:t>Docelowa pojemność taśm: 24</w:t>
      </w:r>
      <w:r w:rsidRPr="003C7059">
        <w:rPr>
          <w:rFonts w:cs="Times New Roman"/>
        </w:rPr>
        <w:t xml:space="preserve"> PB</w:t>
      </w:r>
      <w:r>
        <w:rPr>
          <w:rFonts w:cs="Times New Roman"/>
        </w:rPr>
        <w:t xml:space="preserve"> (w okresie 15 lat)</w:t>
      </w:r>
      <w:r w:rsidRPr="003C7059">
        <w:rPr>
          <w:rFonts w:cs="Times New Roman"/>
        </w:rPr>
        <w:t>, przy następujących założeniach:</w:t>
      </w:r>
    </w:p>
    <w:p w:rsidR="00B36F86" w:rsidRPr="003C7059" w:rsidRDefault="00B36F86" w:rsidP="00643767">
      <w:pPr>
        <w:pStyle w:val="Akapitzlist"/>
        <w:numPr>
          <w:ilvl w:val="1"/>
          <w:numId w:val="50"/>
        </w:numPr>
        <w:spacing w:after="0"/>
        <w:jc w:val="both"/>
        <w:rPr>
          <w:rFonts w:cs="Times New Roman"/>
        </w:rPr>
      </w:pPr>
      <w:r w:rsidRPr="003C7059">
        <w:rPr>
          <w:rFonts w:cs="Times New Roman"/>
        </w:rPr>
        <w:lastRenderedPageBreak/>
        <w:t>Dane przechowywane w 2 kopiach</w:t>
      </w:r>
    </w:p>
    <w:p w:rsidR="00B36F86" w:rsidRPr="003C7059" w:rsidRDefault="00B36F86" w:rsidP="00643767">
      <w:pPr>
        <w:pStyle w:val="Akapitzlist"/>
        <w:numPr>
          <w:ilvl w:val="1"/>
          <w:numId w:val="50"/>
        </w:numPr>
        <w:spacing w:after="0"/>
        <w:jc w:val="both"/>
        <w:rPr>
          <w:rFonts w:cs="Times New Roman"/>
        </w:rPr>
      </w:pPr>
      <w:r w:rsidRPr="003C7059">
        <w:rPr>
          <w:rFonts w:cs="Times New Roman"/>
        </w:rPr>
        <w:t>Pojemność budowana stopnio</w:t>
      </w:r>
      <w:r>
        <w:rPr>
          <w:rFonts w:cs="Times New Roman"/>
        </w:rPr>
        <w:t>wo, rocznie trzeba zapewnić 1600TB (na obydwie kopie)</w:t>
      </w:r>
    </w:p>
    <w:p w:rsidR="00B36F86" w:rsidRPr="003C7059" w:rsidRDefault="00B36F86" w:rsidP="00643767">
      <w:pPr>
        <w:pStyle w:val="Akapitzlist"/>
        <w:numPr>
          <w:ilvl w:val="0"/>
          <w:numId w:val="50"/>
        </w:numPr>
        <w:spacing w:after="0"/>
        <w:jc w:val="both"/>
        <w:rPr>
          <w:rFonts w:cs="Times New Roman"/>
        </w:rPr>
      </w:pPr>
      <w:r w:rsidRPr="003C7059">
        <w:rPr>
          <w:rFonts w:cs="Times New Roman"/>
        </w:rPr>
        <w:t>Ilość taśm</w:t>
      </w:r>
      <w:r>
        <w:rPr>
          <w:rFonts w:cs="Times New Roman"/>
        </w:rPr>
        <w:t xml:space="preserve"> rocznie: 640</w:t>
      </w:r>
      <w:r w:rsidRPr="003C7059">
        <w:rPr>
          <w:rFonts w:cs="Times New Roman"/>
        </w:rPr>
        <w:t>, przy następujących założeniach:</w:t>
      </w:r>
    </w:p>
    <w:p w:rsidR="00B36F86" w:rsidRDefault="00B36F86" w:rsidP="00643767">
      <w:pPr>
        <w:pStyle w:val="Akapitzlist"/>
        <w:numPr>
          <w:ilvl w:val="1"/>
          <w:numId w:val="50"/>
        </w:numPr>
        <w:spacing w:after="0"/>
        <w:jc w:val="both"/>
        <w:rPr>
          <w:rFonts w:cs="Times New Roman"/>
        </w:rPr>
      </w:pPr>
      <w:r w:rsidRPr="003C7059">
        <w:rPr>
          <w:rFonts w:cs="Times New Roman"/>
        </w:rPr>
        <w:t>Wykorzystanie standardu LTO-6 (2,5 TB pojemności),</w:t>
      </w:r>
    </w:p>
    <w:p w:rsidR="00B36F86" w:rsidRDefault="00B36F86" w:rsidP="00643767">
      <w:pPr>
        <w:pStyle w:val="Akapitzlist"/>
        <w:numPr>
          <w:ilvl w:val="1"/>
          <w:numId w:val="50"/>
        </w:numPr>
        <w:spacing w:after="0"/>
        <w:jc w:val="both"/>
        <w:rPr>
          <w:rFonts w:cs="Times New Roman"/>
        </w:rPr>
      </w:pPr>
      <w:r>
        <w:rPr>
          <w:rFonts w:cs="Times New Roman"/>
        </w:rPr>
        <w:t>Wymagana ilość slotów w bibliotece 3200 (dla okresu 5 lat).</w:t>
      </w:r>
    </w:p>
    <w:p w:rsidR="00B36F86" w:rsidRDefault="00B36F86" w:rsidP="00B36F86">
      <w:pPr>
        <w:spacing w:after="0"/>
        <w:jc w:val="both"/>
        <w:rPr>
          <w:rFonts w:cs="Times New Roman"/>
        </w:rPr>
      </w:pPr>
    </w:p>
    <w:p w:rsidR="00B36F86" w:rsidRPr="001D1324" w:rsidRDefault="00B36F86" w:rsidP="00B36F86">
      <w:pPr>
        <w:spacing w:after="0"/>
        <w:jc w:val="both"/>
        <w:rPr>
          <w:rFonts w:cs="Times New Roman"/>
        </w:rPr>
      </w:pPr>
      <w:r>
        <w:rPr>
          <w:rFonts w:cs="Times New Roman"/>
        </w:rPr>
        <w:t>Zamawiający oczekuje wraz z dostawą urządzeń w ramach komponentu PPD, dostawy 3200 taśm w standardzie LTO-6 lub dostawy taśm w sposób równoważny zapewniających transfer i pojemność dla 3200 taśm LTO-6</w:t>
      </w:r>
      <w:r>
        <w:rPr>
          <w:rStyle w:val="Odwoanieprzypisudolnego"/>
          <w:rFonts w:cs="Times New Roman"/>
        </w:rPr>
        <w:footnoteReference w:id="3"/>
      </w:r>
    </w:p>
    <w:p w:rsidR="00920A30" w:rsidRDefault="00920A30" w:rsidP="00920A30">
      <w:pPr>
        <w:jc w:val="both"/>
        <w:rPr>
          <w:rFonts w:cs="Times New Roman"/>
        </w:rPr>
      </w:pPr>
    </w:p>
    <w:p w:rsidR="00920A30" w:rsidRDefault="00920A30" w:rsidP="00920A30">
      <w:pPr>
        <w:jc w:val="both"/>
        <w:rPr>
          <w:rFonts w:cs="Times New Roman"/>
        </w:rPr>
      </w:pPr>
      <w:r>
        <w:rPr>
          <w:rFonts w:cs="Times New Roman"/>
        </w:rPr>
        <w:t>Lista komponentów sprzętowych i programowych Centralnego Archiwum Protokołów Elektronicznych:</w:t>
      </w:r>
    </w:p>
    <w:tbl>
      <w:tblPr>
        <w:tblStyle w:val="Tabela-Siatka"/>
        <w:tblW w:w="4943" w:type="pct"/>
        <w:tblLook w:val="04A0"/>
      </w:tblPr>
      <w:tblGrid>
        <w:gridCol w:w="546"/>
        <w:gridCol w:w="10"/>
        <w:gridCol w:w="2305"/>
        <w:gridCol w:w="11"/>
        <w:gridCol w:w="2191"/>
        <w:gridCol w:w="4119"/>
      </w:tblGrid>
      <w:tr w:rsidR="00B36F86" w:rsidRPr="00D072DD" w:rsidTr="000C1B54">
        <w:trPr>
          <w:trHeight w:val="510"/>
        </w:trPr>
        <w:tc>
          <w:tcPr>
            <w:tcW w:w="297" w:type="pct"/>
            <w:shd w:val="clear" w:color="auto" w:fill="D9D9D9" w:themeFill="background1" w:themeFillShade="D9"/>
            <w:vAlign w:val="center"/>
          </w:tcPr>
          <w:p w:rsidR="00B36F86" w:rsidRPr="00D072DD" w:rsidRDefault="00B36F86" w:rsidP="000C1B54">
            <w:pPr>
              <w:rPr>
                <w:b/>
              </w:rPr>
            </w:pPr>
            <w:r w:rsidRPr="00D072DD">
              <w:rPr>
                <w:b/>
              </w:rPr>
              <w:t>LP</w:t>
            </w:r>
          </w:p>
        </w:tc>
        <w:tc>
          <w:tcPr>
            <w:tcW w:w="1260" w:type="pct"/>
            <w:gridSpan w:val="2"/>
            <w:shd w:val="clear" w:color="auto" w:fill="D9D9D9" w:themeFill="background1" w:themeFillShade="D9"/>
            <w:vAlign w:val="center"/>
            <w:hideMark/>
          </w:tcPr>
          <w:p w:rsidR="00B36F86" w:rsidRPr="00D072DD" w:rsidRDefault="00B36F86" w:rsidP="000C1B54">
            <w:pPr>
              <w:rPr>
                <w:b/>
              </w:rPr>
            </w:pPr>
            <w:r w:rsidRPr="00D072DD">
              <w:rPr>
                <w:b/>
              </w:rPr>
              <w:t>komponent</w:t>
            </w:r>
            <w:r w:rsidRPr="00D072DD">
              <w:rPr>
                <w:b/>
              </w:rPr>
              <w:br/>
              <w:t>funkcjonalny</w:t>
            </w:r>
          </w:p>
        </w:tc>
        <w:tc>
          <w:tcPr>
            <w:tcW w:w="1199" w:type="pct"/>
            <w:gridSpan w:val="2"/>
            <w:shd w:val="clear" w:color="auto" w:fill="D9D9D9" w:themeFill="background1" w:themeFillShade="D9"/>
            <w:vAlign w:val="center"/>
            <w:hideMark/>
          </w:tcPr>
          <w:p w:rsidR="00B36F86" w:rsidRPr="00D072DD" w:rsidRDefault="00B36F86" w:rsidP="000C1B54">
            <w:pPr>
              <w:rPr>
                <w:b/>
              </w:rPr>
            </w:pPr>
            <w:r w:rsidRPr="00D072DD">
              <w:rPr>
                <w:b/>
              </w:rPr>
              <w:t xml:space="preserve">komponent </w:t>
            </w:r>
            <w:r w:rsidRPr="00D072DD">
              <w:rPr>
                <w:b/>
              </w:rPr>
              <w:br/>
              <w:t>sprzętowy</w:t>
            </w:r>
          </w:p>
        </w:tc>
        <w:tc>
          <w:tcPr>
            <w:tcW w:w="2243" w:type="pct"/>
            <w:shd w:val="clear" w:color="auto" w:fill="D9D9D9" w:themeFill="background1" w:themeFillShade="D9"/>
            <w:vAlign w:val="center"/>
            <w:hideMark/>
          </w:tcPr>
          <w:p w:rsidR="00B36F86" w:rsidRPr="00D072DD" w:rsidRDefault="00B36F86" w:rsidP="000C1B54">
            <w:pPr>
              <w:rPr>
                <w:b/>
              </w:rPr>
            </w:pPr>
            <w:r w:rsidRPr="00D072DD">
              <w:rPr>
                <w:b/>
              </w:rPr>
              <w:t>Komponent</w:t>
            </w:r>
            <w:r>
              <w:rPr>
                <w:b/>
              </w:rPr>
              <w:t xml:space="preserve"> </w:t>
            </w:r>
            <w:r w:rsidRPr="00D072DD">
              <w:rPr>
                <w:b/>
              </w:rPr>
              <w:t>programowy</w:t>
            </w:r>
          </w:p>
        </w:tc>
      </w:tr>
      <w:tr w:rsidR="00B36F86" w:rsidRPr="00D53B93" w:rsidTr="000C1B54">
        <w:trPr>
          <w:trHeight w:val="1530"/>
        </w:trPr>
        <w:tc>
          <w:tcPr>
            <w:tcW w:w="297" w:type="pct"/>
            <w:vMerge w:val="restart"/>
            <w:vAlign w:val="center"/>
          </w:tcPr>
          <w:p w:rsidR="00B36F86" w:rsidRPr="00D53B93" w:rsidRDefault="00B36F86" w:rsidP="000C1B54">
            <w:r>
              <w:t>1.</w:t>
            </w:r>
          </w:p>
        </w:tc>
        <w:tc>
          <w:tcPr>
            <w:tcW w:w="1260" w:type="pct"/>
            <w:gridSpan w:val="2"/>
            <w:vMerge w:val="restart"/>
            <w:noWrap/>
            <w:vAlign w:val="center"/>
            <w:hideMark/>
          </w:tcPr>
          <w:p w:rsidR="00B36F86" w:rsidRDefault="00B36F86" w:rsidP="000C1B54">
            <w:r>
              <w:t>Podsystem</w:t>
            </w:r>
          </w:p>
          <w:p w:rsidR="00B36F86" w:rsidRDefault="00B36F86" w:rsidP="000C1B54">
            <w:r>
              <w:t xml:space="preserve">Przechowywania </w:t>
            </w:r>
          </w:p>
          <w:p w:rsidR="00B36F86" w:rsidRPr="00D53B93" w:rsidRDefault="00B36F86" w:rsidP="000C1B54">
            <w:r>
              <w:t>Danych</w:t>
            </w:r>
          </w:p>
        </w:tc>
        <w:tc>
          <w:tcPr>
            <w:tcW w:w="1199" w:type="pct"/>
            <w:gridSpan w:val="2"/>
            <w:noWrap/>
            <w:vAlign w:val="center"/>
            <w:hideMark/>
          </w:tcPr>
          <w:p w:rsidR="00B36F86" w:rsidRDefault="00B36F86" w:rsidP="000C1B54">
            <w:r>
              <w:t xml:space="preserve">urządzenie </w:t>
            </w:r>
          </w:p>
          <w:p w:rsidR="00B36F86" w:rsidRDefault="00B36F86" w:rsidP="000C1B54">
            <w:r>
              <w:t xml:space="preserve">archiwizujące </w:t>
            </w:r>
          </w:p>
          <w:p w:rsidR="00B36F86" w:rsidRPr="00D53B93" w:rsidRDefault="00B36F86" w:rsidP="000C1B54">
            <w:r>
              <w:t>(ilość- 1)</w:t>
            </w:r>
          </w:p>
        </w:tc>
        <w:tc>
          <w:tcPr>
            <w:tcW w:w="2243" w:type="pct"/>
            <w:vAlign w:val="center"/>
            <w:hideMark/>
          </w:tcPr>
          <w:p w:rsidR="00B36F86" w:rsidRDefault="00B36F86" w:rsidP="000C1B54">
            <w:r w:rsidRPr="00D53B93">
              <w:t>zarządzanie obiektami:</w:t>
            </w:r>
            <w:r w:rsidRPr="00D53B93">
              <w:br/>
              <w:t xml:space="preserve">- zapis danych w </w:t>
            </w:r>
            <w:r>
              <w:t xml:space="preserve">min. </w:t>
            </w:r>
            <w:r w:rsidRPr="00D53B93">
              <w:t>dwóch kopiach,</w:t>
            </w:r>
          </w:p>
          <w:p w:rsidR="00B36F86" w:rsidRPr="00D53B93" w:rsidRDefault="00B36F86" w:rsidP="000C1B54">
            <w:r>
              <w:t>- WORM,</w:t>
            </w:r>
            <w:r w:rsidRPr="00D53B93">
              <w:br/>
              <w:t>- zarządzanie dostępem do danych,</w:t>
            </w:r>
            <w:r w:rsidRPr="00D53B93">
              <w:br/>
              <w:t>- zarządzanie czasami retencji danych,</w:t>
            </w:r>
            <w:r w:rsidRPr="00D53B93">
              <w:br/>
              <w:t>- zarządzanie danymi (weryfikacja poprawności)</w:t>
            </w:r>
            <w:r>
              <w:t>.</w:t>
            </w:r>
          </w:p>
        </w:tc>
      </w:tr>
      <w:tr w:rsidR="00B36F86" w:rsidRPr="00D53B93" w:rsidTr="000C1B54">
        <w:trPr>
          <w:trHeight w:val="2805"/>
        </w:trPr>
        <w:tc>
          <w:tcPr>
            <w:tcW w:w="297" w:type="pct"/>
            <w:vMerge/>
            <w:vAlign w:val="center"/>
          </w:tcPr>
          <w:p w:rsidR="00B36F86" w:rsidRPr="00182BE7" w:rsidRDefault="00B36F86" w:rsidP="000C1B54"/>
        </w:tc>
        <w:tc>
          <w:tcPr>
            <w:tcW w:w="1260" w:type="pct"/>
            <w:gridSpan w:val="2"/>
            <w:vMerge/>
            <w:vAlign w:val="center"/>
            <w:hideMark/>
          </w:tcPr>
          <w:p w:rsidR="00B36F86" w:rsidRPr="00182BE7" w:rsidRDefault="00B36F86" w:rsidP="000C1B54"/>
        </w:tc>
        <w:tc>
          <w:tcPr>
            <w:tcW w:w="1199" w:type="pct"/>
            <w:gridSpan w:val="2"/>
            <w:noWrap/>
            <w:vAlign w:val="center"/>
            <w:hideMark/>
          </w:tcPr>
          <w:p w:rsidR="00B36F86" w:rsidRDefault="00B36F86" w:rsidP="000C1B54">
            <w:r w:rsidRPr="00D53B93">
              <w:t>zasób taśmowy</w:t>
            </w:r>
          </w:p>
          <w:p w:rsidR="00B36F86" w:rsidRPr="00D53B93" w:rsidRDefault="00B36F86" w:rsidP="000C1B54">
            <w:r>
              <w:t>(ilość: 2 sztuki)</w:t>
            </w:r>
          </w:p>
        </w:tc>
        <w:tc>
          <w:tcPr>
            <w:tcW w:w="2243" w:type="pct"/>
            <w:noWrap/>
            <w:vAlign w:val="center"/>
            <w:hideMark/>
          </w:tcPr>
          <w:p w:rsidR="00B36F86" w:rsidRPr="00D53B93" w:rsidRDefault="00B36F86" w:rsidP="000C1B54">
            <w:r w:rsidRPr="00D53B93">
              <w:t>n/d</w:t>
            </w:r>
          </w:p>
        </w:tc>
      </w:tr>
      <w:tr w:rsidR="00B36F86" w:rsidRPr="00D53B93" w:rsidTr="000C1B54">
        <w:trPr>
          <w:trHeight w:val="2805"/>
        </w:trPr>
        <w:tc>
          <w:tcPr>
            <w:tcW w:w="297" w:type="pct"/>
            <w:vMerge/>
            <w:vAlign w:val="center"/>
          </w:tcPr>
          <w:p w:rsidR="00B36F86" w:rsidRPr="00182BE7" w:rsidRDefault="00B36F86" w:rsidP="000C1B54"/>
        </w:tc>
        <w:tc>
          <w:tcPr>
            <w:tcW w:w="1260" w:type="pct"/>
            <w:gridSpan w:val="2"/>
            <w:vMerge/>
            <w:vAlign w:val="center"/>
          </w:tcPr>
          <w:p w:rsidR="00B36F86" w:rsidRPr="00182BE7" w:rsidRDefault="00B36F86" w:rsidP="000C1B54"/>
        </w:tc>
        <w:tc>
          <w:tcPr>
            <w:tcW w:w="1199" w:type="pct"/>
            <w:gridSpan w:val="2"/>
            <w:noWrap/>
            <w:vAlign w:val="center"/>
          </w:tcPr>
          <w:p w:rsidR="00B36F86" w:rsidRDefault="00B36F86" w:rsidP="000C1B54">
            <w:r>
              <w:t>przełącznik SAN</w:t>
            </w:r>
          </w:p>
          <w:p w:rsidR="00B36F86" w:rsidRDefault="00B36F86" w:rsidP="000C1B54">
            <w:r>
              <w:t xml:space="preserve">(ilość 4 sztuki, po dwa </w:t>
            </w:r>
          </w:p>
          <w:p w:rsidR="00B36F86" w:rsidRDefault="00B36F86" w:rsidP="000C1B54">
            <w:r>
              <w:t xml:space="preserve">przełączniki dla każdej </w:t>
            </w:r>
          </w:p>
          <w:p w:rsidR="00B36F86" w:rsidRDefault="00B36F86" w:rsidP="000C1B54">
            <w:r>
              <w:t>lokalizacji)</w:t>
            </w:r>
          </w:p>
        </w:tc>
        <w:tc>
          <w:tcPr>
            <w:tcW w:w="2243" w:type="pct"/>
            <w:noWrap/>
            <w:vAlign w:val="center"/>
          </w:tcPr>
          <w:p w:rsidR="00B36F86" w:rsidRPr="00D53B93" w:rsidRDefault="00B36F86" w:rsidP="000C1B54">
            <w:r w:rsidRPr="00D53B93">
              <w:t>n/d</w:t>
            </w:r>
          </w:p>
        </w:tc>
      </w:tr>
      <w:tr w:rsidR="00B36F86" w:rsidRPr="00D53B93" w:rsidTr="000C1B54">
        <w:trPr>
          <w:trHeight w:val="2805"/>
        </w:trPr>
        <w:tc>
          <w:tcPr>
            <w:tcW w:w="297" w:type="pct"/>
            <w:vMerge/>
            <w:vAlign w:val="center"/>
          </w:tcPr>
          <w:p w:rsidR="00B36F86" w:rsidRPr="00182BE7" w:rsidRDefault="00B36F86" w:rsidP="000C1B54"/>
        </w:tc>
        <w:tc>
          <w:tcPr>
            <w:tcW w:w="1260" w:type="pct"/>
            <w:gridSpan w:val="2"/>
            <w:vMerge/>
            <w:vAlign w:val="center"/>
          </w:tcPr>
          <w:p w:rsidR="00B36F86" w:rsidRPr="00182BE7" w:rsidRDefault="00B36F86" w:rsidP="000C1B54"/>
        </w:tc>
        <w:tc>
          <w:tcPr>
            <w:tcW w:w="1199" w:type="pct"/>
            <w:gridSpan w:val="2"/>
            <w:noWrap/>
            <w:vAlign w:val="center"/>
          </w:tcPr>
          <w:p w:rsidR="00B36F86" w:rsidRDefault="00B36F86" w:rsidP="000C1B54">
            <w:r>
              <w:t xml:space="preserve">taśma </w:t>
            </w:r>
            <w:r w:rsidRPr="00F82509">
              <w:t xml:space="preserve">standard LTO-6 </w:t>
            </w:r>
          </w:p>
          <w:p w:rsidR="00B36F86" w:rsidRDefault="00B36F86" w:rsidP="000C1B54">
            <w:r w:rsidRPr="00F82509">
              <w:t>(2,5 TB pojemności)</w:t>
            </w:r>
            <w:r>
              <w:t xml:space="preserve"> </w:t>
            </w:r>
          </w:p>
          <w:p w:rsidR="00B36F86" w:rsidRPr="00D53B93" w:rsidRDefault="00B36F86" w:rsidP="000C1B54">
            <w:r>
              <w:t>Ilość 3200.</w:t>
            </w:r>
          </w:p>
        </w:tc>
        <w:tc>
          <w:tcPr>
            <w:tcW w:w="2243" w:type="pct"/>
            <w:noWrap/>
            <w:vAlign w:val="center"/>
          </w:tcPr>
          <w:p w:rsidR="00B36F86" w:rsidRPr="00D53B93" w:rsidRDefault="00B36F86" w:rsidP="000C1B54">
            <w:r w:rsidRPr="00D53B93">
              <w:t>n/d</w:t>
            </w:r>
          </w:p>
        </w:tc>
      </w:tr>
      <w:tr w:rsidR="00B36F86" w:rsidRPr="00D53B93" w:rsidTr="000C1B54">
        <w:trPr>
          <w:trHeight w:val="2295"/>
        </w:trPr>
        <w:tc>
          <w:tcPr>
            <w:tcW w:w="297" w:type="pct"/>
            <w:vAlign w:val="center"/>
          </w:tcPr>
          <w:p w:rsidR="00B36F86" w:rsidRPr="00D53B93" w:rsidRDefault="00B36F86" w:rsidP="000C1B54">
            <w:r>
              <w:t>2.</w:t>
            </w:r>
          </w:p>
        </w:tc>
        <w:tc>
          <w:tcPr>
            <w:tcW w:w="1260" w:type="pct"/>
            <w:gridSpan w:val="2"/>
            <w:noWrap/>
            <w:vAlign w:val="center"/>
            <w:hideMark/>
          </w:tcPr>
          <w:p w:rsidR="00B36F86" w:rsidRDefault="00B36F86" w:rsidP="000C1B54">
            <w:r>
              <w:t>System Zarządzania</w:t>
            </w:r>
          </w:p>
          <w:p w:rsidR="00B36F86" w:rsidRPr="00D53B93" w:rsidRDefault="00B36F86" w:rsidP="000C1B54">
            <w:r w:rsidRPr="00D53B93">
              <w:t xml:space="preserve"> </w:t>
            </w:r>
            <w:r>
              <w:t>A</w:t>
            </w:r>
            <w:r w:rsidRPr="00D53B93">
              <w:t>rchiwum</w:t>
            </w:r>
          </w:p>
        </w:tc>
        <w:tc>
          <w:tcPr>
            <w:tcW w:w="1199" w:type="pct"/>
            <w:gridSpan w:val="2"/>
            <w:vAlign w:val="center"/>
            <w:hideMark/>
          </w:tcPr>
          <w:p w:rsidR="00B36F86" w:rsidRPr="00D53B93" w:rsidRDefault="00B36F86" w:rsidP="000C1B54">
            <w:r w:rsidRPr="00D53B93">
              <w:t>n/d</w:t>
            </w:r>
          </w:p>
        </w:tc>
        <w:tc>
          <w:tcPr>
            <w:tcW w:w="2243" w:type="pct"/>
            <w:vAlign w:val="center"/>
            <w:hideMark/>
          </w:tcPr>
          <w:p w:rsidR="00B36F86" w:rsidRPr="00D53B93" w:rsidRDefault="00B36F86" w:rsidP="000C1B54">
            <w:r w:rsidRPr="00793850">
              <w:t>System informatyczny:</w:t>
            </w:r>
            <w:r w:rsidRPr="00793850">
              <w:br/>
              <w:t>- tworzenie obiektów,</w:t>
            </w:r>
            <w:r w:rsidRPr="00793850">
              <w:br/>
              <w:t>- tworzenie bazy obiektów,</w:t>
            </w:r>
            <w:r w:rsidRPr="00793850">
              <w:br/>
              <w:t>- wyszukiwarka obiektów,</w:t>
            </w:r>
            <w:r w:rsidRPr="00793850">
              <w:br/>
              <w:t>- zarządzanie danymi,</w:t>
            </w:r>
            <w:r w:rsidRPr="00793850">
              <w:br/>
              <w:t>- zarządzanie nośnikami.</w:t>
            </w:r>
            <w:r w:rsidRPr="00793850">
              <w:br/>
            </w:r>
            <w:r w:rsidRPr="00203DD6">
              <w:t>Komunikacja z systemami zewnętrznymi, minimum w oparciu o protokoły CIFS, NFS</w:t>
            </w:r>
            <w:r>
              <w:t>,</w:t>
            </w:r>
            <w:r w:rsidRPr="00203DD6">
              <w:t xml:space="preserve"> HTTP</w:t>
            </w:r>
            <w:r>
              <w:t xml:space="preserve">, </w:t>
            </w:r>
            <w:proofErr w:type="spellStart"/>
            <w:r>
              <w:t>WebDAV</w:t>
            </w:r>
            <w:proofErr w:type="spellEnd"/>
            <w:r>
              <w:t xml:space="preserve"> i NDMP</w:t>
            </w:r>
            <w:r w:rsidRPr="00203DD6">
              <w:t>.</w:t>
            </w:r>
            <w:r w:rsidRPr="00793850">
              <w:br/>
              <w:t>Komunikacja z komponentami wewnątrz archiwum.</w:t>
            </w:r>
          </w:p>
        </w:tc>
      </w:tr>
      <w:tr w:rsidR="00B36F86" w:rsidRPr="00D53B93" w:rsidTr="000C1B54">
        <w:trPr>
          <w:trHeight w:val="1020"/>
        </w:trPr>
        <w:tc>
          <w:tcPr>
            <w:tcW w:w="302" w:type="pct"/>
            <w:gridSpan w:val="2"/>
            <w:vAlign w:val="center"/>
          </w:tcPr>
          <w:p w:rsidR="00B36F86" w:rsidRPr="00D53B93" w:rsidRDefault="00B36F86" w:rsidP="000C1B54">
            <w:r>
              <w:t>3.</w:t>
            </w:r>
          </w:p>
        </w:tc>
        <w:tc>
          <w:tcPr>
            <w:tcW w:w="1261" w:type="pct"/>
            <w:gridSpan w:val="2"/>
            <w:noWrap/>
            <w:vAlign w:val="center"/>
            <w:hideMark/>
          </w:tcPr>
          <w:p w:rsidR="00B36F86" w:rsidRDefault="00B36F86" w:rsidP="000C1B54">
            <w:r>
              <w:t>Portal dostępu</w:t>
            </w:r>
          </w:p>
          <w:p w:rsidR="00B36F86" w:rsidRPr="00D53B93" w:rsidRDefault="00B36F86" w:rsidP="000C1B54">
            <w:r>
              <w:t xml:space="preserve"> do archiwum</w:t>
            </w:r>
          </w:p>
        </w:tc>
        <w:tc>
          <w:tcPr>
            <w:tcW w:w="1193" w:type="pct"/>
            <w:vAlign w:val="center"/>
            <w:hideMark/>
          </w:tcPr>
          <w:p w:rsidR="00B36F86" w:rsidRPr="00D53B93" w:rsidRDefault="00B36F86" w:rsidP="000C1B54">
            <w:r w:rsidRPr="00D53B93">
              <w:t>- platforma serwerowa,</w:t>
            </w:r>
            <w:r w:rsidRPr="00D53B93">
              <w:br/>
              <w:t>- platforma sieci lokalnej,</w:t>
            </w:r>
            <w:r w:rsidRPr="00D53B93">
              <w:br/>
              <w:t xml:space="preserve">- </w:t>
            </w:r>
            <w:proofErr w:type="spellStart"/>
            <w:r w:rsidRPr="00D53B93">
              <w:t>plaftorma</w:t>
            </w:r>
            <w:proofErr w:type="spellEnd"/>
            <w:r w:rsidRPr="00D53B93">
              <w:t xml:space="preserve"> bezpieczeństwa LAN</w:t>
            </w:r>
          </w:p>
        </w:tc>
        <w:tc>
          <w:tcPr>
            <w:tcW w:w="2243" w:type="pct"/>
            <w:vAlign w:val="center"/>
            <w:hideMark/>
          </w:tcPr>
          <w:p w:rsidR="00B36F86" w:rsidRPr="00D53B93" w:rsidRDefault="00B36F86" w:rsidP="000C1B54">
            <w:r w:rsidRPr="00D53B93">
              <w:t>Portal.</w:t>
            </w:r>
            <w:r w:rsidRPr="00D53B93">
              <w:br/>
              <w:t>- wyszukiwanie obiektów według metadanych,</w:t>
            </w:r>
          </w:p>
        </w:tc>
      </w:tr>
      <w:tr w:rsidR="00B36F86" w:rsidRPr="00D53B93" w:rsidTr="000C1B54">
        <w:trPr>
          <w:trHeight w:val="1020"/>
        </w:trPr>
        <w:tc>
          <w:tcPr>
            <w:tcW w:w="302" w:type="pct"/>
            <w:gridSpan w:val="2"/>
            <w:vAlign w:val="center"/>
          </w:tcPr>
          <w:p w:rsidR="00B36F86" w:rsidRPr="00D53B93" w:rsidRDefault="00B36F86" w:rsidP="000C1B54">
            <w:r>
              <w:t>4.</w:t>
            </w:r>
          </w:p>
        </w:tc>
        <w:tc>
          <w:tcPr>
            <w:tcW w:w="1261" w:type="pct"/>
            <w:gridSpan w:val="2"/>
            <w:noWrap/>
            <w:vAlign w:val="center"/>
            <w:hideMark/>
          </w:tcPr>
          <w:p w:rsidR="00B36F86" w:rsidRPr="00D53B93" w:rsidRDefault="00B36F86" w:rsidP="000C1B54">
            <w:r w:rsidRPr="00D53B93">
              <w:t>Agent</w:t>
            </w:r>
          </w:p>
        </w:tc>
        <w:tc>
          <w:tcPr>
            <w:tcW w:w="1193" w:type="pct"/>
            <w:noWrap/>
            <w:vAlign w:val="center"/>
            <w:hideMark/>
          </w:tcPr>
          <w:p w:rsidR="00B36F86" w:rsidRPr="00D53B93" w:rsidRDefault="00B36F86" w:rsidP="000C1B54">
            <w:r w:rsidRPr="00D53B93">
              <w:t>n/d</w:t>
            </w:r>
          </w:p>
        </w:tc>
        <w:tc>
          <w:tcPr>
            <w:tcW w:w="2243" w:type="pct"/>
            <w:vAlign w:val="center"/>
            <w:hideMark/>
          </w:tcPr>
          <w:p w:rsidR="00B36F86" w:rsidRPr="00D53B93" w:rsidRDefault="00B36F86" w:rsidP="000C1B54">
            <w:r w:rsidRPr="00D53B93">
              <w:t>Oprogramowanie, rezydujące na systemach źródłowych.</w:t>
            </w:r>
            <w:r w:rsidRPr="00D53B93">
              <w:br/>
              <w:t>Zbieranie danych źród</w:t>
            </w:r>
            <w:r>
              <w:t>ł</w:t>
            </w:r>
            <w:r w:rsidRPr="00D53B93">
              <w:t xml:space="preserve">owych. </w:t>
            </w:r>
            <w:r w:rsidRPr="00D53B93">
              <w:br/>
              <w:t>Transmisja kopii danych do archiwum.</w:t>
            </w:r>
          </w:p>
        </w:tc>
      </w:tr>
    </w:tbl>
    <w:p w:rsidR="00DD7596" w:rsidRDefault="00DD7596" w:rsidP="00920A30">
      <w:pPr>
        <w:jc w:val="both"/>
        <w:rPr>
          <w:rFonts w:cs="Times New Roman"/>
        </w:rPr>
      </w:pPr>
    </w:p>
    <w:p w:rsidR="00920A30" w:rsidRDefault="00920A30" w:rsidP="00920A30">
      <w:pPr>
        <w:jc w:val="both"/>
        <w:rPr>
          <w:rFonts w:cs="Times New Roman"/>
          <w:b/>
        </w:rPr>
      </w:pPr>
      <w:r w:rsidRPr="00C03376">
        <w:rPr>
          <w:rFonts w:cs="Times New Roman"/>
        </w:rPr>
        <w:t xml:space="preserve">Wymagania szczegółowe na zastosowane komponenty sprzętowe w ramach </w:t>
      </w:r>
      <w:r>
        <w:rPr>
          <w:rFonts w:cs="Times New Roman"/>
          <w:b/>
        </w:rPr>
        <w:t>PPD</w:t>
      </w:r>
      <w:r w:rsidRPr="00C03376">
        <w:rPr>
          <w:rFonts w:cs="Times New Roman"/>
          <w:b/>
        </w:rPr>
        <w:t>.</w:t>
      </w:r>
    </w:p>
    <w:p w:rsidR="00254064" w:rsidRDefault="00254064">
      <w:pPr>
        <w:rPr>
          <w:rFonts w:cs="Times New Roman"/>
          <w:b/>
        </w:rPr>
      </w:pPr>
      <w:r>
        <w:rPr>
          <w:rFonts w:cs="Times New Roman"/>
          <w:b/>
        </w:rPr>
        <w:br w:type="page"/>
      </w:r>
    </w:p>
    <w:p w:rsidR="00254064" w:rsidRPr="00C03376" w:rsidRDefault="00254064" w:rsidP="00920A30">
      <w:pPr>
        <w:jc w:val="both"/>
        <w:rPr>
          <w:rFonts w:cs="Times New Roman"/>
        </w:rPr>
      </w:pPr>
    </w:p>
    <w:tbl>
      <w:tblPr>
        <w:tblStyle w:val="Tabela-Siatka"/>
        <w:tblW w:w="0" w:type="auto"/>
        <w:tblLook w:val="04A0"/>
      </w:tblPr>
      <w:tblGrid>
        <w:gridCol w:w="675"/>
        <w:gridCol w:w="8491"/>
      </w:tblGrid>
      <w:tr w:rsidR="000C1B54" w:rsidRPr="00283D60" w:rsidTr="000C1B54">
        <w:trPr>
          <w:cantSplit/>
        </w:trPr>
        <w:tc>
          <w:tcPr>
            <w:tcW w:w="675" w:type="dxa"/>
            <w:shd w:val="clear" w:color="auto" w:fill="D9D9D9" w:themeFill="background1" w:themeFillShade="D9"/>
          </w:tcPr>
          <w:p w:rsidR="000C1B54" w:rsidRPr="00283D60" w:rsidRDefault="000C1B54" w:rsidP="000C1B54">
            <w:pPr>
              <w:jc w:val="center"/>
              <w:rPr>
                <w:rFonts w:cs="Times New Roman"/>
                <w:b/>
                <w:bCs/>
                <w:sz w:val="24"/>
              </w:rPr>
            </w:pPr>
            <w:r w:rsidRPr="00283D60">
              <w:rPr>
                <w:rFonts w:cs="Times New Roman"/>
                <w:b/>
                <w:bCs/>
                <w:sz w:val="24"/>
              </w:rPr>
              <w:t>LP</w:t>
            </w:r>
          </w:p>
        </w:tc>
        <w:tc>
          <w:tcPr>
            <w:tcW w:w="8491" w:type="dxa"/>
            <w:shd w:val="clear" w:color="auto" w:fill="D9D9D9" w:themeFill="background1" w:themeFillShade="D9"/>
          </w:tcPr>
          <w:p w:rsidR="000C1B54" w:rsidRPr="00283D60" w:rsidRDefault="000C1B54" w:rsidP="000C1B54">
            <w:pPr>
              <w:jc w:val="center"/>
              <w:rPr>
                <w:rFonts w:cs="Times New Roman"/>
                <w:b/>
                <w:bCs/>
                <w:sz w:val="24"/>
              </w:rPr>
            </w:pPr>
            <w:r w:rsidRPr="00283D60">
              <w:rPr>
                <w:rFonts w:cs="Times New Roman"/>
                <w:b/>
                <w:sz w:val="24"/>
              </w:rPr>
              <w:t>Wymagania konfiguracji sprzętowej urządzania archiwizującego.</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1.</w:t>
            </w:r>
          </w:p>
        </w:tc>
        <w:tc>
          <w:tcPr>
            <w:tcW w:w="8491" w:type="dxa"/>
          </w:tcPr>
          <w:p w:rsidR="000C1B54" w:rsidRPr="00FF7B14" w:rsidRDefault="000C1B54" w:rsidP="000C1B54">
            <w:pPr>
              <w:jc w:val="both"/>
              <w:rPr>
                <w:rFonts w:cs="Times New Roman"/>
              </w:rPr>
            </w:pPr>
            <w:r w:rsidRPr="00FF7B14">
              <w:rPr>
                <w:rFonts w:cs="Times New Roman"/>
              </w:rPr>
              <w:t>Urządzenie archiwizujące musi wykorzystywać napędy dyskowe do przechowywania składowanych danych.</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2.</w:t>
            </w:r>
          </w:p>
        </w:tc>
        <w:tc>
          <w:tcPr>
            <w:tcW w:w="8491" w:type="dxa"/>
          </w:tcPr>
          <w:p w:rsidR="000C1B54" w:rsidRPr="00FF7B14" w:rsidRDefault="000C1B54" w:rsidP="000C1B54">
            <w:pPr>
              <w:jc w:val="both"/>
              <w:rPr>
                <w:rFonts w:cs="Times New Roman"/>
              </w:rPr>
            </w:pPr>
            <w:r w:rsidRPr="00FF7B14">
              <w:rPr>
                <w:rFonts w:cs="Times New Roman"/>
              </w:rPr>
              <w:t xml:space="preserve">Urządzenie archiwizujące do komunikacji musi wykorzystywać przynajmniej swoje API (Application Programming Interface) oraz standardowe protokoły w tym przynajmniej CIFS, NFS, </w:t>
            </w:r>
            <w:proofErr w:type="spellStart"/>
            <w:r w:rsidRPr="00FF7B14">
              <w:rPr>
                <w:rFonts w:cs="Times New Roman"/>
              </w:rPr>
              <w:t>WebDAV</w:t>
            </w:r>
            <w:proofErr w:type="spellEnd"/>
            <w:r w:rsidRPr="00FF7B14">
              <w:rPr>
                <w:rFonts w:cs="Times New Roman"/>
              </w:rPr>
              <w:t>, HTTP i NDMP.</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3.</w:t>
            </w:r>
          </w:p>
        </w:tc>
        <w:tc>
          <w:tcPr>
            <w:tcW w:w="8491" w:type="dxa"/>
          </w:tcPr>
          <w:p w:rsidR="000C1B54" w:rsidRPr="00FF7B14" w:rsidRDefault="000C1B54" w:rsidP="000C1B54">
            <w:pPr>
              <w:jc w:val="both"/>
              <w:rPr>
                <w:rFonts w:cs="Times New Roman"/>
              </w:rPr>
            </w:pPr>
            <w:r w:rsidRPr="00FF7B14">
              <w:rPr>
                <w:rFonts w:cs="Times New Roman"/>
              </w:rPr>
              <w:t xml:space="preserve">Urządzenie archiwizujące musi posiadać wbudowane mechanizmy protekcji zapewniające zapis każdego kwanta informacji w przynajmniej dwóch kopiach, z których każda zostanie umieszczona na przynajmniej dwóch różnych napędach </w:t>
            </w:r>
            <w:r>
              <w:rPr>
                <w:rFonts w:cs="Times New Roman"/>
              </w:rPr>
              <w:t>(</w:t>
            </w:r>
            <w:r w:rsidRPr="00FF7B14">
              <w:rPr>
                <w:rFonts w:cs="Times New Roman"/>
              </w:rPr>
              <w:t>dysk</w:t>
            </w:r>
            <w:r>
              <w:rPr>
                <w:rFonts w:cs="Times New Roman"/>
              </w:rPr>
              <w:t xml:space="preserve"> i taśma)</w:t>
            </w:r>
            <w:r w:rsidRPr="00FF7B14">
              <w:rPr>
                <w:rFonts w:cs="Times New Roman"/>
              </w:rPr>
              <w:t>.</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4.</w:t>
            </w:r>
          </w:p>
        </w:tc>
        <w:tc>
          <w:tcPr>
            <w:tcW w:w="8491" w:type="dxa"/>
          </w:tcPr>
          <w:p w:rsidR="000C1B54" w:rsidRPr="00FF7B14" w:rsidRDefault="000C1B54" w:rsidP="000C1B54">
            <w:pPr>
              <w:jc w:val="both"/>
              <w:rPr>
                <w:rFonts w:cs="Times New Roman"/>
              </w:rPr>
            </w:pPr>
            <w:r w:rsidRPr="00FF7B14">
              <w:rPr>
                <w:rFonts w:cs="Times New Roman"/>
              </w:rPr>
              <w:t>Urządzenie archiwizujące musi posiadać wbudowane mechanizmy protekcji gwarantujące możliwość odczytu wszystkich danych archiwalnych na wypadek awarii pojedynczego, losowego napędu dyskowego</w:t>
            </w:r>
            <w:r>
              <w:rPr>
                <w:rFonts w:cs="Times New Roman"/>
              </w:rPr>
              <w:t xml:space="preserve"> lub taśmowego</w:t>
            </w:r>
            <w:r w:rsidRPr="00FF7B14">
              <w:rPr>
                <w:rFonts w:cs="Times New Roman"/>
              </w:rPr>
              <w:t>.</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5.</w:t>
            </w:r>
          </w:p>
        </w:tc>
        <w:tc>
          <w:tcPr>
            <w:tcW w:w="8491" w:type="dxa"/>
          </w:tcPr>
          <w:p w:rsidR="000C1B54" w:rsidRPr="00FF7B14" w:rsidRDefault="000C1B54" w:rsidP="000C1B54">
            <w:pPr>
              <w:jc w:val="both"/>
              <w:rPr>
                <w:rFonts w:cs="Times New Roman"/>
              </w:rPr>
            </w:pPr>
            <w:r w:rsidRPr="00FF7B14">
              <w:rPr>
                <w:rFonts w:cs="Times New Roman"/>
              </w:rPr>
              <w:t>Urządzenie archiwizujące musi posiadać wbudowane mechanizmy protekcji zapewniające w przypadku awarii nośnika dyskowego</w:t>
            </w:r>
            <w:r>
              <w:rPr>
                <w:rFonts w:cs="Times New Roman"/>
              </w:rPr>
              <w:t xml:space="preserve"> lub taśmowego</w:t>
            </w:r>
            <w:r w:rsidRPr="00FF7B14">
              <w:rPr>
                <w:rFonts w:cs="Times New Roman"/>
              </w:rPr>
              <w:t>, na którym obiekt był składowany, automatycznie i bez udziału administratora wykonywanie dodatkowej kopii obiektu na inny nośnik, w oparciu o drugą istniejącą kopie obiektu.</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6.</w:t>
            </w:r>
          </w:p>
        </w:tc>
        <w:tc>
          <w:tcPr>
            <w:tcW w:w="8491" w:type="dxa"/>
          </w:tcPr>
          <w:p w:rsidR="000C1B54" w:rsidRPr="00FF7B14" w:rsidRDefault="000C1B54" w:rsidP="000C1B54">
            <w:pPr>
              <w:jc w:val="both"/>
              <w:rPr>
                <w:rFonts w:cs="Times New Roman"/>
              </w:rPr>
            </w:pPr>
            <w:r w:rsidRPr="00FF7B14">
              <w:rPr>
                <w:rFonts w:cs="Times New Roman"/>
              </w:rPr>
              <w:t>Urządzenie archiwizujące musi zapewniać możliwość definiowania różnych poziomów retencji przechowywania danych, gwarantujących niezmienność i brak możliwości usunięcia archiwizowanych danych przez zadany parametr czasu.</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7.</w:t>
            </w:r>
          </w:p>
        </w:tc>
        <w:tc>
          <w:tcPr>
            <w:tcW w:w="8491" w:type="dxa"/>
          </w:tcPr>
          <w:p w:rsidR="000C1B54" w:rsidRPr="00FF7B14" w:rsidRDefault="000C1B54" w:rsidP="000C1B54">
            <w:pPr>
              <w:jc w:val="both"/>
              <w:rPr>
                <w:rFonts w:cs="Times New Roman"/>
              </w:rPr>
            </w:pPr>
            <w:r w:rsidRPr="00FF7B14">
              <w:rPr>
                <w:rFonts w:cs="Times New Roman"/>
              </w:rPr>
              <w:t xml:space="preserve">Urządzanie archiwizujące musi zapewniać i gwarantować niezmienność przechowywanych w nim obiektów (treści) między innymi poprzez wykorzystanie technologii WORM (Write </w:t>
            </w:r>
            <w:proofErr w:type="spellStart"/>
            <w:r w:rsidRPr="00FF7B14">
              <w:rPr>
                <w:rFonts w:cs="Times New Roman"/>
              </w:rPr>
              <w:t>Once</w:t>
            </w:r>
            <w:proofErr w:type="spellEnd"/>
            <w:r w:rsidRPr="00FF7B14">
              <w:rPr>
                <w:rFonts w:cs="Times New Roman"/>
              </w:rPr>
              <w:t xml:space="preserve"> </w:t>
            </w:r>
            <w:proofErr w:type="spellStart"/>
            <w:r w:rsidRPr="00FF7B14">
              <w:rPr>
                <w:rFonts w:cs="Times New Roman"/>
              </w:rPr>
              <w:t>Read</w:t>
            </w:r>
            <w:proofErr w:type="spellEnd"/>
            <w:r w:rsidRPr="00FF7B14">
              <w:rPr>
                <w:rFonts w:cs="Times New Roman"/>
              </w:rPr>
              <w:t xml:space="preserve"> Many).</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8.</w:t>
            </w:r>
          </w:p>
        </w:tc>
        <w:tc>
          <w:tcPr>
            <w:tcW w:w="8491" w:type="dxa"/>
          </w:tcPr>
          <w:p w:rsidR="000C1B54" w:rsidRPr="00FF7B14" w:rsidRDefault="000C1B54" w:rsidP="000C1B54">
            <w:pPr>
              <w:jc w:val="both"/>
              <w:rPr>
                <w:rFonts w:cs="Times New Roman"/>
              </w:rPr>
            </w:pPr>
            <w:r w:rsidRPr="00FF7B14">
              <w:rPr>
                <w:rFonts w:cs="Times New Roman"/>
              </w:rPr>
              <w:t>Urządzenie archiwizujące musi posiadać wbudowane mechanizmy protekcji umożliwiające zastosowanie nieodwracalnego niszczenia danych, dla których okres retencji został przekroczony (</w:t>
            </w:r>
            <w:proofErr w:type="spellStart"/>
            <w:r w:rsidRPr="00FF7B14">
              <w:rPr>
                <w:rFonts w:cs="Times New Roman"/>
              </w:rPr>
              <w:t>shredding</w:t>
            </w:r>
            <w:proofErr w:type="spellEnd"/>
            <w:r w:rsidRPr="00FF7B14">
              <w:rPr>
                <w:rFonts w:cs="Times New Roman"/>
              </w:rPr>
              <w:t>).</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9.</w:t>
            </w:r>
          </w:p>
        </w:tc>
        <w:tc>
          <w:tcPr>
            <w:tcW w:w="8491" w:type="dxa"/>
          </w:tcPr>
          <w:p w:rsidR="000C1B54" w:rsidRPr="00FF7B14" w:rsidRDefault="000C1B54" w:rsidP="000C1B54">
            <w:pPr>
              <w:jc w:val="both"/>
              <w:rPr>
                <w:rFonts w:cs="Times New Roman"/>
              </w:rPr>
            </w:pPr>
            <w:r w:rsidRPr="00FF7B14">
              <w:rPr>
                <w:rFonts w:cs="Times New Roman"/>
              </w:rPr>
              <w:t>Urządzenie archiwizujące musi posiadać wbudowane mechanizmy zapewniające możliwość potwierdzenia autentyczności składowanych obiektów.</w:t>
            </w:r>
          </w:p>
          <w:p w:rsidR="000C1B54" w:rsidRPr="00FF7B14" w:rsidRDefault="000C1B54" w:rsidP="000C1B54">
            <w:pPr>
              <w:jc w:val="both"/>
              <w:rPr>
                <w:rFonts w:cs="Times New Roman"/>
              </w:rPr>
            </w:pPr>
            <w:r w:rsidRPr="00FF7B14">
              <w:rPr>
                <w:rFonts w:cs="Times New Roman"/>
              </w:rPr>
              <w:t xml:space="preserve">Mechanizmy te muszą opierać się o wyliczenie przez urządzenie archiwizujące sumy kontrolnej dla każdego składowanego obiektu. </w:t>
            </w:r>
          </w:p>
          <w:p w:rsidR="000C1B54" w:rsidRPr="00FF7B14" w:rsidRDefault="000C1B54" w:rsidP="000C1B54">
            <w:pPr>
              <w:jc w:val="both"/>
              <w:rPr>
                <w:rFonts w:cs="Times New Roman"/>
              </w:rPr>
            </w:pPr>
            <w:r w:rsidRPr="00FF7B14">
              <w:rPr>
                <w:rFonts w:cs="Times New Roman"/>
              </w:rPr>
              <w:t>Administrator urządzenia archiwizującego musi mieć możliwość wyboru algorytmu, który będzie wykorzystany do wyliczenia sumy kontrolnej.</w:t>
            </w:r>
          </w:p>
          <w:p w:rsidR="000C1B54" w:rsidRPr="00FF7B14" w:rsidRDefault="000C1B54" w:rsidP="000C1B54">
            <w:pPr>
              <w:jc w:val="both"/>
              <w:rPr>
                <w:rFonts w:cs="Times New Roman"/>
              </w:rPr>
            </w:pPr>
            <w:r w:rsidRPr="00FF7B14">
              <w:rPr>
                <w:rFonts w:cs="Times New Roman"/>
              </w:rPr>
              <w:t>Urządzenie musi mieć wbudowane mechanizmy sprawdzania struktury nośnika i korekcję błędów w blokach danych dysków.</w:t>
            </w:r>
          </w:p>
        </w:tc>
      </w:tr>
      <w:tr w:rsidR="000C1B54" w:rsidRPr="00FF7B14" w:rsidTr="000C1B54">
        <w:trPr>
          <w:cantSplit/>
        </w:trPr>
        <w:tc>
          <w:tcPr>
            <w:tcW w:w="675" w:type="dxa"/>
          </w:tcPr>
          <w:p w:rsidR="000C1B54" w:rsidRPr="00FF7B14" w:rsidRDefault="000C1B54" w:rsidP="000C1B54">
            <w:pPr>
              <w:jc w:val="both"/>
              <w:rPr>
                <w:rFonts w:cs="Times New Roman"/>
              </w:rPr>
            </w:pPr>
            <w:r w:rsidRPr="00FF7B14">
              <w:rPr>
                <w:rFonts w:cs="Times New Roman"/>
              </w:rPr>
              <w:t>1</w:t>
            </w:r>
            <w:r>
              <w:rPr>
                <w:rFonts w:cs="Times New Roman"/>
              </w:rPr>
              <w:t>0</w:t>
            </w:r>
            <w:r w:rsidRPr="00FF7B14">
              <w:rPr>
                <w:rFonts w:cs="Times New Roman"/>
              </w:rPr>
              <w:t>.</w:t>
            </w:r>
          </w:p>
        </w:tc>
        <w:tc>
          <w:tcPr>
            <w:tcW w:w="8491" w:type="dxa"/>
          </w:tcPr>
          <w:p w:rsidR="000C1B54" w:rsidRPr="0094668A" w:rsidRDefault="000C1B54" w:rsidP="000C1B54">
            <w:pPr>
              <w:jc w:val="both"/>
              <w:rPr>
                <w:rFonts w:cs="Times New Roman"/>
              </w:rPr>
            </w:pPr>
            <w:r w:rsidRPr="00FF7B14">
              <w:rPr>
                <w:rFonts w:cs="Times New Roman"/>
              </w:rPr>
              <w:t xml:space="preserve">Urządzenie archiwizujące musi posiadać wbudowane mechanizmy pozwalające na uruchomienie urządzenia </w:t>
            </w:r>
            <w:r>
              <w:rPr>
                <w:rFonts w:cs="Times New Roman"/>
              </w:rPr>
              <w:t xml:space="preserve">w trybie </w:t>
            </w:r>
            <w:r w:rsidRPr="00FF7B14">
              <w:rPr>
                <w:rFonts w:cs="Times New Roman"/>
              </w:rPr>
              <w:t>pozwalającym na najwyższy reżim dla składowanych danych, w którym administrator, ani żaden inny użytkownik nie może usunąć składowanych danych przed upływem ich retencji</w:t>
            </w:r>
            <w:r>
              <w:rPr>
                <w:rFonts w:cs="Times New Roman"/>
              </w:rPr>
              <w:t>.</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11</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 xml:space="preserve">Urządzenie archiwizujące musi posiadać wbudowane mechanizmy pozwalające na tworzenie logicznych partycji. </w:t>
            </w:r>
          </w:p>
          <w:p w:rsidR="000C1B54" w:rsidRPr="00FF7B14" w:rsidRDefault="000C1B54" w:rsidP="000C1B54">
            <w:pPr>
              <w:jc w:val="both"/>
              <w:rPr>
                <w:rFonts w:cs="Times New Roman"/>
              </w:rPr>
            </w:pPr>
            <w:r w:rsidRPr="00FF7B14">
              <w:rPr>
                <w:rFonts w:cs="Times New Roman"/>
              </w:rPr>
              <w:t>Każda z utworzonych partycji musi mieć możliwość zarządzania przez oddzielnego administratora.</w:t>
            </w:r>
          </w:p>
          <w:p w:rsidR="000C1B54" w:rsidRPr="00FF7B14" w:rsidRDefault="000C1B54" w:rsidP="000C1B54">
            <w:pPr>
              <w:jc w:val="both"/>
              <w:rPr>
                <w:rFonts w:cs="Times New Roman"/>
              </w:rPr>
            </w:pPr>
            <w:r w:rsidRPr="00FF7B14">
              <w:rPr>
                <w:rFonts w:cs="Times New Roman"/>
              </w:rPr>
              <w:t>W ramach każdej ze zdefiniowanych partycji administrator musi mieć możliwość definiowania swoich własnych i niezależnych od innych partycji parametrów, dla co najmniej takich funkcjonalności jak: retencja, bezpowrotne kasowanie danych (</w:t>
            </w:r>
            <w:proofErr w:type="spellStart"/>
            <w:r w:rsidRPr="00FF7B14">
              <w:rPr>
                <w:rFonts w:cs="Times New Roman"/>
              </w:rPr>
              <w:t>shredding</w:t>
            </w:r>
            <w:proofErr w:type="spellEnd"/>
            <w:r w:rsidRPr="00FF7B14">
              <w:rPr>
                <w:rFonts w:cs="Times New Roman"/>
              </w:rPr>
              <w:t>), wersjonowanie obiektów oraz tryb pracy opisany w punkcie 13.</w:t>
            </w:r>
          </w:p>
          <w:p w:rsidR="000C1B54" w:rsidRPr="00FF7B14" w:rsidRDefault="000C1B54" w:rsidP="000C1B54">
            <w:pPr>
              <w:jc w:val="both"/>
              <w:rPr>
                <w:rFonts w:cs="Times New Roman"/>
              </w:rPr>
            </w:pPr>
            <w:r w:rsidRPr="00FF7B14">
              <w:rPr>
                <w:rFonts w:cs="Times New Roman"/>
              </w:rPr>
              <w:t xml:space="preserve">Urządzenie archiwizujące powinno posiadać możliwość zdefiniowania co najmniej </w:t>
            </w:r>
            <w:r>
              <w:rPr>
                <w:rFonts w:cs="Times New Roman"/>
              </w:rPr>
              <w:t>4</w:t>
            </w:r>
            <w:r w:rsidRPr="00FF7B14">
              <w:rPr>
                <w:rFonts w:cs="Times New Roman"/>
              </w:rPr>
              <w:t>00 partycji logicznych.</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lastRenderedPageBreak/>
              <w:t>12</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 xml:space="preserve">Urządzenie archiwizujące musi zapewniać rozbudowę do minimum </w:t>
            </w:r>
            <w:r>
              <w:rPr>
                <w:rFonts w:cs="Times New Roman"/>
              </w:rPr>
              <w:t>24</w:t>
            </w:r>
            <w:r w:rsidRPr="00FF7B14">
              <w:rPr>
                <w:rFonts w:cs="Times New Roman"/>
              </w:rPr>
              <w:t>PB pojemności użytecznej (netto) bez zatrzymywania urządzenia i bez przerywania dostępu do danych (tj. operacji odczytu i zapisu z poziomu aplikacji/systemu).</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13</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Wszystkie elementy urządzenia archiwizującego muszą być redundantne, a jego architektura musi zapewniać odporność na wystąpienie pojedynczego punktu awarii w obrębie poszczególnych grup elementów: interfejsów dostępowych, kontrolerów, zasilaczy, wentylatorów. Odporność na awarię oznacza, że dostęp do urządzenia oraz do składowanych na nim danych musi być realizowany bez przerywania pracy korzystającej z niego aplikacji/systemu, zapewniając możliwość odczytów wszystkich składowanych danych oraz wykonywania zapisów na urządzenie nawet w przypadku awarii lub wymiany pojedynczego elementu urządzenia z ww. grup urządzeń.</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14</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Architektura urządzenia archiwizującego musi zapewniać umieszczenie interfejsów dostępowych i dyskowych na przynajmniej czterech różnych kontrolerach / węzłach urządzenia.</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15</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Architektura urządzenia archiwizującego musi pozwalać na podłączenie kontrolerów / węzłów tego urządzenia do macierzy dyskowej zarówno w modelu DAS jak i SAN.</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16</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Architektura urządzenia archiwizującego musi pozwalać na jednoczesne wykorzystanie podłączonej do kontrolerów / węzłów urządzenia macierzy dyskowej zarówno przez aplikację/system do archiwizacji jak i równolegle przez inne aplikacje.</w:t>
            </w:r>
          </w:p>
          <w:p w:rsidR="000C1B54" w:rsidRPr="00FF7B14" w:rsidRDefault="000C1B54" w:rsidP="000C1B54">
            <w:pPr>
              <w:jc w:val="both"/>
              <w:rPr>
                <w:rFonts w:cs="Times New Roman"/>
              </w:rPr>
            </w:pPr>
            <w:r w:rsidRPr="00FF7B14">
              <w:rPr>
                <w:rFonts w:cs="Times New Roman"/>
              </w:rPr>
              <w:t>Do połączeń między urządzeniem archiwizującym a zasobem dyskowym musi zostać użyta technologia FC (</w:t>
            </w:r>
            <w:proofErr w:type="spellStart"/>
            <w:r w:rsidRPr="00FF7B14">
              <w:rPr>
                <w:rFonts w:cs="Times New Roman"/>
              </w:rPr>
              <w:t>Fibre</w:t>
            </w:r>
            <w:proofErr w:type="spellEnd"/>
            <w:r w:rsidRPr="00FF7B14">
              <w:rPr>
                <w:rFonts w:cs="Times New Roman"/>
              </w:rPr>
              <w:t xml:space="preserve"> Channel) o przepustowości </w:t>
            </w:r>
            <w:r>
              <w:rPr>
                <w:rFonts w:cs="Times New Roman"/>
              </w:rPr>
              <w:t xml:space="preserve">min. </w:t>
            </w:r>
            <w:r w:rsidRPr="00FF7B14">
              <w:rPr>
                <w:rFonts w:cs="Times New Roman"/>
              </w:rPr>
              <w:t>8Gb/s na każdy port fizyczny.</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17</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Architektura urządzenia archiwizującego musi zapewniać możliwość elastycznej rozbudowy poprzez co najmniej:</w:t>
            </w:r>
          </w:p>
          <w:p w:rsidR="000C1B54" w:rsidRPr="00FF7B14" w:rsidRDefault="000C1B54" w:rsidP="00643767">
            <w:pPr>
              <w:pStyle w:val="Akapitzlist"/>
              <w:numPr>
                <w:ilvl w:val="0"/>
                <w:numId w:val="39"/>
              </w:numPr>
              <w:ind w:left="318" w:hanging="318"/>
              <w:jc w:val="both"/>
              <w:rPr>
                <w:rFonts w:cs="Times New Roman"/>
              </w:rPr>
            </w:pPr>
            <w:r w:rsidRPr="00FF7B14">
              <w:rPr>
                <w:rFonts w:cs="Times New Roman"/>
              </w:rPr>
              <w:t>dodawanie tylko przestrzeni dyskowej przy nie zmiennej liczbie kontrolerów / węzłów archiwum</w:t>
            </w:r>
          </w:p>
          <w:p w:rsidR="000C1B54" w:rsidRPr="00FF7B14" w:rsidRDefault="000C1B54" w:rsidP="00643767">
            <w:pPr>
              <w:pStyle w:val="Akapitzlist"/>
              <w:numPr>
                <w:ilvl w:val="0"/>
                <w:numId w:val="39"/>
              </w:numPr>
              <w:ind w:left="318" w:hanging="318"/>
              <w:jc w:val="both"/>
              <w:rPr>
                <w:rFonts w:cs="Times New Roman"/>
              </w:rPr>
            </w:pPr>
            <w:r w:rsidRPr="00FF7B14">
              <w:rPr>
                <w:rFonts w:cs="Times New Roman"/>
              </w:rPr>
              <w:t>dodawanie zarówno przestrzeni dyskowej jak i kontrolerów / węzłów archiwum</w:t>
            </w:r>
          </w:p>
          <w:p w:rsidR="000C1B54" w:rsidRPr="00FF7B14" w:rsidRDefault="000C1B54" w:rsidP="000C1B54">
            <w:pPr>
              <w:jc w:val="both"/>
              <w:rPr>
                <w:rFonts w:cs="Times New Roman"/>
              </w:rPr>
            </w:pPr>
            <w:r w:rsidRPr="00FF7B14">
              <w:rPr>
                <w:rFonts w:cs="Times New Roman"/>
              </w:rPr>
              <w:t xml:space="preserve">Urządzenie archiwizujące musi posiadać możliwość rozbudowy do co najmniej </w:t>
            </w:r>
            <w:r>
              <w:rPr>
                <w:rFonts w:cs="Times New Roman"/>
              </w:rPr>
              <w:t>10</w:t>
            </w:r>
            <w:r w:rsidRPr="00FF7B14">
              <w:rPr>
                <w:rFonts w:cs="Times New Roman"/>
              </w:rPr>
              <w:t xml:space="preserve"> kontrolerów / węzłów archiwum.</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18</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 xml:space="preserve">Wykorzystana do celów budowy archiwum macierz dyskowa musi: </w:t>
            </w:r>
          </w:p>
          <w:p w:rsidR="000C1B54" w:rsidRPr="00FF7B14" w:rsidRDefault="000C1B54" w:rsidP="00643767">
            <w:pPr>
              <w:pStyle w:val="Akapitzlist"/>
              <w:numPr>
                <w:ilvl w:val="0"/>
                <w:numId w:val="40"/>
              </w:numPr>
              <w:ind w:left="318" w:hanging="284"/>
              <w:jc w:val="both"/>
              <w:rPr>
                <w:rFonts w:cs="Times New Roman"/>
              </w:rPr>
            </w:pPr>
            <w:r w:rsidRPr="00FF7B14">
              <w:rPr>
                <w:rFonts w:cs="Times New Roman"/>
              </w:rPr>
              <w:t>posiadać co najmniej dwa redundantne kontrolery pracujące w trybie aktywny-aktywny z automatycznym i sprzętowym równoważeniem obciążenia pomiędzy procesorami każdego z kontrolerów (</w:t>
            </w:r>
            <w:proofErr w:type="spellStart"/>
            <w:r w:rsidRPr="00FF7B14">
              <w:rPr>
                <w:rFonts w:cs="Times New Roman"/>
              </w:rPr>
              <w:t>loadbalancing</w:t>
            </w:r>
            <w:proofErr w:type="spellEnd"/>
            <w:r w:rsidRPr="00FF7B14">
              <w:rPr>
                <w:rFonts w:cs="Times New Roman"/>
              </w:rPr>
              <w:t>)</w:t>
            </w:r>
          </w:p>
          <w:p w:rsidR="000C1B54" w:rsidRPr="00FF7B14" w:rsidRDefault="000C1B54" w:rsidP="00643767">
            <w:pPr>
              <w:pStyle w:val="Akapitzlist"/>
              <w:numPr>
                <w:ilvl w:val="0"/>
                <w:numId w:val="40"/>
              </w:numPr>
              <w:ind w:left="318" w:hanging="284"/>
              <w:jc w:val="both"/>
              <w:rPr>
                <w:rFonts w:cs="Times New Roman"/>
              </w:rPr>
            </w:pPr>
            <w:r w:rsidRPr="00FF7B14">
              <w:rPr>
                <w:rFonts w:cs="Times New Roman"/>
              </w:rPr>
              <w:t>pozwalać na zabezpieczenie danych archiwum oraz danych innych aplikacji między innymi za pomocą protekcji RAID-6 lub równoważnej gwarantującej ciągłą pracę grupy RAID przy awarii dwóch dysków w tej grupie</w:t>
            </w:r>
          </w:p>
          <w:p w:rsidR="000C1B54" w:rsidRPr="00FF7B14" w:rsidRDefault="000C1B54" w:rsidP="000C1B54">
            <w:pPr>
              <w:pStyle w:val="Akapitzlist"/>
              <w:ind w:left="34"/>
              <w:jc w:val="both"/>
              <w:rPr>
                <w:rFonts w:cs="Times New Roman"/>
              </w:rPr>
            </w:pPr>
            <w:r w:rsidRPr="00061E19">
              <w:rPr>
                <w:rFonts w:cs="Times New Roman"/>
              </w:rPr>
              <w:t>Pozostałe wymagania na zasób dyskowy archiwum w dalszej części niniejszego dokumentu.</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19</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Dostęp do urządzenia archiwizującego musi odbywać się przynajmniej poprzez sieć Ethernet z wykorzystaniem protokołu TCP/IP.</w:t>
            </w:r>
          </w:p>
          <w:p w:rsidR="000C1B54" w:rsidRPr="00FF7B14" w:rsidRDefault="000C1B54" w:rsidP="000C1B54">
            <w:pPr>
              <w:jc w:val="both"/>
              <w:rPr>
                <w:rFonts w:cs="Times New Roman"/>
              </w:rPr>
            </w:pPr>
            <w:r w:rsidRPr="00FF7B14">
              <w:rPr>
                <w:rFonts w:cs="Times New Roman"/>
              </w:rPr>
              <w:t xml:space="preserve">Dostęp do urządzenia archiwizującego musi być zrealizowany w sposób zapewniający redundancję za pomocą interfejsów 10GbE. </w:t>
            </w:r>
          </w:p>
          <w:p w:rsidR="000C1B54" w:rsidRPr="00470695" w:rsidRDefault="000C1B54" w:rsidP="000C1B54">
            <w:pPr>
              <w:jc w:val="both"/>
              <w:rPr>
                <w:rFonts w:cs="Times New Roman"/>
              </w:rPr>
            </w:pPr>
            <w:r w:rsidRPr="00470695">
              <w:rPr>
                <w:rFonts w:cs="Times New Roman"/>
              </w:rPr>
              <w:t>Interfejsy 10GbE powinny być realizowane za pomocą modułów SFP+ SR.</w:t>
            </w:r>
          </w:p>
          <w:p w:rsidR="000C1B54" w:rsidRPr="00FF7B14" w:rsidRDefault="000C1B54" w:rsidP="000C1B54">
            <w:pPr>
              <w:jc w:val="both"/>
              <w:rPr>
                <w:rFonts w:cs="Times New Roman"/>
              </w:rPr>
            </w:pPr>
            <w:r w:rsidRPr="00470695">
              <w:rPr>
                <w:rFonts w:cs="Times New Roman"/>
              </w:rPr>
              <w:t>Interfejsy 10GbE powinny być realizowane w technologii 1GBase-T.</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20</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Urządzenie archiwizujące musi posiadać wbudowane mechanizmy umożliwiające replikację składowanych danych na inne urządzenie tego samego typu umieszczone w zdalnej lokalizacji, do której dostęp jest jedynie po sieci LAN/WAN i protokole TCP/IP. Zastosowanie niniejszego mechanizmu musi również spełniać wymagania niezmienności danych tzn. awaria urządzenia archiwizującego w lokalizacji podstawowej nie może eliminować gwarancji nie zamienialności danych na platformie zdalnej.</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21</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Urządzenie archiwizujące musi umożliwiać zarządzanie nim poprzez interfejs graficzny GUI.</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lastRenderedPageBreak/>
              <w:t>22</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Urządzenie archiwizujące musi oferować funkcjonalność podłączenia go do centrum serwisowego producenta, w celu zdalnego monitorowania poprawności funkcjonowania urządzenia.</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23</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 xml:space="preserve">Urządzenie archiwizujące </w:t>
            </w:r>
            <w:r w:rsidR="00913F48">
              <w:rPr>
                <w:rFonts w:cs="Times New Roman"/>
              </w:rPr>
              <w:t>musi</w:t>
            </w:r>
            <w:r w:rsidRPr="00FF7B14">
              <w:rPr>
                <w:rFonts w:cs="Times New Roman"/>
              </w:rPr>
              <w:t xml:space="preserve"> zostać dostarczone z odpowiednią szafą </w:t>
            </w:r>
            <w:proofErr w:type="spellStart"/>
            <w:r w:rsidRPr="00FF7B14">
              <w:rPr>
                <w:rFonts w:cs="Times New Roman"/>
              </w:rPr>
              <w:t>Rack</w:t>
            </w:r>
            <w:proofErr w:type="spellEnd"/>
            <w:r w:rsidRPr="00FF7B14">
              <w:rPr>
                <w:rFonts w:cs="Times New Roman"/>
              </w:rPr>
              <w:t>.</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24</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 xml:space="preserve">Pojemność każdego dostarczonego urządzenia archiwizującego musi gwarantować składowanie przynajmniej </w:t>
            </w:r>
            <w:r>
              <w:rPr>
                <w:rFonts w:cs="Times New Roman"/>
              </w:rPr>
              <w:t xml:space="preserve">1,6 </w:t>
            </w:r>
            <w:r w:rsidRPr="00FF7B14">
              <w:rPr>
                <w:rFonts w:cs="Times New Roman"/>
              </w:rPr>
              <w:t>PTB danych.</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25</w:t>
            </w:r>
            <w:r w:rsidRPr="00FF7B14">
              <w:rPr>
                <w:rFonts w:cs="Times New Roman"/>
              </w:rPr>
              <w:t>.</w:t>
            </w:r>
          </w:p>
        </w:tc>
        <w:tc>
          <w:tcPr>
            <w:tcW w:w="8491" w:type="dxa"/>
          </w:tcPr>
          <w:p w:rsidR="000C1B54" w:rsidRPr="00FF7B14" w:rsidRDefault="000C1B54" w:rsidP="000C1B54">
            <w:pPr>
              <w:jc w:val="both"/>
              <w:rPr>
                <w:rFonts w:cs="Times New Roman"/>
                <w:strike/>
              </w:rPr>
            </w:pPr>
            <w:r w:rsidRPr="00FF7B14">
              <w:rPr>
                <w:rFonts w:cs="Times New Roman"/>
              </w:rPr>
              <w:t>Jeżeli któraś z opisanych powyżej funkcjonalności wymaga dostarczenia dodatkowej licencji, pozwalającej na jej uruchomienie, to należy taką licencję uwzględnić w oferowanym rozwiązaniu.</w:t>
            </w:r>
          </w:p>
        </w:tc>
      </w:tr>
      <w:tr w:rsidR="000C1B54" w:rsidRPr="00FF7B14" w:rsidTr="000C1B54">
        <w:trPr>
          <w:cantSplit/>
        </w:trPr>
        <w:tc>
          <w:tcPr>
            <w:tcW w:w="675" w:type="dxa"/>
          </w:tcPr>
          <w:p w:rsidR="000C1B54" w:rsidRPr="00FF7B14" w:rsidRDefault="000C1B54" w:rsidP="000C1B54">
            <w:pPr>
              <w:jc w:val="both"/>
              <w:rPr>
                <w:rFonts w:cs="Times New Roman"/>
              </w:rPr>
            </w:pPr>
            <w:r>
              <w:rPr>
                <w:rFonts w:cs="Times New Roman"/>
              </w:rPr>
              <w:t>26</w:t>
            </w:r>
            <w:r w:rsidRPr="00FF7B14">
              <w:rPr>
                <w:rFonts w:cs="Times New Roman"/>
              </w:rPr>
              <w:t>.</w:t>
            </w:r>
          </w:p>
        </w:tc>
        <w:tc>
          <w:tcPr>
            <w:tcW w:w="8491" w:type="dxa"/>
          </w:tcPr>
          <w:p w:rsidR="000C1B54" w:rsidRPr="00FF7B14" w:rsidRDefault="000C1B54" w:rsidP="000C1B54">
            <w:pPr>
              <w:jc w:val="both"/>
              <w:rPr>
                <w:rFonts w:cs="Times New Roman"/>
              </w:rPr>
            </w:pPr>
            <w:r w:rsidRPr="00FF7B14">
              <w:rPr>
                <w:rFonts w:cs="Times New Roman"/>
              </w:rPr>
              <w:t>Zamawiający wymaga, aby platforma serwerowa urządzenia archiwizującego została wyposażona w co najmniej:</w:t>
            </w:r>
          </w:p>
          <w:p w:rsidR="000C1B54" w:rsidRPr="00FF7B14" w:rsidRDefault="000C1B54" w:rsidP="000C1B54">
            <w:pPr>
              <w:jc w:val="both"/>
              <w:rPr>
                <w:rFonts w:cs="Times New Roman"/>
              </w:rPr>
            </w:pPr>
            <w:r w:rsidRPr="00FF7B14">
              <w:rPr>
                <w:rFonts w:cs="Times New Roman"/>
              </w:rPr>
              <w:t xml:space="preserve">- 8 procesorów klasy x86, </w:t>
            </w:r>
          </w:p>
          <w:p w:rsidR="000C1B54" w:rsidRPr="00FF7B14" w:rsidRDefault="000C1B54" w:rsidP="000C1B54">
            <w:pPr>
              <w:jc w:val="both"/>
              <w:rPr>
                <w:rFonts w:cs="Times New Roman"/>
              </w:rPr>
            </w:pPr>
            <w:r w:rsidRPr="00FF7B14">
              <w:rPr>
                <w:rFonts w:cs="Times New Roman"/>
              </w:rPr>
              <w:t>- co najmniej 6 rdzeni w każdym fizycznym procesorze,</w:t>
            </w:r>
          </w:p>
          <w:p w:rsidR="000C1B54" w:rsidRPr="00FF7B14" w:rsidRDefault="000C1B54" w:rsidP="000C1B54">
            <w:pPr>
              <w:jc w:val="both"/>
              <w:rPr>
                <w:rFonts w:cs="Times New Roman"/>
              </w:rPr>
            </w:pPr>
            <w:r w:rsidRPr="00FF7B14">
              <w:rPr>
                <w:rFonts w:cs="Times New Roman"/>
              </w:rPr>
              <w:t>- każdy z rdzeni taktowany zegarem co najmniej 1,8GHz,</w:t>
            </w:r>
          </w:p>
          <w:p w:rsidR="000C1B54" w:rsidRPr="00FF7B14" w:rsidRDefault="000C1B54" w:rsidP="000C1B54">
            <w:pPr>
              <w:jc w:val="both"/>
              <w:rPr>
                <w:rFonts w:cs="Times New Roman"/>
              </w:rPr>
            </w:pPr>
            <w:r w:rsidRPr="00FF7B14">
              <w:rPr>
                <w:rFonts w:cs="Times New Roman"/>
              </w:rPr>
              <w:t>- co najmniej 12GB pamięci RAM na każdy zainstalowany procesor fizyczny,</w:t>
            </w:r>
          </w:p>
          <w:p w:rsidR="000C1B54" w:rsidRPr="00FF7B14" w:rsidRDefault="000C1B54" w:rsidP="000C1B54">
            <w:pPr>
              <w:jc w:val="both"/>
              <w:rPr>
                <w:rFonts w:cs="Times New Roman"/>
              </w:rPr>
            </w:pPr>
            <w:r w:rsidRPr="00FF7B14">
              <w:rPr>
                <w:rFonts w:cs="Times New Roman"/>
              </w:rPr>
              <w:t>- interfejsy komunikacyjne: FC 8Gb/s oraz 10Gb Ethernet.</w:t>
            </w:r>
          </w:p>
        </w:tc>
      </w:tr>
    </w:tbl>
    <w:p w:rsidR="00920A30" w:rsidRDefault="00920A30" w:rsidP="00920A30">
      <w:pPr>
        <w:rPr>
          <w:rFonts w:ascii="Times New Roman" w:hAnsi="Times New Roman" w:cs="Times New Roman"/>
          <w:sz w:val="24"/>
          <w:szCs w:val="24"/>
        </w:rPr>
      </w:pPr>
    </w:p>
    <w:p w:rsidR="00254064" w:rsidRDefault="00254064">
      <w:pPr>
        <w:rPr>
          <w:rFonts w:ascii="Times New Roman" w:hAnsi="Times New Roman" w:cs="Times New Roman"/>
          <w:sz w:val="24"/>
          <w:szCs w:val="24"/>
        </w:rPr>
      </w:pPr>
      <w:r>
        <w:rPr>
          <w:rFonts w:ascii="Times New Roman" w:hAnsi="Times New Roman" w:cs="Times New Roman"/>
          <w:sz w:val="24"/>
          <w:szCs w:val="24"/>
        </w:rPr>
        <w:br w:type="page"/>
      </w:r>
    </w:p>
    <w:p w:rsidR="00254064" w:rsidRDefault="00254064" w:rsidP="00920A30">
      <w:pPr>
        <w:rPr>
          <w:rFonts w:ascii="Times New Roman" w:hAnsi="Times New Roman" w:cs="Times New Roman"/>
          <w:sz w:val="24"/>
          <w:szCs w:val="24"/>
        </w:rPr>
      </w:pPr>
    </w:p>
    <w:tbl>
      <w:tblPr>
        <w:tblW w:w="9142" w:type="dxa"/>
        <w:tblCellMar>
          <w:left w:w="0" w:type="dxa"/>
          <w:right w:w="0" w:type="dxa"/>
        </w:tblCellMar>
        <w:tblLook w:val="04A0"/>
      </w:tblPr>
      <w:tblGrid>
        <w:gridCol w:w="609"/>
        <w:gridCol w:w="8533"/>
      </w:tblGrid>
      <w:tr w:rsidR="000C1B54" w:rsidRPr="00283D60" w:rsidTr="000C1B54">
        <w:tc>
          <w:tcPr>
            <w:tcW w:w="60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70" w:type="dxa"/>
              <w:bottom w:w="0" w:type="dxa"/>
              <w:right w:w="70" w:type="dxa"/>
            </w:tcMar>
            <w:hideMark/>
          </w:tcPr>
          <w:p w:rsidR="000C1B54" w:rsidRPr="00283D60" w:rsidRDefault="000C1B54" w:rsidP="000C1B54">
            <w:pPr>
              <w:spacing w:after="0" w:line="240" w:lineRule="auto"/>
              <w:jc w:val="center"/>
              <w:rPr>
                <w:sz w:val="24"/>
              </w:rPr>
            </w:pPr>
            <w:r w:rsidRPr="00283D60">
              <w:rPr>
                <w:b/>
                <w:bCs/>
                <w:color w:val="000000"/>
                <w:sz w:val="24"/>
              </w:rPr>
              <w:t>Lp.</w:t>
            </w:r>
          </w:p>
        </w:tc>
        <w:tc>
          <w:tcPr>
            <w:tcW w:w="853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hideMark/>
          </w:tcPr>
          <w:p w:rsidR="000C1B54" w:rsidRPr="00283D60" w:rsidRDefault="000C1B54" w:rsidP="000C1B54">
            <w:pPr>
              <w:spacing w:after="0" w:line="240" w:lineRule="auto"/>
              <w:jc w:val="center"/>
              <w:rPr>
                <w:sz w:val="24"/>
              </w:rPr>
            </w:pPr>
            <w:r w:rsidRPr="00283D60">
              <w:rPr>
                <w:b/>
                <w:bCs/>
                <w:sz w:val="24"/>
              </w:rPr>
              <w:t>Wymagane parametry techniczne pojedynczej biblioteki taśmowej</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1</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posiadać budowę modularną  - przez jeden moduł rozumie się element zarządzany jednym wspólnym kontrolerem obsługiwany jednym systemem robotyki mieszczący się w jednej wspólnej obudowie zawierającej nie mniej niż 250 slotów na taśmy  i umożliwiającej instalację nie mniej niż 12 napędów taśmowych, zasilany jednolitym nadmiarowym systemem zasilającym. Pomiędzy poszczególnymi modułami biblioteki musi być możliwość automatycznego przemieszczania nośników z wykorzystaniem jednego robota.</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2</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highlight w:val="yellow"/>
              </w:rPr>
            </w:pPr>
            <w:r w:rsidRPr="00283D60">
              <w:t xml:space="preserve">Biblioteka taśmowa musi być wyposażona w napędy taśmowe o natywnym interfejsie FC minimum 8Gb/s (nie dopuszcza się stosowania konwerterów, wkładek i innych urządzeń pośredniczących) i przepustowości pojedynczego napędu nie mniejszej niż 160 MB/s i pojemności natywnej taśmy nie mniejszej niż 2,5TB.  </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color w:val="000000"/>
              </w:rPr>
            </w:pPr>
            <w:r w:rsidRPr="00283D60">
              <w:rPr>
                <w:color w:val="000000"/>
              </w:rPr>
              <w:t>3.</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Default="000C1B54" w:rsidP="000C1B54">
            <w:pPr>
              <w:spacing w:after="0" w:line="240" w:lineRule="auto"/>
            </w:pPr>
            <w:r w:rsidRPr="00283D60">
              <w:t>Biblioteka taśmowa</w:t>
            </w:r>
            <w:r>
              <w:t xml:space="preserve"> musi:</w:t>
            </w:r>
          </w:p>
          <w:p w:rsidR="000C1B54" w:rsidRDefault="000C1B54" w:rsidP="00643767">
            <w:pPr>
              <w:pStyle w:val="Akapitzlist"/>
              <w:numPr>
                <w:ilvl w:val="0"/>
                <w:numId w:val="51"/>
              </w:numPr>
              <w:jc w:val="both"/>
            </w:pPr>
            <w:r>
              <w:t xml:space="preserve">posiadać 6 napędów taśmowych w technologii LTO-6 bądź inną ilość napędów w technologii, która pozwala na uzyskanie łącznego transferu na poziomie minimum </w:t>
            </w:r>
            <w:r w:rsidRPr="00E8219C">
              <w:t>960</w:t>
            </w:r>
            <w:r>
              <w:t xml:space="preserve"> MB/s,</w:t>
            </w:r>
          </w:p>
          <w:p w:rsidR="000C1B54" w:rsidRDefault="000C1B54" w:rsidP="00643767">
            <w:pPr>
              <w:pStyle w:val="Akapitzlist"/>
              <w:numPr>
                <w:ilvl w:val="0"/>
                <w:numId w:val="51"/>
              </w:numPr>
              <w:jc w:val="both"/>
            </w:pPr>
            <w:r>
              <w:t xml:space="preserve">odczytywać i zapisywać taśmy o pojemności min. 2,5 TB (np. LTO 6), przy czym łączna pojemność taśm znajdujących się w napędach nie może być mniejsza niż </w:t>
            </w:r>
            <w:r w:rsidRPr="002014D7">
              <w:t>15</w:t>
            </w:r>
            <w:r>
              <w:t xml:space="preserve"> TB,</w:t>
            </w:r>
          </w:p>
          <w:p w:rsidR="000C1B54" w:rsidRPr="00283D60" w:rsidRDefault="000C1B54" w:rsidP="000C1B54">
            <w:pPr>
              <w:spacing w:after="0" w:line="240" w:lineRule="auto"/>
            </w:pPr>
            <w:r>
              <w:t xml:space="preserve">posiadać </w:t>
            </w:r>
            <w:r w:rsidRPr="00E8219C">
              <w:t>mechanizm automatycznie dostosowujący prędkość przesuwu taśmy magnetycznej do wartości strumienia danych przekazywanego do napędu w za</w:t>
            </w:r>
            <w:r>
              <w:t>kresie przynajmniej 40-160 MB/s.</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4.</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umożliwiać wymianę napędów bez przerywania pracy (napędy typu "hot </w:t>
            </w:r>
            <w:proofErr w:type="spellStart"/>
            <w:r w:rsidRPr="00283D60">
              <w:t>swap</w:t>
            </w:r>
            <w:proofErr w:type="spellEnd"/>
            <w:r w:rsidRPr="00283D60">
              <w:t xml:space="preserve">"). </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color w:val="000000"/>
              </w:rPr>
            </w:pPr>
            <w:r w:rsidRPr="00283D60">
              <w:rPr>
                <w:color w:val="000000"/>
              </w:rPr>
              <w:t>5.</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umożliwiać wgranie nowego </w:t>
            </w:r>
            <w:proofErr w:type="spellStart"/>
            <w:r w:rsidRPr="00283D60">
              <w:t>mikrokodu</w:t>
            </w:r>
            <w:proofErr w:type="spellEnd"/>
            <w:r w:rsidRPr="00283D60">
              <w:t xml:space="preserve"> bez przerywania pracy.</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6.</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rFonts w:eastAsia="Times New Roman"/>
                <w:highlight w:val="yellow"/>
              </w:rPr>
            </w:pPr>
            <w:r w:rsidRPr="00283D60">
              <w:t xml:space="preserve">Biblioteka taśmowa musi być wyposażona w nie mniej niż </w:t>
            </w:r>
            <w:r>
              <w:t>3200</w:t>
            </w:r>
            <w:r w:rsidRPr="00283D60">
              <w:t xml:space="preserve"> slotów na taśmy.</w:t>
            </w:r>
          </w:p>
        </w:tc>
      </w:tr>
      <w:tr w:rsidR="000C1B54" w:rsidRPr="00283D60" w:rsidTr="000C1B54">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7.</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być wyposażona w co najmniej dwa roboty niezależnie obsługujące napędy oraz taśmy. </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8.</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być wyposażona w co najmniej jeden moduł mail slot/CAP dający możliwość wymiany nośników w bibliotece bez konieczności otwierania jej obudowy. Moduł </w:t>
            </w:r>
            <w:r w:rsidR="00913F48">
              <w:rPr>
                <w:rFonts w:cs="Times New Roman"/>
              </w:rPr>
              <w:t>musi</w:t>
            </w:r>
            <w:r w:rsidRPr="00283D60">
              <w:t xml:space="preserve"> umożliwiać wymianę min. 16 taśm lub możliwość zdefiniowania, co najmniej 16 kieszeni typu "mail slot" w module głównym biblioteki. Biblioteka taśmowa musi mieć możliwość rozbudowy o kolejne kieszenie typu „mail slot” – minimum do 64. </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9.</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być wyposażona w czytnik kodów kreskowych umożliwiający identyfikację taśm.</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10.</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posiadać napędy taśmowe wyposażone w minimum dwa  interfejsy FC 8 GB/s.</w:t>
            </w:r>
          </w:p>
        </w:tc>
      </w:tr>
      <w:tr w:rsidR="000C1B54" w:rsidRPr="00283D60" w:rsidTr="000C1B54">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rPr>
                <w:color w:val="000000"/>
              </w:rPr>
              <w:t>11.</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rFonts w:eastAsia="Times New Roman"/>
              </w:rPr>
            </w:pPr>
            <w:r w:rsidRPr="00283D60">
              <w:t xml:space="preserve">Biblioteka taśmowa musi </w:t>
            </w:r>
            <w:r w:rsidRPr="00283D60">
              <w:rPr>
                <w:rFonts w:eastAsia="Times New Roman"/>
              </w:rPr>
              <w:t>być wyposażona w moduł zdalnego zarządzania.</w:t>
            </w:r>
          </w:p>
        </w:tc>
      </w:tr>
      <w:tr w:rsidR="000C1B54" w:rsidRPr="00283D60" w:rsidTr="000C1B54">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12.</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rPr>
                <w:rFonts w:eastAsia="Times New Roman"/>
              </w:rPr>
            </w:pPr>
            <w:r w:rsidRPr="00283D60">
              <w:t>Biblioteka taśmowa musi być dostarczona w konfiguracji z redundantnym zasilaniem (N+1).</w:t>
            </w:r>
          </w:p>
        </w:tc>
      </w:tr>
      <w:tr w:rsidR="000C1B54" w:rsidRPr="00283D60" w:rsidTr="000C1B54">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13.</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umożliwiać sprzętowy podział na mniejsze biblioteki "logiczne", podłączane do różnych serwerów, korzystających z różnego oprogramowania np. do wykonywania kopii zapasowych i archiwizacji.</w:t>
            </w:r>
          </w:p>
        </w:tc>
      </w:tr>
      <w:tr w:rsidR="000C1B54" w:rsidRPr="00283D60" w:rsidTr="000C1B54">
        <w:trPr>
          <w:trHeight w:val="299"/>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14.</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jc w:val="both"/>
            </w:pPr>
            <w:r w:rsidRPr="00283D60">
              <w:t>Biblioteka taśmowa musi umożliwiać rozbudowę o mechanizm umożliwiający szyfrowanie zapisywanych danych na poziomie napędów.</w:t>
            </w:r>
            <w:r>
              <w:t xml:space="preserve"> Jako rozwiązanie równoważne, Zamawiający dopuszcza </w:t>
            </w:r>
            <w:r w:rsidRPr="00192222">
              <w:t>aby szyfrowanie odbywało się na poziomie napędu taśmowego a nie biblioteki z użyciem systemu zarządzania kluczami</w:t>
            </w:r>
          </w:p>
        </w:tc>
      </w:tr>
      <w:tr w:rsidR="000C1B54" w:rsidRPr="00283D60" w:rsidTr="000C1B54">
        <w:trPr>
          <w:trHeight w:val="340"/>
        </w:trPr>
        <w:tc>
          <w:tcPr>
            <w:tcW w:w="609" w:type="dxa"/>
            <w:tcBorders>
              <w:top w:val="nil"/>
              <w:left w:val="single" w:sz="8" w:space="0" w:color="auto"/>
              <w:bottom w:val="single" w:sz="4"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15.</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umożliwiać współpracę z narzędziami SRM (Storage Resorce </w:t>
            </w:r>
            <w:r w:rsidRPr="00283D60">
              <w:lastRenderedPageBreak/>
              <w:t>Management).</w:t>
            </w:r>
          </w:p>
        </w:tc>
      </w:tr>
      <w:tr w:rsidR="000C1B54" w:rsidRPr="00283D60" w:rsidTr="000C1B54">
        <w:trPr>
          <w:trHeight w:val="502"/>
        </w:trPr>
        <w:tc>
          <w:tcPr>
            <w:tcW w:w="6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lastRenderedPageBreak/>
              <w:t>16.</w:t>
            </w:r>
          </w:p>
        </w:tc>
        <w:tc>
          <w:tcPr>
            <w:tcW w:w="8533"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musi posiadać możliwość inwentaryzacji kaset w każdym module w czasie nie przekraczającym 60sec.</w:t>
            </w:r>
            <w:r>
              <w:t>/100 kaset.</w:t>
            </w:r>
          </w:p>
        </w:tc>
      </w:tr>
      <w:tr w:rsidR="000C1B54" w:rsidRPr="00283D60" w:rsidTr="000C1B54">
        <w:trPr>
          <w:trHeight w:val="502"/>
        </w:trPr>
        <w:tc>
          <w:tcPr>
            <w:tcW w:w="0" w:type="auto"/>
            <w:tcBorders>
              <w:top w:val="single" w:sz="4" w:space="0" w:color="auto"/>
              <w:left w:val="single" w:sz="4" w:space="0" w:color="auto"/>
              <w:bottom w:val="single" w:sz="4" w:space="0" w:color="auto"/>
              <w:right w:val="single" w:sz="4" w:space="0" w:color="auto"/>
            </w:tcBorders>
            <w:vAlign w:val="center"/>
            <w:hideMark/>
          </w:tcPr>
          <w:p w:rsidR="000C1B54" w:rsidRPr="00283D60" w:rsidRDefault="000C1B54" w:rsidP="000C1B54">
            <w:pPr>
              <w:spacing w:after="0" w:line="240" w:lineRule="auto"/>
            </w:pPr>
            <w:r w:rsidRPr="00283D60">
              <w:t xml:space="preserve"> 18.</w:t>
            </w:r>
          </w:p>
        </w:tc>
        <w:tc>
          <w:tcPr>
            <w:tcW w:w="8533"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posiadać możliwość rozbudowy do:</w:t>
            </w:r>
          </w:p>
          <w:p w:rsidR="000C1B54" w:rsidRPr="00283D60" w:rsidRDefault="000C1B54" w:rsidP="000C1B54">
            <w:pPr>
              <w:spacing w:after="0" w:line="240" w:lineRule="auto"/>
            </w:pPr>
            <w:r w:rsidRPr="00283D60">
              <w:t>a) co najmniej 12000 aktywnych slotów.</w:t>
            </w:r>
          </w:p>
          <w:p w:rsidR="000C1B54" w:rsidRPr="00283D60" w:rsidRDefault="000C1B54" w:rsidP="000C1B54">
            <w:pPr>
              <w:spacing w:after="0" w:line="240" w:lineRule="auto"/>
            </w:pPr>
            <w:r w:rsidRPr="00283D60">
              <w:t>b) co najmniej 192 napędów.</w:t>
            </w:r>
          </w:p>
        </w:tc>
      </w:tr>
      <w:tr w:rsidR="000C1B54" w:rsidRPr="00283D60" w:rsidTr="000C1B54">
        <w:trPr>
          <w:trHeight w:val="502"/>
        </w:trPr>
        <w:tc>
          <w:tcPr>
            <w:tcW w:w="0" w:type="auto"/>
            <w:tcBorders>
              <w:top w:val="single" w:sz="4" w:space="0" w:color="auto"/>
              <w:left w:val="single" w:sz="4" w:space="0" w:color="auto"/>
              <w:bottom w:val="single" w:sz="4" w:space="0" w:color="auto"/>
              <w:right w:val="single" w:sz="4" w:space="0" w:color="auto"/>
            </w:tcBorders>
            <w:vAlign w:val="center"/>
            <w:hideMark/>
          </w:tcPr>
          <w:p w:rsidR="000C1B54" w:rsidRPr="00283D60" w:rsidRDefault="000C1B54" w:rsidP="000C1B54">
            <w:pPr>
              <w:spacing w:after="0" w:line="240" w:lineRule="auto"/>
            </w:pPr>
            <w:r w:rsidRPr="00283D60">
              <w:t xml:space="preserve"> 19.</w:t>
            </w:r>
          </w:p>
        </w:tc>
        <w:tc>
          <w:tcPr>
            <w:tcW w:w="8533"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być wyposażona w prosty w obsłudze i czytelny wyświetlacz lub panel sterowania udostępniający oprócz podstawowych funkcji zarządzających również m.in. zajętość slotów przez taśmy, liczbę taśm zamontowanych w napędach. Wyświetlacz </w:t>
            </w:r>
            <w:r w:rsidR="00913F48">
              <w:rPr>
                <w:rFonts w:cs="Times New Roman"/>
              </w:rPr>
              <w:t>musi</w:t>
            </w:r>
            <w:r w:rsidRPr="00283D60">
              <w:t xml:space="preserve"> być chroniony hasłem.</w:t>
            </w:r>
          </w:p>
        </w:tc>
      </w:tr>
      <w:tr w:rsidR="000C1B54" w:rsidRPr="00283D60" w:rsidTr="000C1B54">
        <w:trPr>
          <w:trHeight w:val="503"/>
        </w:trPr>
        <w:tc>
          <w:tcPr>
            <w:tcW w:w="0" w:type="auto"/>
            <w:tcBorders>
              <w:top w:val="single" w:sz="4" w:space="0" w:color="auto"/>
              <w:left w:val="single" w:sz="4" w:space="0" w:color="auto"/>
              <w:bottom w:val="single" w:sz="4" w:space="0" w:color="auto"/>
              <w:right w:val="single" w:sz="4" w:space="0" w:color="auto"/>
            </w:tcBorders>
            <w:vAlign w:val="center"/>
            <w:hideMark/>
          </w:tcPr>
          <w:p w:rsidR="000C1B54" w:rsidRPr="00283D60" w:rsidRDefault="000C1B54" w:rsidP="000C1B54">
            <w:pPr>
              <w:spacing w:after="0" w:line="240" w:lineRule="auto"/>
            </w:pPr>
            <w:r w:rsidRPr="00283D60">
              <w:t xml:space="preserve"> 20.</w:t>
            </w:r>
          </w:p>
        </w:tc>
        <w:tc>
          <w:tcPr>
            <w:tcW w:w="8533"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 xml:space="preserve">Biblioteka taśmowa musi mieć możliwość zdalnego monitorowania stanu urządzenia i wychwytywania błędów bezpośrednio przez inżynierów producenta za pomocą odpowiedniego oprogramowania, dostarczonego razem z biblioteką taśmową. </w:t>
            </w:r>
          </w:p>
        </w:tc>
      </w:tr>
      <w:tr w:rsidR="000C1B54" w:rsidRPr="00283D60" w:rsidTr="000C1B54">
        <w:trPr>
          <w:trHeight w:val="738"/>
        </w:trPr>
        <w:tc>
          <w:tcPr>
            <w:tcW w:w="609"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 xml:space="preserve">21. </w:t>
            </w:r>
          </w:p>
        </w:tc>
        <w:tc>
          <w:tcPr>
            <w:tcW w:w="8533" w:type="dxa"/>
            <w:tcBorders>
              <w:top w:val="nil"/>
              <w:left w:val="nil"/>
              <w:bottom w:val="single" w:sz="8" w:space="0" w:color="auto"/>
              <w:right w:val="single" w:sz="8" w:space="0" w:color="auto"/>
            </w:tcBorders>
            <w:tcMar>
              <w:top w:w="0" w:type="dxa"/>
              <w:left w:w="70" w:type="dxa"/>
              <w:bottom w:w="0" w:type="dxa"/>
              <w:right w:w="70" w:type="dxa"/>
            </w:tcMar>
          </w:tcPr>
          <w:p w:rsidR="000C1B54" w:rsidRPr="00283D60" w:rsidRDefault="000C1B54" w:rsidP="000C1B54">
            <w:pPr>
              <w:spacing w:after="0" w:line="240" w:lineRule="auto"/>
            </w:pPr>
            <w:r w:rsidRPr="00283D60">
              <w:t>Biblioteka taśmowa musi być wyposażona w oprogramowanie służące do zarządzania – graficzny interfejs użytkownika. Oprogramowanie do zarządzania musi umożliwiać centralne zarządzanie zakupionymi bibliotekami, taśmami i napędami.</w:t>
            </w:r>
          </w:p>
        </w:tc>
      </w:tr>
      <w:tr w:rsidR="000C1B54" w:rsidRPr="00283D60" w:rsidTr="000C1B54">
        <w:trPr>
          <w:trHeight w:val="555"/>
        </w:trPr>
        <w:tc>
          <w:tcPr>
            <w:tcW w:w="60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C1B54" w:rsidRPr="00283D60" w:rsidRDefault="000C1B54" w:rsidP="000C1B54">
            <w:pPr>
              <w:spacing w:after="0" w:line="240" w:lineRule="auto"/>
            </w:pPr>
            <w:r w:rsidRPr="00283D60">
              <w:t>22.</w:t>
            </w:r>
          </w:p>
        </w:tc>
        <w:tc>
          <w:tcPr>
            <w:tcW w:w="8533" w:type="dxa"/>
            <w:tcBorders>
              <w:top w:val="nil"/>
              <w:left w:val="nil"/>
              <w:bottom w:val="single" w:sz="8" w:space="0" w:color="auto"/>
              <w:right w:val="single" w:sz="8" w:space="0" w:color="auto"/>
            </w:tcBorders>
            <w:tcMar>
              <w:top w:w="0" w:type="dxa"/>
              <w:left w:w="70" w:type="dxa"/>
              <w:bottom w:w="0" w:type="dxa"/>
              <w:right w:w="70" w:type="dxa"/>
            </w:tcMar>
            <w:vAlign w:val="center"/>
          </w:tcPr>
          <w:p w:rsidR="000C1B54" w:rsidRPr="00283D60" w:rsidRDefault="000C1B54" w:rsidP="000C1B54">
            <w:pPr>
              <w:spacing w:after="0" w:line="240" w:lineRule="auto"/>
            </w:pPr>
            <w:r w:rsidRPr="00283D60">
              <w:t xml:space="preserve">Biblioteka taśmowa musi być wyposażona w mechanizm weryfikacji odczytywalności obsługiwanych taśm. </w:t>
            </w:r>
          </w:p>
        </w:tc>
      </w:tr>
    </w:tbl>
    <w:p w:rsidR="00AC1CD2" w:rsidRDefault="00920A30" w:rsidP="00920A30">
      <w:pPr>
        <w:rPr>
          <w:rFonts w:asciiTheme="majorHAnsi" w:eastAsiaTheme="majorEastAsia" w:hAnsiTheme="majorHAnsi" w:cstheme="majorBidi"/>
          <w:b/>
          <w:bCs/>
          <w:color w:val="365F91" w:themeColor="accent1" w:themeShade="BF"/>
          <w:sz w:val="28"/>
          <w:szCs w:val="28"/>
        </w:rPr>
      </w:pPr>
      <w:r>
        <w:br w:type="page"/>
      </w:r>
    </w:p>
    <w:tbl>
      <w:tblPr>
        <w:tblW w:w="9214" w:type="dxa"/>
        <w:tblInd w:w="-72" w:type="dxa"/>
        <w:tblCellMar>
          <w:left w:w="0" w:type="dxa"/>
          <w:right w:w="0" w:type="dxa"/>
        </w:tblCellMar>
        <w:tblLook w:val="04A0"/>
      </w:tblPr>
      <w:tblGrid>
        <w:gridCol w:w="709"/>
        <w:gridCol w:w="8505"/>
      </w:tblGrid>
      <w:tr w:rsidR="00AC1CD2" w:rsidRPr="00283D60" w:rsidTr="004A391E">
        <w:trPr>
          <w:cantSplit/>
        </w:trPr>
        <w:tc>
          <w:tcPr>
            <w:tcW w:w="70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70" w:type="dxa"/>
              <w:bottom w:w="0" w:type="dxa"/>
              <w:right w:w="70" w:type="dxa"/>
            </w:tcMar>
            <w:hideMark/>
          </w:tcPr>
          <w:p w:rsidR="00AC1CD2" w:rsidRPr="00283D60" w:rsidRDefault="00AC1CD2" w:rsidP="004A391E">
            <w:pPr>
              <w:spacing w:after="0" w:line="240" w:lineRule="auto"/>
              <w:jc w:val="center"/>
              <w:rPr>
                <w:sz w:val="24"/>
              </w:rPr>
            </w:pPr>
            <w:r w:rsidRPr="00283D60">
              <w:rPr>
                <w:b/>
                <w:bCs/>
                <w:color w:val="000000"/>
                <w:sz w:val="24"/>
              </w:rPr>
              <w:lastRenderedPageBreak/>
              <w:t>Lp.</w:t>
            </w:r>
          </w:p>
        </w:tc>
        <w:tc>
          <w:tcPr>
            <w:tcW w:w="850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70" w:type="dxa"/>
              <w:bottom w:w="0" w:type="dxa"/>
              <w:right w:w="70" w:type="dxa"/>
            </w:tcMar>
            <w:hideMark/>
          </w:tcPr>
          <w:p w:rsidR="00AC1CD2" w:rsidRPr="00283D60" w:rsidRDefault="00AC1CD2" w:rsidP="004A391E">
            <w:pPr>
              <w:spacing w:after="0" w:line="240" w:lineRule="auto"/>
              <w:jc w:val="center"/>
              <w:rPr>
                <w:sz w:val="24"/>
              </w:rPr>
            </w:pPr>
            <w:r w:rsidRPr="00283D60">
              <w:rPr>
                <w:b/>
                <w:bCs/>
                <w:sz w:val="24"/>
              </w:rPr>
              <w:t>Wymagane parametry techniczne pojedynczego przełącznika FC</w:t>
            </w:r>
          </w:p>
        </w:tc>
      </w:tr>
      <w:tr w:rsidR="00AC1CD2" w:rsidRPr="00283D60" w:rsidTr="004A391E">
        <w:tblPrEx>
          <w:tblCellMar>
            <w:left w:w="70" w:type="dxa"/>
            <w:right w:w="70" w:type="dxa"/>
          </w:tblCellMar>
          <w:tblLook w:val="00A0"/>
        </w:tblPrEx>
        <w:trPr>
          <w:cantSplit/>
          <w:trHeight w:val="1020"/>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w:t>
            </w:r>
          </w:p>
        </w:tc>
        <w:tc>
          <w:tcPr>
            <w:tcW w:w="8505" w:type="dxa"/>
            <w:tcBorders>
              <w:top w:val="single" w:sz="4" w:space="0" w:color="auto"/>
              <w:left w:val="single" w:sz="4" w:space="0" w:color="auto"/>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Przełącznik FC musi być wykonany w technologii FC minimum 16 </w:t>
            </w:r>
            <w:proofErr w:type="spellStart"/>
            <w:r w:rsidRPr="00283D60">
              <w:t>Gb</w:t>
            </w:r>
            <w:proofErr w:type="spellEnd"/>
            <w:r w:rsidRPr="00283D60">
              <w:t xml:space="preserve">/s i zapewniać możliwość pracy portów FC z prędkościami 16, 10, 8, 4, 2 </w:t>
            </w:r>
            <w:proofErr w:type="spellStart"/>
            <w:r w:rsidRPr="00283D60">
              <w:t>Gb</w:t>
            </w:r>
            <w:proofErr w:type="spellEnd"/>
            <w:r w:rsidRPr="00283D60">
              <w:t>/s w zależności od rodzaju zastosowanych wkładek SFP.</w:t>
            </w:r>
          </w:p>
        </w:tc>
      </w:tr>
      <w:tr w:rsidR="00AC1CD2" w:rsidRPr="00283D60" w:rsidTr="004A391E">
        <w:tblPrEx>
          <w:tblCellMar>
            <w:left w:w="70" w:type="dxa"/>
            <w:right w:w="70" w:type="dxa"/>
          </w:tblCellMar>
          <w:tblLook w:val="00A0"/>
        </w:tblPrEx>
        <w:trPr>
          <w:cantSplit/>
          <w:trHeight w:val="1020"/>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w:t>
            </w:r>
          </w:p>
        </w:tc>
        <w:tc>
          <w:tcPr>
            <w:tcW w:w="8505" w:type="dxa"/>
            <w:tcBorders>
              <w:top w:val="single" w:sz="4" w:space="0" w:color="auto"/>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W przypadku obsadzenia portu FC za pomocą wkładki SFP 16Gb/s przełącznik musi umożliwiać pracę tego portu z prędkością 16, 8 lub 4 </w:t>
            </w:r>
            <w:proofErr w:type="spellStart"/>
            <w:r w:rsidRPr="00283D60">
              <w:t>Gb</w:t>
            </w:r>
            <w:proofErr w:type="spellEnd"/>
            <w:r w:rsidRPr="00283D60">
              <w:t xml:space="preserve">/s, przy czym wybór prędkości musi być możliwy w trybie </w:t>
            </w:r>
            <w:proofErr w:type="spellStart"/>
            <w:r w:rsidRPr="00283D60">
              <w:t>autonegocjacji</w:t>
            </w:r>
            <w:proofErr w:type="spellEnd"/>
            <w:r w:rsidRPr="00283D60">
              <w:t>.</w:t>
            </w:r>
          </w:p>
        </w:tc>
      </w:tr>
      <w:tr w:rsidR="00AC1CD2" w:rsidRPr="00283D60" w:rsidTr="004A391E">
        <w:tblPrEx>
          <w:tblCellMar>
            <w:left w:w="70" w:type="dxa"/>
            <w:right w:w="70" w:type="dxa"/>
          </w:tblCellMar>
          <w:tblLook w:val="00A0"/>
        </w:tblPrEx>
        <w:trPr>
          <w:cantSplit/>
          <w:trHeight w:val="102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3.</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W przypadku obsadzenia portu FC za pomocą wkładki SFP 8Gb/s przełącznik musi umożliwiać pracę tego portu z prędkością 8, 4 lub 2 </w:t>
            </w:r>
            <w:proofErr w:type="spellStart"/>
            <w:r w:rsidRPr="00283D60">
              <w:t>Gb</w:t>
            </w:r>
            <w:proofErr w:type="spellEnd"/>
            <w:r w:rsidRPr="00283D60">
              <w:t xml:space="preserve">/s, przy czym wybór prędkości musi być możliwy w trybie </w:t>
            </w:r>
            <w:proofErr w:type="spellStart"/>
            <w:r w:rsidRPr="00283D60">
              <w:t>autonegocjacji</w:t>
            </w:r>
            <w:proofErr w:type="spellEnd"/>
            <w:r w:rsidRPr="00283D60">
              <w:t>.</w:t>
            </w:r>
          </w:p>
        </w:tc>
      </w:tr>
      <w:tr w:rsidR="00AC1CD2" w:rsidRPr="00283D60" w:rsidTr="004A391E">
        <w:tblPrEx>
          <w:tblCellMar>
            <w:left w:w="70" w:type="dxa"/>
            <w:right w:w="70" w:type="dxa"/>
          </w:tblCellMar>
          <w:tblLook w:val="00A0"/>
        </w:tblPrEx>
        <w:trPr>
          <w:cantSplit/>
          <w:trHeight w:val="76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4.</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W przypadku obsadzenia portu FC za pomocą wkładki SFP 10Gb/s przełącznik musi zapewniać pracę tego portu z prędkością 10 </w:t>
            </w:r>
            <w:proofErr w:type="spellStart"/>
            <w:r w:rsidRPr="00283D60">
              <w:t>Gb</w:t>
            </w:r>
            <w:proofErr w:type="spellEnd"/>
            <w:r w:rsidRPr="00283D60">
              <w:t>/s.</w:t>
            </w:r>
          </w:p>
        </w:tc>
      </w:tr>
      <w:tr w:rsidR="00AC1CD2" w:rsidRPr="00283D60" w:rsidTr="004A391E">
        <w:tblPrEx>
          <w:tblCellMar>
            <w:left w:w="70" w:type="dxa"/>
            <w:right w:w="70" w:type="dxa"/>
          </w:tblCellMar>
          <w:tblLook w:val="00A0"/>
        </w:tblPrEx>
        <w:trPr>
          <w:cantSplit/>
          <w:trHeight w:val="127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5.</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być wyposażony, w co najmniej 16 aktywnych portów FC obsadzonych wkładkami SFP 8Gb/s z możliwością rozbudowy, do co najmniej 48 portów w ramach tej samej obudowy za pośrednictwem zakupu odpowiedniej licencji aktywującej porty.</w:t>
            </w:r>
          </w:p>
        </w:tc>
      </w:tr>
      <w:tr w:rsidR="00AC1CD2" w:rsidRPr="00283D60" w:rsidTr="004A391E">
        <w:tblPrEx>
          <w:tblCellMar>
            <w:left w:w="70" w:type="dxa"/>
            <w:right w:w="70" w:type="dxa"/>
          </w:tblCellMar>
          <w:tblLook w:val="00A0"/>
        </w:tblPrEx>
        <w:trPr>
          <w:cantSplit/>
          <w:trHeight w:val="102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6.</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Wszystkie zaoferowane porty przełącznika FC muszą umożliwiać działanie bez tzw. </w:t>
            </w:r>
            <w:proofErr w:type="spellStart"/>
            <w:r w:rsidRPr="00283D60">
              <w:t>oversubscrypcji</w:t>
            </w:r>
            <w:proofErr w:type="spellEnd"/>
            <w:r w:rsidRPr="00283D60">
              <w:t xml:space="preserve"> gdzie wszystkie porty w maksymalnie rozbudowanej konfiguracji przełącznika mogą pracować równocześnie z pełną prędkością 8Gb/s.</w:t>
            </w:r>
          </w:p>
        </w:tc>
      </w:tr>
      <w:tr w:rsidR="00AC1CD2" w:rsidRPr="00283D60" w:rsidTr="004A391E">
        <w:tblPrEx>
          <w:tblCellMar>
            <w:left w:w="70" w:type="dxa"/>
            <w:right w:w="70" w:type="dxa"/>
          </w:tblCellMar>
          <w:tblLook w:val="00A0"/>
        </w:tblPrEx>
        <w:trPr>
          <w:cantSplit/>
          <w:trHeight w:val="76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7.</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Całkowita przepustowość przełącznika FC dostępna dla maksymalnie rozbudowanej konfiguracji musi wynosić minimum 1536 </w:t>
            </w:r>
            <w:proofErr w:type="spellStart"/>
            <w:r w:rsidRPr="00283D60">
              <w:t>Gb</w:t>
            </w:r>
            <w:proofErr w:type="spellEnd"/>
            <w:r w:rsidRPr="00283D60">
              <w:t xml:space="preserve">/s </w:t>
            </w:r>
            <w:proofErr w:type="spellStart"/>
            <w:r w:rsidRPr="00283D60">
              <w:t>end-to-end</w:t>
            </w:r>
            <w:proofErr w:type="spellEnd"/>
            <w:r w:rsidRPr="00283D60">
              <w:t xml:space="preserve"> </w:t>
            </w:r>
            <w:proofErr w:type="spellStart"/>
            <w:r w:rsidRPr="00283D60">
              <w:t>full</w:t>
            </w:r>
            <w:proofErr w:type="spellEnd"/>
            <w:r w:rsidRPr="00283D60">
              <w:t xml:space="preserve"> duplex.</w:t>
            </w:r>
          </w:p>
        </w:tc>
      </w:tr>
      <w:tr w:rsidR="00AC1CD2" w:rsidRPr="00283D60" w:rsidTr="004A391E">
        <w:tblPrEx>
          <w:tblCellMar>
            <w:left w:w="70" w:type="dxa"/>
            <w:right w:w="70" w:type="dxa"/>
          </w:tblCellMar>
          <w:tblLook w:val="00A0"/>
        </w:tblPrEx>
        <w:trPr>
          <w:cantSplit/>
          <w:trHeight w:val="76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8.</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Oczekiwana wartość opóźnienia przy przesyłaniu ramek FC między dowolnymi portami przełącznika nie może być większa niż 1,2µs.</w:t>
            </w:r>
          </w:p>
        </w:tc>
      </w:tr>
      <w:tr w:rsidR="00AC1CD2" w:rsidRPr="00283D60" w:rsidTr="004A391E">
        <w:tblPrEx>
          <w:tblCellMar>
            <w:left w:w="70" w:type="dxa"/>
            <w:right w:w="70" w:type="dxa"/>
          </w:tblCellMar>
          <w:tblLook w:val="00A0"/>
        </w:tblPrEx>
        <w:trPr>
          <w:cantSplit/>
          <w:trHeight w:val="25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9.</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Rodzaj obsługiwanych portów, co najmniej: E, D, F oraz FL.</w:t>
            </w:r>
          </w:p>
        </w:tc>
      </w:tr>
      <w:tr w:rsidR="00AC1CD2" w:rsidRPr="00283D60" w:rsidTr="004A391E">
        <w:tblPrEx>
          <w:tblCellMar>
            <w:left w:w="70" w:type="dxa"/>
            <w:right w:w="70" w:type="dxa"/>
          </w:tblCellMar>
          <w:tblLook w:val="00A0"/>
        </w:tblPrEx>
        <w:trPr>
          <w:cantSplit/>
          <w:trHeight w:val="51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10.</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Maksymalny dopuszczalny pobór mocy przełącznika FC wyposażonego w 48 wkładek SFP 16Gb/s to 110W. </w:t>
            </w:r>
          </w:p>
        </w:tc>
      </w:tr>
      <w:tr w:rsidR="00AC1CD2" w:rsidRPr="00283D60" w:rsidTr="004A391E">
        <w:tblPrEx>
          <w:tblCellMar>
            <w:left w:w="70" w:type="dxa"/>
            <w:right w:w="70" w:type="dxa"/>
          </w:tblCellMar>
          <w:tblLook w:val="00A0"/>
        </w:tblPrEx>
        <w:trPr>
          <w:cantSplit/>
          <w:trHeight w:val="51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11.</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Maksymalna ilość ciepła wydzielanego przez przełącznik FC wyposażony w 48 wkładek SFP 16Gb/s to 338 BTU na godzinę.</w:t>
            </w:r>
          </w:p>
        </w:tc>
      </w:tr>
      <w:tr w:rsidR="00AC1CD2" w:rsidRPr="00283D60" w:rsidTr="004A391E">
        <w:tblPrEx>
          <w:tblCellMar>
            <w:left w:w="70" w:type="dxa"/>
            <w:right w:w="70" w:type="dxa"/>
          </w:tblCellMar>
          <w:tblLook w:val="00A0"/>
        </w:tblPrEx>
        <w:trPr>
          <w:cantSplit/>
          <w:trHeight w:val="273"/>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12.</w:t>
            </w:r>
          </w:p>
        </w:tc>
        <w:tc>
          <w:tcPr>
            <w:tcW w:w="8505" w:type="dxa"/>
            <w:tcBorders>
              <w:top w:val="single" w:sz="4" w:space="0" w:color="auto"/>
              <w:left w:val="single" w:sz="4" w:space="0" w:color="auto"/>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posiadać nadmiarowe zasilacze i wentylatory, których wymiana musi być możliwa w trybie „na gorąco” bez przerywania pracy przełącznika.</w:t>
            </w:r>
          </w:p>
        </w:tc>
      </w:tr>
      <w:tr w:rsidR="00AC1CD2" w:rsidRPr="00283D60" w:rsidTr="004A391E">
        <w:tblPrEx>
          <w:tblCellMar>
            <w:left w:w="70" w:type="dxa"/>
            <w:right w:w="70" w:type="dxa"/>
          </w:tblCellMar>
          <w:tblLook w:val="00A0"/>
        </w:tblPrEx>
        <w:trPr>
          <w:cantSplit/>
          <w:trHeight w:val="274"/>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13.</w:t>
            </w:r>
          </w:p>
        </w:tc>
        <w:tc>
          <w:tcPr>
            <w:tcW w:w="8505" w:type="dxa"/>
            <w:tcBorders>
              <w:top w:val="single" w:sz="4" w:space="0" w:color="auto"/>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Przełącznik musi mieć możliwość agregacji połączeń ISL między dwoma przełącznikami i tworzenia w ten sposób logicznych połączeń typu </w:t>
            </w:r>
            <w:proofErr w:type="spellStart"/>
            <w:r w:rsidRPr="00283D60">
              <w:t>trunk</w:t>
            </w:r>
            <w:proofErr w:type="spellEnd"/>
            <w:r w:rsidRPr="00283D60">
              <w:t xml:space="preserve"> o przepustowości minimum 128 </w:t>
            </w:r>
            <w:proofErr w:type="spellStart"/>
            <w:r w:rsidRPr="00283D60">
              <w:t>Gb</w:t>
            </w:r>
            <w:proofErr w:type="spellEnd"/>
            <w:r w:rsidRPr="00283D60">
              <w:t xml:space="preserve">/s dla każdego logicznego połączenia. </w:t>
            </w:r>
            <w:proofErr w:type="spellStart"/>
            <w:r w:rsidRPr="00283D60">
              <w:t>Load</w:t>
            </w:r>
            <w:proofErr w:type="spellEnd"/>
            <w:r w:rsidRPr="00283D60">
              <w:t xml:space="preserve"> </w:t>
            </w:r>
            <w:proofErr w:type="spellStart"/>
            <w:r w:rsidRPr="00283D60">
              <w:t>balancing</w:t>
            </w:r>
            <w:proofErr w:type="spellEnd"/>
            <w:r w:rsidRPr="00283D60">
              <w:t xml:space="preserve"> ruchu miedzy fizycznymi połączeniami ISL w ramach połączenia logicznego typu </w:t>
            </w:r>
            <w:proofErr w:type="spellStart"/>
            <w:r w:rsidRPr="00283D60">
              <w:t>trunk</w:t>
            </w:r>
            <w:proofErr w:type="spellEnd"/>
            <w:r w:rsidRPr="00283D60">
              <w:t xml:space="preserve"> musi być realizowany na poziomie pojedynczych ramek FC a połączenie logiczne musi zachowywać kolejność przesyłanych ramek. Dostarczenie licencji aktywującej tę funkcjonalność nie jest wymagane.</w:t>
            </w:r>
          </w:p>
        </w:tc>
      </w:tr>
      <w:tr w:rsidR="00AC1CD2" w:rsidRPr="00283D60" w:rsidTr="004A391E">
        <w:tblPrEx>
          <w:tblCellMar>
            <w:left w:w="70" w:type="dxa"/>
            <w:right w:w="70" w:type="dxa"/>
          </w:tblCellMar>
          <w:tblLook w:val="00A0"/>
        </w:tblPrEx>
        <w:trPr>
          <w:cantSplit/>
          <w:trHeight w:val="102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14.</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Urządzenie musi wspierać mechanizm balansowania ruchem pomiędzy różnymi połączeniami wewnątrz wielodomenowych sieci </w:t>
            </w:r>
            <w:proofErr w:type="spellStart"/>
            <w:r w:rsidRPr="00283D60">
              <w:t>fabric</w:t>
            </w:r>
            <w:proofErr w:type="spellEnd"/>
            <w:r w:rsidRPr="00283D60">
              <w:t>, przy czym balansowanie ruchem musi odbywać się w oparciu, o co najmniej parametr OXID.</w:t>
            </w:r>
          </w:p>
        </w:tc>
      </w:tr>
      <w:tr w:rsidR="00AC1CD2" w:rsidRPr="00283D60" w:rsidTr="004A391E">
        <w:tblPrEx>
          <w:tblCellMar>
            <w:left w:w="70" w:type="dxa"/>
            <w:right w:w="70" w:type="dxa"/>
          </w:tblCellMar>
          <w:tblLook w:val="00A0"/>
        </w:tblPrEx>
        <w:trPr>
          <w:cantSplit/>
          <w:trHeight w:val="51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15.</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Przełącznik FC musi realizować sprzętową obsługę </w:t>
            </w:r>
            <w:proofErr w:type="spellStart"/>
            <w:r w:rsidRPr="00283D60">
              <w:t>zoningu</w:t>
            </w:r>
            <w:proofErr w:type="spellEnd"/>
            <w:r w:rsidRPr="00283D60">
              <w:t xml:space="preserve"> (przez tzw. Układ ASIC) na podstawie portów i adresów WWN.</w:t>
            </w:r>
          </w:p>
        </w:tc>
      </w:tr>
      <w:tr w:rsidR="00AC1CD2" w:rsidRPr="00283D60" w:rsidTr="004A391E">
        <w:tblPrEx>
          <w:tblCellMar>
            <w:left w:w="70" w:type="dxa"/>
            <w:right w:w="70" w:type="dxa"/>
          </w:tblCellMar>
          <w:tblLook w:val="00A0"/>
        </w:tblPrEx>
        <w:trPr>
          <w:cantSplit/>
          <w:trHeight w:val="81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lastRenderedPageBreak/>
              <w:t>16.</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Przełącznik FC musi mieć możliwość wymiany i aktywacji wersji </w:t>
            </w:r>
            <w:proofErr w:type="spellStart"/>
            <w:r w:rsidRPr="00283D60">
              <w:t>firmware’u</w:t>
            </w:r>
            <w:proofErr w:type="spellEnd"/>
            <w:r w:rsidRPr="00283D60">
              <w:t xml:space="preserve"> (zarówno na wersję wyższą jak i na niższą) w czasie pracy urządzenia i bez zakłócenia przesyłanego ruchu FC.</w:t>
            </w:r>
          </w:p>
        </w:tc>
      </w:tr>
      <w:tr w:rsidR="00AC1CD2" w:rsidRPr="00283D60" w:rsidTr="004A391E">
        <w:tblPrEx>
          <w:tblCellMar>
            <w:left w:w="70" w:type="dxa"/>
            <w:right w:w="70" w:type="dxa"/>
          </w:tblCellMar>
          <w:tblLook w:val="00A0"/>
        </w:tblPrEx>
        <w:trPr>
          <w:cantSplit/>
          <w:trHeight w:val="510"/>
        </w:trPr>
        <w:tc>
          <w:tcPr>
            <w:tcW w:w="709" w:type="dxa"/>
            <w:vMerge w:val="restart"/>
            <w:tcBorders>
              <w:top w:val="nil"/>
              <w:left w:val="single" w:sz="4" w:space="0" w:color="auto"/>
              <w:right w:val="single" w:sz="4" w:space="0" w:color="auto"/>
            </w:tcBorders>
            <w:noWrap/>
            <w:vAlign w:val="center"/>
          </w:tcPr>
          <w:p w:rsidR="00AC1CD2" w:rsidRPr="00283D60" w:rsidRDefault="00AC1CD2" w:rsidP="004A391E">
            <w:pPr>
              <w:spacing w:after="0" w:line="240" w:lineRule="auto"/>
            </w:pPr>
            <w:r w:rsidRPr="00283D60">
              <w:t>17.</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wspierać następujące mechanizmy zwiększające poziom bezpieczeństwa:</w:t>
            </w:r>
          </w:p>
        </w:tc>
      </w:tr>
      <w:tr w:rsidR="00AC1CD2" w:rsidRPr="00283D60" w:rsidTr="004A391E">
        <w:tblPrEx>
          <w:tblCellMar>
            <w:left w:w="70" w:type="dxa"/>
            <w:right w:w="70" w:type="dxa"/>
          </w:tblCellMar>
          <w:tblLook w:val="00A0"/>
        </w:tblPrEx>
        <w:trPr>
          <w:cantSplit/>
          <w:trHeight w:val="73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 mechanizm szyfrowania i kompresji wybranych połączeń ISL wspierany, na co najmniej 2 portach przełącznika FC. Symetryczny klucz szyfrujący nie może być krótszy niż 256-bitów.</w:t>
            </w:r>
          </w:p>
        </w:tc>
      </w:tr>
      <w:tr w:rsidR="00AC1CD2" w:rsidRPr="00283D60" w:rsidTr="004A391E">
        <w:tblPrEx>
          <w:tblCellMar>
            <w:left w:w="70" w:type="dxa"/>
            <w:right w:w="70" w:type="dxa"/>
          </w:tblCellMar>
          <w:tblLook w:val="00A0"/>
        </w:tblPrEx>
        <w:trPr>
          <w:cantSplit/>
          <w:trHeight w:val="76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mechanizm tzw. </w:t>
            </w:r>
            <w:proofErr w:type="spellStart"/>
            <w:r w:rsidRPr="00283D60">
              <w:t>Fabric</w:t>
            </w:r>
            <w:proofErr w:type="spellEnd"/>
            <w:r w:rsidRPr="00283D60">
              <w:t xml:space="preserve"> </w:t>
            </w:r>
            <w:proofErr w:type="spellStart"/>
            <w:r w:rsidRPr="00283D60">
              <w:t>Binding</w:t>
            </w:r>
            <w:proofErr w:type="spellEnd"/>
            <w:r w:rsidRPr="00283D60">
              <w:t xml:space="preserve">, który umożliwia zdefiniowanie listy kontroli dostępu regulującej prawa przełączników FC do uczestnictwa w sieci </w:t>
            </w:r>
            <w:proofErr w:type="spellStart"/>
            <w:r w:rsidRPr="00283D60">
              <w:t>fabric</w:t>
            </w:r>
            <w:proofErr w:type="spellEnd"/>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uwierzytelnianie (autentykacja) przełączników w sieci </w:t>
            </w:r>
            <w:proofErr w:type="spellStart"/>
            <w:r w:rsidRPr="00283D60">
              <w:t>Fabric</w:t>
            </w:r>
            <w:proofErr w:type="spellEnd"/>
            <w:r w:rsidRPr="00283D60">
              <w:t xml:space="preserve"> za pomocą protokołów DH-CHAP i FCAP</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uwierzytelnianie (autentykacja) urządzeń końcowych w sieci </w:t>
            </w:r>
            <w:proofErr w:type="spellStart"/>
            <w:r w:rsidRPr="00283D60">
              <w:t>Fabric</w:t>
            </w:r>
            <w:proofErr w:type="spellEnd"/>
            <w:r w:rsidRPr="00283D60">
              <w:t xml:space="preserve"> za pomocą protokołu DH-CHAP</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szyfrowanie połączenia z konsolą administracyjną. Wsparcie dla SSHv2.</w:t>
            </w:r>
          </w:p>
        </w:tc>
      </w:tr>
      <w:tr w:rsidR="00AC1CD2" w:rsidRPr="00283D60" w:rsidTr="004A391E">
        <w:tblPrEx>
          <w:tblCellMar>
            <w:left w:w="70" w:type="dxa"/>
            <w:right w:w="70" w:type="dxa"/>
          </w:tblCellMar>
          <w:tblLook w:val="00A0"/>
        </w:tblPrEx>
        <w:trPr>
          <w:cantSplit/>
          <w:trHeight w:val="76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definiowanie wielu kont administratorów z możliwością ograniczenia ich uprawnień za pomocą mechanizmu tzw. RBAC (Role </w:t>
            </w:r>
            <w:proofErr w:type="spellStart"/>
            <w:r w:rsidRPr="00283D60">
              <w:t>Based</w:t>
            </w:r>
            <w:proofErr w:type="spellEnd"/>
            <w:r w:rsidRPr="00283D60">
              <w:t xml:space="preserve"> Access </w:t>
            </w:r>
            <w:proofErr w:type="spellStart"/>
            <w:r w:rsidRPr="00283D60">
              <w:t>Control</w:t>
            </w:r>
            <w:proofErr w:type="spellEnd"/>
            <w:r w:rsidRPr="00283D60">
              <w:t>)</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definiowane kont administratorów w środowisku RADIUS i LDAP</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single" w:sz="4" w:space="0" w:color="auto"/>
              <w:left w:val="single" w:sz="4" w:space="0" w:color="auto"/>
              <w:bottom w:val="single" w:sz="4" w:space="0" w:color="auto"/>
              <w:right w:val="single" w:sz="4" w:space="0" w:color="auto"/>
            </w:tcBorders>
            <w:vAlign w:val="center"/>
          </w:tcPr>
          <w:p w:rsidR="00AC1CD2" w:rsidRPr="00283D60" w:rsidRDefault="00AC1CD2" w:rsidP="004A391E">
            <w:pPr>
              <w:spacing w:after="0" w:line="240" w:lineRule="auto"/>
            </w:pPr>
            <w:r w:rsidRPr="00283D60">
              <w:t>- szyfrowanie komunikacji narzędzi administracyjnych za pomocą SSL/HTTPS</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single" w:sz="4" w:space="0" w:color="auto"/>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obsługa SNMP v1 oraz v3</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IP </w:t>
            </w:r>
            <w:proofErr w:type="spellStart"/>
            <w:r w:rsidRPr="00283D60">
              <w:t>Filter</w:t>
            </w:r>
            <w:proofErr w:type="spellEnd"/>
            <w:r w:rsidRPr="00283D60">
              <w:t xml:space="preserve"> dla portu administracyjnego przełącznika</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wgrywanie nowych wersji </w:t>
            </w:r>
            <w:proofErr w:type="spellStart"/>
            <w:r w:rsidRPr="00283D60">
              <w:t>firmware</w:t>
            </w:r>
            <w:proofErr w:type="spellEnd"/>
            <w:r w:rsidRPr="00283D60">
              <w:t xml:space="preserve"> przełącznika FC z wykorzystaniem bezpiecznych protokołów SCP oraz SFTP</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wykonywanie kopii bezpieczeństwa konfiguracji przełącznika FC z wykorzystaniem bezpiecznych protokołów SCP oraz SFTP</w:t>
            </w:r>
          </w:p>
        </w:tc>
      </w:tr>
      <w:tr w:rsidR="00AC1CD2" w:rsidRPr="00283D60" w:rsidTr="004A391E">
        <w:tblPrEx>
          <w:tblCellMar>
            <w:left w:w="70" w:type="dxa"/>
            <w:right w:w="70" w:type="dxa"/>
          </w:tblCellMar>
          <w:tblLook w:val="00A0"/>
        </w:tblPrEx>
        <w:trPr>
          <w:cantSplit/>
          <w:trHeight w:val="255"/>
        </w:trPr>
        <w:tc>
          <w:tcPr>
            <w:tcW w:w="709" w:type="dxa"/>
            <w:vMerge w:val="restart"/>
            <w:tcBorders>
              <w:top w:val="nil"/>
              <w:left w:val="single" w:sz="4" w:space="0" w:color="auto"/>
              <w:right w:val="single" w:sz="4" w:space="0" w:color="auto"/>
            </w:tcBorders>
            <w:noWrap/>
            <w:vAlign w:val="center"/>
          </w:tcPr>
          <w:p w:rsidR="00AC1CD2" w:rsidRPr="00283D60" w:rsidRDefault="00AC1CD2" w:rsidP="004A391E">
            <w:pPr>
              <w:spacing w:after="0" w:line="240" w:lineRule="auto"/>
            </w:pPr>
            <w:r w:rsidRPr="00283D60">
              <w:t>18.</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mieć możliwość konfiguracji przez:</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polecenia tekstowe w interfejsie znakowym konsoli terminala</w:t>
            </w:r>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przeglądarkę internetową z interfejsem graficznym lub dedykowane oprogramowanie.</w:t>
            </w:r>
          </w:p>
        </w:tc>
      </w:tr>
      <w:tr w:rsidR="00AC1CD2" w:rsidRPr="00283D60" w:rsidTr="004A391E">
        <w:tblPrEx>
          <w:tblCellMar>
            <w:left w:w="70" w:type="dxa"/>
            <w:right w:w="70" w:type="dxa"/>
          </w:tblCellMar>
          <w:tblLook w:val="00A0"/>
        </w:tblPrEx>
        <w:trPr>
          <w:cantSplit/>
          <w:trHeight w:val="510"/>
        </w:trPr>
        <w:tc>
          <w:tcPr>
            <w:tcW w:w="709" w:type="dxa"/>
            <w:vMerge w:val="restart"/>
            <w:tcBorders>
              <w:top w:val="nil"/>
              <w:left w:val="single" w:sz="4" w:space="0" w:color="auto"/>
              <w:right w:val="single" w:sz="4" w:space="0" w:color="auto"/>
            </w:tcBorders>
            <w:noWrap/>
            <w:vAlign w:val="center"/>
          </w:tcPr>
          <w:p w:rsidR="00AC1CD2" w:rsidRPr="00283D60" w:rsidRDefault="00AC1CD2" w:rsidP="004A391E">
            <w:pPr>
              <w:spacing w:after="0" w:line="240" w:lineRule="auto"/>
            </w:pPr>
            <w:r w:rsidRPr="00283D60">
              <w:t>19.</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być wyposażony w następujące narzędzia diagnostyczne i mechanizmy obsługi ruchu FC</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logowanie zdarzeń poprzez mechanizm „</w:t>
            </w:r>
            <w:proofErr w:type="spellStart"/>
            <w:r w:rsidRPr="00283D60">
              <w:t>syslog</w:t>
            </w:r>
            <w:proofErr w:type="spellEnd"/>
            <w:r w:rsidRPr="00283D60">
              <w:t>”,</w:t>
            </w:r>
          </w:p>
        </w:tc>
      </w:tr>
      <w:tr w:rsidR="00AC1CD2" w:rsidRPr="00283D60" w:rsidTr="004A391E">
        <w:tblPrEx>
          <w:tblCellMar>
            <w:left w:w="70" w:type="dxa"/>
            <w:right w:w="70" w:type="dxa"/>
          </w:tblCellMar>
          <w:tblLook w:val="00A0"/>
        </w:tblPrEx>
        <w:trPr>
          <w:cantSplit/>
          <w:trHeight w:val="102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monitoring wydajności end-to-end umożliwiający pomiar przepustowości między wybranymi parami komunikujących się urządzeń. </w:t>
            </w:r>
          </w:p>
          <w:p w:rsidR="00AC1CD2" w:rsidRPr="00283D60" w:rsidRDefault="00AC1CD2" w:rsidP="004A391E">
            <w:pPr>
              <w:spacing w:after="0" w:line="240" w:lineRule="auto"/>
            </w:pPr>
            <w:r w:rsidRPr="00283D60">
              <w:t>Dostarczenie licencji aktywującej tę funkcjonalność nie jest wymagane.</w:t>
            </w:r>
          </w:p>
        </w:tc>
      </w:tr>
      <w:tr w:rsidR="00AC1CD2" w:rsidRPr="00283D60" w:rsidTr="004A391E">
        <w:tblPrEx>
          <w:tblCellMar>
            <w:left w:w="70" w:type="dxa"/>
            <w:right w:w="70" w:type="dxa"/>
          </w:tblCellMar>
          <w:tblLook w:val="00A0"/>
        </w:tblPrEx>
        <w:trPr>
          <w:cantSplit/>
          <w:trHeight w:val="76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monitorowanie połączeń fizycznych i połączeń typu „</w:t>
            </w:r>
            <w:proofErr w:type="spellStart"/>
            <w:r w:rsidRPr="00283D60">
              <w:t>trunk</w:t>
            </w:r>
            <w:proofErr w:type="spellEnd"/>
            <w:r w:rsidRPr="00283D60">
              <w:t>”. Dostarczenie licencji aktywującej tę funkcjonalność nie jest wymagane.</w:t>
            </w:r>
          </w:p>
        </w:tc>
      </w:tr>
      <w:tr w:rsidR="00AC1CD2" w:rsidRPr="00283D60" w:rsidTr="004A391E">
        <w:tblPrEx>
          <w:tblCellMar>
            <w:left w:w="70" w:type="dxa"/>
            <w:right w:w="70" w:type="dxa"/>
          </w:tblCellMar>
          <w:tblLook w:val="00A0"/>
        </w:tblPrEx>
        <w:trPr>
          <w:cantSplit/>
          <w:trHeight w:val="1530"/>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ciągłe monitorowanie parametrów pracy przełącznika, portów, wkładek SFP i sieci </w:t>
            </w:r>
            <w:proofErr w:type="spellStart"/>
            <w:r w:rsidRPr="00283D60">
              <w:t>fabric</w:t>
            </w:r>
            <w:proofErr w:type="spellEnd"/>
            <w:r w:rsidRPr="00283D60">
              <w:t xml:space="preserve"> z automatycznym powiadamianiem administratora w przypadku przekroczenia zdefiniowanych wartości granicznych. Powiadamianie administrator musi być możliwe za pomocą wysyłania wiadomości e-mail. Dostarczenie licencji aktywującej tę funkcjonalność nie jest wymagane.</w:t>
            </w:r>
          </w:p>
        </w:tc>
      </w:tr>
      <w:tr w:rsidR="00AC1CD2" w:rsidRPr="00283D60" w:rsidTr="004A391E">
        <w:tblPrEx>
          <w:tblCellMar>
            <w:left w:w="70" w:type="dxa"/>
            <w:right w:w="70" w:type="dxa"/>
          </w:tblCellMar>
          <w:tblLook w:val="00A0"/>
        </w:tblPrEx>
        <w:trPr>
          <w:cantSplit/>
          <w:trHeight w:val="1828"/>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port diagnostyczny tzw. </w:t>
            </w:r>
            <w:proofErr w:type="spellStart"/>
            <w:r w:rsidRPr="00283D60">
              <w:t>D_port</w:t>
            </w:r>
            <w:proofErr w:type="spellEnd"/>
            <w:r w:rsidRPr="00283D60">
              <w:t xml:space="preserve">. Port diagnostyczny musi umożliwiać wykonanie testów sprawdzających komunikację portu przełącznika z wkładką SFP, połączenie optyczne pomiędzy dwoma przełącznikami oraz pomiar opóźnienia i odległości między przełącznikami z dokładnością do 5m dla wkładek SFP 16Gbps. Testy wykonywane przez port diagnostyczny nie mogą wpływać w żaden sposób na działanie pozostałych portów przełącznika i całej sieci </w:t>
            </w:r>
            <w:proofErr w:type="spellStart"/>
            <w:r w:rsidRPr="00283D60">
              <w:t>fabric</w:t>
            </w:r>
            <w:proofErr w:type="spellEnd"/>
            <w:r w:rsidRPr="00283D60">
              <w:t>.</w:t>
            </w:r>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w:t>
            </w:r>
            <w:proofErr w:type="spellStart"/>
            <w:r w:rsidRPr="00283D60">
              <w:t>Fcping</w:t>
            </w:r>
            <w:proofErr w:type="spellEnd"/>
          </w:p>
        </w:tc>
      </w:tr>
      <w:tr w:rsidR="00AC1CD2" w:rsidRPr="00283D60" w:rsidTr="004A391E">
        <w:tblPrEx>
          <w:tblCellMar>
            <w:left w:w="70" w:type="dxa"/>
            <w:right w:w="70" w:type="dxa"/>
          </w:tblCellMar>
          <w:tblLook w:val="00A0"/>
        </w:tblPrEx>
        <w:trPr>
          <w:cantSplit/>
          <w:trHeight w:val="255"/>
        </w:trPr>
        <w:tc>
          <w:tcPr>
            <w:tcW w:w="709" w:type="dxa"/>
            <w:vMerge/>
            <w:tcBorders>
              <w:left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 FC </w:t>
            </w:r>
            <w:proofErr w:type="spellStart"/>
            <w:r w:rsidRPr="00283D60">
              <w:t>traceroute</w:t>
            </w:r>
            <w:proofErr w:type="spellEnd"/>
          </w:p>
        </w:tc>
      </w:tr>
      <w:tr w:rsidR="00AC1CD2" w:rsidRPr="00283D60" w:rsidTr="004A391E">
        <w:tblPrEx>
          <w:tblCellMar>
            <w:left w:w="70" w:type="dxa"/>
            <w:right w:w="70" w:type="dxa"/>
          </w:tblCellMar>
          <w:tblLook w:val="00A0"/>
        </w:tblPrEx>
        <w:trPr>
          <w:cantSplit/>
          <w:trHeight w:val="510"/>
        </w:trPr>
        <w:tc>
          <w:tcPr>
            <w:tcW w:w="709" w:type="dxa"/>
            <w:vMerge/>
            <w:tcBorders>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kopiowanie danych wymienianych pomiędzy dwoma wybranymi portami na inny wybrany port przełącznika</w:t>
            </w:r>
          </w:p>
        </w:tc>
      </w:tr>
      <w:tr w:rsidR="00AC1CD2" w:rsidRPr="00283D60" w:rsidTr="004A391E">
        <w:tblPrEx>
          <w:tblCellMar>
            <w:left w:w="70" w:type="dxa"/>
            <w:right w:w="70" w:type="dxa"/>
          </w:tblCellMar>
          <w:tblLook w:val="00A0"/>
        </w:tblPrEx>
        <w:trPr>
          <w:cantSplit/>
          <w:trHeight w:val="781"/>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20.</w:t>
            </w:r>
          </w:p>
        </w:tc>
        <w:tc>
          <w:tcPr>
            <w:tcW w:w="8505" w:type="dxa"/>
            <w:tcBorders>
              <w:top w:val="single" w:sz="4" w:space="0" w:color="auto"/>
              <w:left w:val="single" w:sz="4" w:space="0" w:color="auto"/>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mieć możliwość instalacji wkładek SFP umożliwiających bezpośrednie połączenie (bez dodatkowych urządzeń pośredniczących) z innymi przełącznikami na odległość minimum 25km z prędkością 8Gb/s.</w:t>
            </w:r>
          </w:p>
        </w:tc>
      </w:tr>
      <w:tr w:rsidR="00AC1CD2" w:rsidRPr="00283D60" w:rsidTr="004A391E">
        <w:tblPrEx>
          <w:tblCellMar>
            <w:left w:w="70" w:type="dxa"/>
            <w:right w:w="70" w:type="dxa"/>
          </w:tblCellMar>
          <w:tblLook w:val="00A0"/>
        </w:tblPrEx>
        <w:trPr>
          <w:cantSplit/>
          <w:trHeight w:val="807"/>
        </w:trPr>
        <w:tc>
          <w:tcPr>
            <w:tcW w:w="709" w:type="dxa"/>
            <w:tcBorders>
              <w:top w:val="single" w:sz="4" w:space="0" w:color="auto"/>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21.</w:t>
            </w:r>
          </w:p>
        </w:tc>
        <w:tc>
          <w:tcPr>
            <w:tcW w:w="8505" w:type="dxa"/>
            <w:tcBorders>
              <w:top w:val="single" w:sz="4" w:space="0" w:color="auto"/>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Po zainstalowaniu dodatkowej licencji przełącznik FC musi zapewnić możliwość przydzielenia, co najmniej 6752 tzw. </w:t>
            </w:r>
            <w:proofErr w:type="spellStart"/>
            <w:r w:rsidRPr="00283D60">
              <w:t>Buffer</w:t>
            </w:r>
            <w:proofErr w:type="spellEnd"/>
            <w:r w:rsidRPr="00283D60">
              <w:t xml:space="preserve"> </w:t>
            </w:r>
            <w:proofErr w:type="spellStart"/>
            <w:r w:rsidRPr="00283D60">
              <w:t>credits</w:t>
            </w:r>
            <w:proofErr w:type="spellEnd"/>
            <w:r w:rsidRPr="00283D60">
              <w:t xml:space="preserve"> </w:t>
            </w:r>
            <w:proofErr w:type="spellStart"/>
            <w:r w:rsidRPr="00283D60">
              <w:t>do</w:t>
            </w:r>
            <w:proofErr w:type="spellEnd"/>
            <w:r w:rsidRPr="00283D60">
              <w:t xml:space="preserve"> pojedynczego portu FC przełącznika. </w:t>
            </w:r>
          </w:p>
          <w:p w:rsidR="00AC1CD2" w:rsidRPr="00283D60" w:rsidRDefault="00AC1CD2" w:rsidP="004A391E">
            <w:pPr>
              <w:spacing w:after="0" w:line="240" w:lineRule="auto"/>
            </w:pPr>
            <w:r w:rsidRPr="00283D60">
              <w:t>Dostarczenie licencji aktywującej tę funkcjonalność nie jest wymagane.</w:t>
            </w:r>
          </w:p>
        </w:tc>
      </w:tr>
      <w:tr w:rsidR="00AC1CD2" w:rsidRPr="00283D60" w:rsidTr="004A391E">
        <w:tblPrEx>
          <w:tblCellMar>
            <w:left w:w="70" w:type="dxa"/>
            <w:right w:w="70" w:type="dxa"/>
          </w:tblCellMar>
          <w:tblLook w:val="00A0"/>
        </w:tblPrEx>
        <w:trPr>
          <w:cantSplit/>
          <w:trHeight w:val="48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22.</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Przełącznik FC musi zapewnić możliwość jego zarządzania przez zintegrowany port Ethernet, RS232 oraz </w:t>
            </w:r>
            <w:proofErr w:type="spellStart"/>
            <w:r w:rsidRPr="00283D60">
              <w:t>inband</w:t>
            </w:r>
            <w:proofErr w:type="spellEnd"/>
            <w:r w:rsidRPr="00283D60">
              <w:t xml:space="preserve"> </w:t>
            </w:r>
            <w:proofErr w:type="spellStart"/>
            <w:r w:rsidRPr="00283D60">
              <w:t>IP-over-FC</w:t>
            </w:r>
            <w:proofErr w:type="spellEnd"/>
            <w:r w:rsidRPr="00283D60">
              <w:t>.</w:t>
            </w:r>
          </w:p>
        </w:tc>
      </w:tr>
      <w:tr w:rsidR="00AC1CD2" w:rsidRPr="00283D60" w:rsidTr="004A391E">
        <w:tblPrEx>
          <w:tblCellMar>
            <w:left w:w="70" w:type="dxa"/>
            <w:right w:w="70" w:type="dxa"/>
          </w:tblCellMar>
          <w:tblLook w:val="00A0"/>
        </w:tblPrEx>
        <w:trPr>
          <w:cantSplit/>
          <w:trHeight w:val="510"/>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23.</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zapewniać wsparcie dla standardu zarządzającego SMI-S.</w:t>
            </w:r>
          </w:p>
        </w:tc>
      </w:tr>
      <w:tr w:rsidR="00AC1CD2" w:rsidRPr="00283D60" w:rsidTr="004A391E">
        <w:tblPrEx>
          <w:tblCellMar>
            <w:left w:w="70" w:type="dxa"/>
            <w:right w:w="70" w:type="dxa"/>
          </w:tblCellMar>
          <w:tblLook w:val="00A0"/>
        </w:tblPrEx>
        <w:trPr>
          <w:cantSplit/>
          <w:trHeight w:val="1275"/>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24.</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W przełączniku FC musi istnieć możliwość wydzielenia logicznych, izolowanych od siebie przełączników. Każdy z logicznych przełączników musi mieć własny </w:t>
            </w:r>
            <w:proofErr w:type="spellStart"/>
            <w:r w:rsidRPr="00283D60">
              <w:t>Domain</w:t>
            </w:r>
            <w:proofErr w:type="spellEnd"/>
            <w:r w:rsidRPr="00283D60">
              <w:t xml:space="preserve"> ID, własne usługi </w:t>
            </w:r>
            <w:proofErr w:type="spellStart"/>
            <w:r w:rsidRPr="00283D60">
              <w:t>fabric</w:t>
            </w:r>
            <w:proofErr w:type="spellEnd"/>
            <w:r w:rsidRPr="00283D60">
              <w:t xml:space="preserve"> (tzw. </w:t>
            </w:r>
            <w:proofErr w:type="spellStart"/>
            <w:r w:rsidRPr="00283D60">
              <w:t>Fabric</w:t>
            </w:r>
            <w:proofErr w:type="spellEnd"/>
            <w:r w:rsidRPr="00283D60">
              <w:t xml:space="preserve"> services), niezależną bazę </w:t>
            </w:r>
            <w:proofErr w:type="spellStart"/>
            <w:r w:rsidRPr="00283D60">
              <w:t>zoningu</w:t>
            </w:r>
            <w:proofErr w:type="spellEnd"/>
            <w:r w:rsidRPr="00283D60">
              <w:t xml:space="preserve"> oraz możliwość przypisanie dedykowanego administratora.</w:t>
            </w:r>
          </w:p>
        </w:tc>
      </w:tr>
      <w:tr w:rsidR="00AC1CD2" w:rsidRPr="00283D60" w:rsidTr="004A391E">
        <w:tblPrEx>
          <w:tblCellMar>
            <w:left w:w="70" w:type="dxa"/>
            <w:right w:w="70" w:type="dxa"/>
          </w:tblCellMar>
          <w:tblLook w:val="00A0"/>
        </w:tblPrEx>
        <w:trPr>
          <w:cantSplit/>
          <w:trHeight w:val="274"/>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25.</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 xml:space="preserve">Musi istnieć możliwość połączenia wybranych logicznych przełączników wydzielonych w różnych fizycznych przełącznikach FC za pomocą dedykowanych połączeń ISL. Połączone w ten sposób przełączniki muszą tworzyć pojedynczą sieć </w:t>
            </w:r>
            <w:proofErr w:type="spellStart"/>
            <w:r w:rsidRPr="00283D60">
              <w:t>fabric</w:t>
            </w:r>
            <w:proofErr w:type="spellEnd"/>
            <w:r w:rsidRPr="00283D60">
              <w:t>.</w:t>
            </w:r>
          </w:p>
        </w:tc>
      </w:tr>
      <w:tr w:rsidR="00AC1CD2" w:rsidRPr="00283D60" w:rsidTr="004A391E">
        <w:tblPrEx>
          <w:tblCellMar>
            <w:left w:w="70" w:type="dxa"/>
            <w:right w:w="70" w:type="dxa"/>
          </w:tblCellMar>
          <w:tblLook w:val="00A0"/>
        </w:tblPrEx>
        <w:trPr>
          <w:cantSplit/>
          <w:trHeight w:val="1214"/>
        </w:trPr>
        <w:tc>
          <w:tcPr>
            <w:tcW w:w="709" w:type="dxa"/>
            <w:tcBorders>
              <w:top w:val="nil"/>
              <w:left w:val="single" w:sz="4" w:space="0" w:color="auto"/>
              <w:bottom w:val="single" w:sz="4" w:space="0" w:color="auto"/>
              <w:right w:val="single" w:sz="4" w:space="0" w:color="auto"/>
            </w:tcBorders>
            <w:noWrap/>
            <w:vAlign w:val="center"/>
          </w:tcPr>
          <w:p w:rsidR="00AC1CD2" w:rsidRPr="00283D60" w:rsidRDefault="00AC1CD2" w:rsidP="004A391E">
            <w:pPr>
              <w:spacing w:after="0" w:line="240" w:lineRule="auto"/>
            </w:pPr>
            <w:r w:rsidRPr="00283D60">
              <w:t>26.</w:t>
            </w:r>
          </w:p>
        </w:tc>
        <w:tc>
          <w:tcPr>
            <w:tcW w:w="8505" w:type="dxa"/>
            <w:tcBorders>
              <w:top w:val="nil"/>
              <w:left w:val="nil"/>
              <w:bottom w:val="single" w:sz="4" w:space="0" w:color="auto"/>
              <w:right w:val="single" w:sz="4" w:space="0" w:color="auto"/>
            </w:tcBorders>
            <w:vAlign w:val="center"/>
          </w:tcPr>
          <w:p w:rsidR="00AC1CD2" w:rsidRPr="00283D60" w:rsidRDefault="00AC1CD2" w:rsidP="004A391E">
            <w:pPr>
              <w:spacing w:after="0" w:line="240" w:lineRule="auto"/>
            </w:pPr>
            <w:r w:rsidRPr="00283D60">
              <w:t>Przełącznik FC musi realizować kategoryzację ruchu między parami urządzeń (</w:t>
            </w:r>
            <w:proofErr w:type="spellStart"/>
            <w:r w:rsidRPr="00283D60">
              <w:t>initiator</w:t>
            </w:r>
            <w:proofErr w:type="spellEnd"/>
            <w:r w:rsidRPr="00283D60">
              <w:t xml:space="preserve"> – target) oraz przydzielenie takich par urządzeń do kategorii o wysokim, średnim lub niskim priorytecie. Konfiguracja przydziału do różnych klas priorytetów musi się odbywać za pomocą standardowych narzędzi do konfiguracji </w:t>
            </w:r>
            <w:proofErr w:type="spellStart"/>
            <w:r w:rsidRPr="00283D60">
              <w:t>zoningu</w:t>
            </w:r>
            <w:proofErr w:type="spellEnd"/>
            <w:r w:rsidRPr="00283D60">
              <w:t>. Dostarczenie licencji aktywującej tę funkcjonalność nie jest wymagane.</w:t>
            </w:r>
          </w:p>
        </w:tc>
      </w:tr>
      <w:tr w:rsidR="00254064" w:rsidRPr="00283D60" w:rsidTr="004A391E">
        <w:tblPrEx>
          <w:tblCellMar>
            <w:left w:w="70" w:type="dxa"/>
            <w:right w:w="70" w:type="dxa"/>
          </w:tblCellMar>
          <w:tblLook w:val="00A0"/>
        </w:tblPrEx>
        <w:trPr>
          <w:cantSplit/>
          <w:trHeight w:val="765"/>
        </w:trPr>
        <w:tc>
          <w:tcPr>
            <w:tcW w:w="709" w:type="dxa"/>
            <w:tcBorders>
              <w:top w:val="nil"/>
              <w:left w:val="single" w:sz="4" w:space="0" w:color="auto"/>
              <w:bottom w:val="single" w:sz="4" w:space="0" w:color="auto"/>
              <w:right w:val="single" w:sz="4" w:space="0" w:color="auto"/>
            </w:tcBorders>
            <w:noWrap/>
            <w:vAlign w:val="center"/>
          </w:tcPr>
          <w:p w:rsidR="00254064" w:rsidRPr="00283D60" w:rsidRDefault="00254064" w:rsidP="004A391E">
            <w:pPr>
              <w:spacing w:after="0" w:line="240" w:lineRule="auto"/>
            </w:pPr>
            <w:r w:rsidRPr="00283D60">
              <w:t>27.</w:t>
            </w:r>
          </w:p>
        </w:tc>
        <w:tc>
          <w:tcPr>
            <w:tcW w:w="8505" w:type="dxa"/>
            <w:tcBorders>
              <w:top w:val="nil"/>
              <w:left w:val="nil"/>
              <w:bottom w:val="single" w:sz="4" w:space="0" w:color="auto"/>
              <w:right w:val="single" w:sz="4" w:space="0" w:color="auto"/>
            </w:tcBorders>
            <w:vAlign w:val="center"/>
          </w:tcPr>
          <w:p w:rsidR="00254064" w:rsidRPr="00283D60" w:rsidRDefault="00254064" w:rsidP="004A391E">
            <w:pPr>
              <w:spacing w:after="0" w:line="240" w:lineRule="auto"/>
            </w:pPr>
            <w:r w:rsidRPr="00283D60">
              <w:t xml:space="preserve">Wsparcie dla </w:t>
            </w:r>
            <w:proofErr w:type="spellStart"/>
            <w:r w:rsidRPr="00283D60">
              <w:t>N_Port</w:t>
            </w:r>
            <w:proofErr w:type="spellEnd"/>
            <w:r w:rsidRPr="00283D60">
              <w:t xml:space="preserve"> ID </w:t>
            </w:r>
            <w:proofErr w:type="spellStart"/>
            <w:r w:rsidRPr="00283D60">
              <w:t>Virtualization</w:t>
            </w:r>
            <w:proofErr w:type="spellEnd"/>
            <w:r w:rsidRPr="00283D60">
              <w:t xml:space="preserve"> (NPIV). Obsługa, co najmniej 255 wirtualnych urządzeń na pojedynczym porcie przełącznika.</w:t>
            </w:r>
          </w:p>
        </w:tc>
      </w:tr>
    </w:tbl>
    <w:p w:rsidR="00920A30" w:rsidRDefault="00920A30" w:rsidP="00920A30">
      <w:pPr>
        <w:rPr>
          <w:rFonts w:asciiTheme="majorHAnsi" w:eastAsiaTheme="majorEastAsia" w:hAnsiTheme="majorHAnsi" w:cstheme="majorBidi"/>
          <w:b/>
          <w:bCs/>
          <w:color w:val="365F91" w:themeColor="accent1" w:themeShade="BF"/>
          <w:sz w:val="28"/>
          <w:szCs w:val="28"/>
        </w:rPr>
      </w:pPr>
    </w:p>
    <w:p w:rsidR="00321A36" w:rsidRDefault="00321A36">
      <w:pPr>
        <w:rPr>
          <w:rFonts w:ascii="Calibri" w:eastAsia="Times New Roman" w:hAnsi="Calibri" w:cs="Times New Roman"/>
          <w:b/>
          <w:sz w:val="18"/>
          <w:szCs w:val="18"/>
          <w:lang/>
        </w:rPr>
      </w:pPr>
    </w:p>
    <w:p w:rsidR="00010A9E" w:rsidRDefault="00010A9E">
      <w:pPr>
        <w:rPr>
          <w:rFonts w:ascii="Calibri" w:hAnsi="Calibri"/>
          <w:b/>
          <w:sz w:val="18"/>
          <w:szCs w:val="18"/>
        </w:rPr>
      </w:pPr>
      <w:r>
        <w:rPr>
          <w:rFonts w:ascii="Calibri" w:hAnsi="Calibri"/>
          <w:b/>
          <w:sz w:val="18"/>
          <w:szCs w:val="18"/>
        </w:rPr>
        <w:br w:type="page"/>
      </w:r>
    </w:p>
    <w:p w:rsidR="00010A9E" w:rsidRDefault="00010A9E">
      <w:pPr>
        <w:rPr>
          <w:rFonts w:ascii="Calibri" w:hAnsi="Calibri"/>
          <w:b/>
          <w:sz w:val="18"/>
          <w:szCs w:val="18"/>
        </w:rPr>
      </w:pPr>
    </w:p>
    <w:p w:rsidR="00010A9E" w:rsidRDefault="00010A9E">
      <w:pPr>
        <w:rPr>
          <w:rFonts w:ascii="Calibri" w:hAnsi="Calibri"/>
          <w:b/>
          <w:sz w:val="18"/>
          <w:szCs w:val="18"/>
        </w:rPr>
      </w:pPr>
    </w:p>
    <w:p w:rsidR="00AC1CD2" w:rsidRDefault="00AC1CD2">
      <w:pPr>
        <w:rPr>
          <w:rFonts w:ascii="Calibri" w:eastAsia="Times New Roman" w:hAnsi="Calibri" w:cs="Times New Roman"/>
          <w:b/>
          <w:sz w:val="18"/>
          <w:szCs w:val="18"/>
          <w:lang/>
        </w:rPr>
      </w:pPr>
      <w:r>
        <w:rPr>
          <w:rFonts w:ascii="Calibri" w:hAnsi="Calibri"/>
          <w:b/>
          <w:sz w:val="18"/>
          <w:szCs w:val="18"/>
        </w:rPr>
        <w:br w:type="page"/>
      </w:r>
    </w:p>
    <w:p w:rsidR="0015663A" w:rsidRDefault="0015663A" w:rsidP="0015663A">
      <w:pPr>
        <w:pStyle w:val="Zwykytekst"/>
        <w:jc w:val="right"/>
        <w:rPr>
          <w:rFonts w:ascii="Calibri" w:hAnsi="Calibri"/>
          <w:b/>
          <w:sz w:val="18"/>
          <w:szCs w:val="18"/>
        </w:rPr>
      </w:pPr>
      <w:r>
        <w:rPr>
          <w:rFonts w:ascii="Calibri" w:hAnsi="Calibri"/>
          <w:b/>
          <w:sz w:val="18"/>
          <w:szCs w:val="18"/>
        </w:rPr>
        <w:lastRenderedPageBreak/>
        <w:t xml:space="preserve">Załącznik nr </w:t>
      </w:r>
      <w:r>
        <w:rPr>
          <w:rFonts w:ascii="Calibri" w:hAnsi="Calibri"/>
          <w:b/>
          <w:sz w:val="18"/>
          <w:szCs w:val="18"/>
          <w:lang w:val="pl-PL"/>
        </w:rPr>
        <w:t>2</w:t>
      </w:r>
      <w:r>
        <w:rPr>
          <w:rFonts w:ascii="Calibri" w:hAnsi="Calibri"/>
          <w:b/>
          <w:sz w:val="18"/>
          <w:szCs w:val="18"/>
        </w:rPr>
        <w:t xml:space="preserve"> do umowy nr ... z dnia ................</w:t>
      </w:r>
    </w:p>
    <w:p w:rsidR="0015663A" w:rsidRPr="00D679CF" w:rsidRDefault="0015663A" w:rsidP="0015663A">
      <w:pPr>
        <w:pStyle w:val="Akapitzlist"/>
        <w:ind w:left="360"/>
        <w:rPr>
          <w:rFonts w:cstheme="minorHAnsi"/>
          <w:b/>
          <w:sz w:val="24"/>
          <w:lang/>
        </w:rPr>
      </w:pPr>
    </w:p>
    <w:p w:rsidR="0015663A" w:rsidRDefault="0015663A" w:rsidP="0015663A">
      <w:pPr>
        <w:pStyle w:val="Akapitzlist"/>
        <w:ind w:left="360"/>
        <w:rPr>
          <w:rFonts w:cstheme="minorHAnsi"/>
          <w:b/>
          <w:sz w:val="24"/>
        </w:rPr>
      </w:pPr>
    </w:p>
    <w:p w:rsidR="0015663A" w:rsidRPr="00D679CF" w:rsidRDefault="0015663A" w:rsidP="00D679CF">
      <w:pPr>
        <w:jc w:val="center"/>
        <w:rPr>
          <w:b/>
          <w:sz w:val="32"/>
          <w:szCs w:val="32"/>
        </w:rPr>
      </w:pPr>
      <w:r w:rsidRPr="00D679CF">
        <w:rPr>
          <w:b/>
          <w:sz w:val="32"/>
          <w:szCs w:val="32"/>
        </w:rPr>
        <w:t>Harmonogram etapów realizacji przedmiotu umowy</w:t>
      </w:r>
      <w:r w:rsidRPr="00D679CF" w:rsidDel="0015663A">
        <w:rPr>
          <w:b/>
          <w:sz w:val="32"/>
          <w:szCs w:val="32"/>
        </w:rPr>
        <w:t xml:space="preserve"> </w:t>
      </w:r>
    </w:p>
    <w:p w:rsidR="0015663A" w:rsidRPr="00090E97" w:rsidRDefault="003B2360" w:rsidP="0015663A">
      <w:pPr>
        <w:pStyle w:val="Akapitzlist"/>
        <w:ind w:left="0"/>
        <w:jc w:val="both"/>
        <w:rPr>
          <w:rFonts w:cstheme="minorHAnsi"/>
        </w:rPr>
      </w:pPr>
      <w:r>
        <w:rPr>
          <w:rFonts w:cstheme="minorHAnsi"/>
        </w:rPr>
        <w:t xml:space="preserve">Realizowane w ramach Umowy </w:t>
      </w:r>
      <w:r w:rsidR="0015663A" w:rsidRPr="009F2ABB">
        <w:rPr>
          <w:rFonts w:cstheme="minorHAnsi"/>
        </w:rPr>
        <w:t>prace mają doprowadzić do osiągnięcia pełnej wymaganej funkcjonalności Centralnego Archiwum Protokołów Elektronicznych (CAPE)</w:t>
      </w:r>
      <w:r>
        <w:rPr>
          <w:rFonts w:cstheme="minorHAnsi"/>
        </w:rPr>
        <w:t>. Prace</w:t>
      </w:r>
      <w:r w:rsidR="0015663A" w:rsidRPr="009F2ABB">
        <w:rPr>
          <w:rFonts w:cstheme="minorHAnsi"/>
        </w:rPr>
        <w:t xml:space="preserve"> obejmują</w:t>
      </w:r>
      <w:r w:rsidR="00CD4F05">
        <w:rPr>
          <w:rFonts w:cstheme="minorHAnsi"/>
        </w:rPr>
        <w:t>:</w:t>
      </w:r>
    </w:p>
    <w:p w:rsidR="0015663A" w:rsidRPr="0015663A" w:rsidRDefault="0015663A" w:rsidP="0015663A">
      <w:pPr>
        <w:pStyle w:val="Akapitzlist"/>
        <w:ind w:left="0"/>
        <w:rPr>
          <w:rFonts w:cstheme="minorHAnsi"/>
        </w:rPr>
      </w:pPr>
      <w:r w:rsidRPr="0015663A">
        <w:rPr>
          <w:rFonts w:cstheme="minorHAnsi"/>
        </w:rPr>
        <w:tab/>
      </w:r>
    </w:p>
    <w:p w:rsidR="00E8647A" w:rsidRPr="00D640ED" w:rsidRDefault="00E8647A" w:rsidP="00E8647A">
      <w:pPr>
        <w:pStyle w:val="Akapitzlist"/>
        <w:numPr>
          <w:ilvl w:val="0"/>
          <w:numId w:val="2"/>
        </w:numPr>
        <w:jc w:val="both"/>
      </w:pPr>
      <w:r>
        <w:t>Dostawę, instalacje i konfigurację komponentów infrastruktury wykorzystanej do budowy CAPE w tym:</w:t>
      </w:r>
      <w:r w:rsidRPr="00D640ED">
        <w:t xml:space="preserve"> </w:t>
      </w:r>
      <w:r w:rsidRPr="00F03353">
        <w:t>sieci SAN, urządzenia archiwizującego oraz biblioteki taśmowej</w:t>
      </w:r>
      <w:r>
        <w:t>.</w:t>
      </w:r>
    </w:p>
    <w:p w:rsidR="00E8647A" w:rsidRPr="00D640ED" w:rsidRDefault="00E8647A" w:rsidP="00E8647A">
      <w:pPr>
        <w:pStyle w:val="Akapitzlist"/>
        <w:numPr>
          <w:ilvl w:val="0"/>
          <w:numId w:val="2"/>
        </w:numPr>
        <w:jc w:val="both"/>
      </w:pPr>
      <w:r>
        <w:t>Wdrożenie systemu zarządzania CAPE zapewniającego mechanizmy zarządzające zbieraniem, przechowywaniem oraz udostępnianiem zapisów gromadzonych w CAPE</w:t>
      </w:r>
      <w:r w:rsidRPr="00D640ED">
        <w:t>.</w:t>
      </w:r>
    </w:p>
    <w:p w:rsidR="00E8647A" w:rsidRDefault="00E8647A" w:rsidP="00E8647A">
      <w:pPr>
        <w:pStyle w:val="Akapitzlist"/>
        <w:numPr>
          <w:ilvl w:val="0"/>
          <w:numId w:val="2"/>
        </w:numPr>
        <w:jc w:val="both"/>
      </w:pPr>
      <w:r>
        <w:t>Prace analityczne i wdrożeniowe związane z portalem zapewniającym bezpieczny dostęp i zarządzanie CAPE</w:t>
      </w:r>
      <w:r w:rsidRPr="00D640ED">
        <w:t>.</w:t>
      </w:r>
    </w:p>
    <w:p w:rsidR="0015663A" w:rsidRPr="00FF5564" w:rsidRDefault="0015663A" w:rsidP="0015663A">
      <w:pPr>
        <w:jc w:val="both"/>
        <w:rPr>
          <w:rFonts w:cstheme="minorHAnsi"/>
        </w:rPr>
      </w:pPr>
      <w:r w:rsidRPr="00FF5564">
        <w:rPr>
          <w:rFonts w:cstheme="minorHAnsi"/>
        </w:rPr>
        <w:t xml:space="preserve">Założono, że wdrożenie systemu Centrum Archiwizacji Protokołów Elektronicznych (CAPE) zrealizowane zostanie w </w:t>
      </w:r>
      <w:r w:rsidR="00416B24">
        <w:rPr>
          <w:rFonts w:cstheme="minorHAnsi"/>
        </w:rPr>
        <w:t>sześciu</w:t>
      </w:r>
      <w:r w:rsidRPr="00FF5564">
        <w:rPr>
          <w:rFonts w:cstheme="minorHAnsi"/>
        </w:rPr>
        <w:t xml:space="preserve"> niżej opisanych etapach. Pomiędzy każdym z etapów należy przewidzieć okres min. </w:t>
      </w:r>
      <w:r>
        <w:rPr>
          <w:rFonts w:cstheme="minorHAnsi"/>
        </w:rPr>
        <w:t>2</w:t>
      </w:r>
      <w:r w:rsidRPr="0015663A">
        <w:rPr>
          <w:rFonts w:cstheme="minorHAnsi"/>
        </w:rPr>
        <w:t xml:space="preserve"> dni roboczych na zapoznanie się z protokołem z realizacji etapu poprzedniego oraz podjęcie decyzji zarządczych w zakresie realizacji kolejnego etapu projektu w szczególności wpr</w:t>
      </w:r>
      <w:r w:rsidRPr="00FF5564">
        <w:rPr>
          <w:rFonts w:cstheme="minorHAnsi"/>
        </w:rPr>
        <w:t>owadzających zmiany w stosunku do planu bazowego.</w:t>
      </w:r>
    </w:p>
    <w:p w:rsidR="00432CD2" w:rsidRDefault="00432CD2" w:rsidP="00432CD2">
      <w:pPr>
        <w:pStyle w:val="Akapitzlist"/>
        <w:numPr>
          <w:ilvl w:val="0"/>
          <w:numId w:val="3"/>
        </w:numPr>
        <w:jc w:val="both"/>
      </w:pPr>
      <w:r>
        <w:t xml:space="preserve">Przygotowanie projektu </w:t>
      </w:r>
    </w:p>
    <w:p w:rsidR="00432CD2" w:rsidRDefault="00432CD2" w:rsidP="00432CD2">
      <w:pPr>
        <w:pStyle w:val="Akapitzlist"/>
        <w:numPr>
          <w:ilvl w:val="0"/>
          <w:numId w:val="3"/>
        </w:numPr>
        <w:jc w:val="both"/>
      </w:pPr>
      <w:r w:rsidRPr="006775CA">
        <w:t xml:space="preserve">Dostawa konfiguracja, testy i wdrożenie pilotażowe </w:t>
      </w:r>
    </w:p>
    <w:p w:rsidR="00432CD2" w:rsidRDefault="00432CD2" w:rsidP="00432CD2">
      <w:pPr>
        <w:pStyle w:val="Akapitzlist"/>
        <w:numPr>
          <w:ilvl w:val="0"/>
          <w:numId w:val="3"/>
        </w:numPr>
        <w:jc w:val="both"/>
      </w:pPr>
      <w:r w:rsidRPr="006775CA">
        <w:t>Budowa portalu</w:t>
      </w:r>
      <w:r>
        <w:t xml:space="preserve"> </w:t>
      </w:r>
    </w:p>
    <w:p w:rsidR="00432CD2" w:rsidRDefault="00432CD2" w:rsidP="00432CD2">
      <w:pPr>
        <w:pStyle w:val="Akapitzlist"/>
        <w:numPr>
          <w:ilvl w:val="0"/>
          <w:numId w:val="3"/>
        </w:numPr>
        <w:jc w:val="both"/>
      </w:pPr>
      <w:r w:rsidRPr="00EC292C">
        <w:t>Testowe uruchomienie systemu w o</w:t>
      </w:r>
      <w:r>
        <w:t xml:space="preserve">brębie jednej wybranej apelacji </w:t>
      </w:r>
    </w:p>
    <w:p w:rsidR="00432CD2" w:rsidRDefault="00057697" w:rsidP="00432CD2">
      <w:pPr>
        <w:pStyle w:val="Akapitzlist"/>
        <w:numPr>
          <w:ilvl w:val="0"/>
          <w:numId w:val="3"/>
        </w:numPr>
        <w:jc w:val="both"/>
      </w:pPr>
      <w:r>
        <w:t>U</w:t>
      </w:r>
      <w:r w:rsidR="00432CD2" w:rsidRPr="00EC292C">
        <w:t xml:space="preserve">ruchomienie produkcyjne systemu CAPE </w:t>
      </w:r>
    </w:p>
    <w:p w:rsidR="00432CD2" w:rsidRDefault="00432CD2" w:rsidP="00432CD2">
      <w:pPr>
        <w:pStyle w:val="Akapitzlist"/>
        <w:numPr>
          <w:ilvl w:val="0"/>
          <w:numId w:val="3"/>
        </w:numPr>
        <w:jc w:val="both"/>
      </w:pPr>
      <w:r>
        <w:t xml:space="preserve">Zamknięcie projektu </w:t>
      </w:r>
    </w:p>
    <w:p w:rsidR="00432CD2" w:rsidRPr="0015663A" w:rsidRDefault="00432CD2" w:rsidP="00432CD2">
      <w:pPr>
        <w:pStyle w:val="Akapitzlist"/>
        <w:ind w:left="360"/>
        <w:jc w:val="both"/>
        <w:rPr>
          <w:rFonts w:cstheme="minorHAnsi"/>
        </w:rPr>
      </w:pPr>
    </w:p>
    <w:p w:rsidR="00432CD2" w:rsidRPr="0015663A" w:rsidRDefault="00522275" w:rsidP="00432CD2">
      <w:pPr>
        <w:jc w:val="both"/>
        <w:rPr>
          <w:rFonts w:cstheme="minorHAnsi"/>
        </w:rPr>
      </w:pPr>
      <w:r>
        <w:rPr>
          <w:rFonts w:cstheme="minorHAnsi"/>
        </w:rPr>
        <w:t>Datą</w:t>
      </w:r>
      <w:r w:rsidR="00432CD2">
        <w:rPr>
          <w:rFonts w:cstheme="minorHAnsi"/>
        </w:rPr>
        <w:t xml:space="preserve"> graniczną dla zakończen</w:t>
      </w:r>
      <w:r w:rsidR="00CD4F05">
        <w:rPr>
          <w:rFonts w:cstheme="minorHAnsi"/>
        </w:rPr>
        <w:t xml:space="preserve">ia realizacji </w:t>
      </w:r>
      <w:r>
        <w:rPr>
          <w:rFonts w:cstheme="minorHAnsi"/>
        </w:rPr>
        <w:t xml:space="preserve">wszystkich </w:t>
      </w:r>
      <w:r w:rsidR="00CD4F05">
        <w:rPr>
          <w:rFonts w:cstheme="minorHAnsi"/>
        </w:rPr>
        <w:t>etap</w:t>
      </w:r>
      <w:r>
        <w:rPr>
          <w:rFonts w:cstheme="minorHAnsi"/>
        </w:rPr>
        <w:t>ów</w:t>
      </w:r>
      <w:r w:rsidR="00CD4F05">
        <w:rPr>
          <w:rFonts w:cstheme="minorHAnsi"/>
        </w:rPr>
        <w:t xml:space="preserve"> jest 30 maja </w:t>
      </w:r>
      <w:r w:rsidR="00432CD2">
        <w:rPr>
          <w:rFonts w:cstheme="minorHAnsi"/>
        </w:rPr>
        <w:t>2015</w:t>
      </w:r>
      <w:r>
        <w:rPr>
          <w:rFonts w:cstheme="minorHAnsi"/>
        </w:rPr>
        <w:t xml:space="preserve"> </w:t>
      </w:r>
      <w:r w:rsidR="00432CD2">
        <w:rPr>
          <w:rFonts w:cstheme="minorHAnsi"/>
        </w:rPr>
        <w:t>r.</w:t>
      </w:r>
    </w:p>
    <w:p w:rsidR="00965F78" w:rsidRDefault="00965F78" w:rsidP="0015663A">
      <w:pPr>
        <w:tabs>
          <w:tab w:val="left" w:pos="426"/>
        </w:tabs>
        <w:rPr>
          <w:rFonts w:cstheme="minorHAnsi"/>
          <w:b/>
        </w:rPr>
      </w:pPr>
    </w:p>
    <w:p w:rsidR="00A9630C" w:rsidRPr="00205110" w:rsidRDefault="00A9630C" w:rsidP="00A9630C">
      <w:pPr>
        <w:tabs>
          <w:tab w:val="left" w:pos="426"/>
        </w:tabs>
        <w:rPr>
          <w:b/>
        </w:rPr>
      </w:pPr>
      <w:r w:rsidRPr="00205110">
        <w:rPr>
          <w:b/>
        </w:rPr>
        <w:t>Etap I – Przygotowanie projektu</w:t>
      </w:r>
    </w:p>
    <w:p w:rsidR="00A9630C" w:rsidRDefault="00A9630C" w:rsidP="00A9630C">
      <w:pPr>
        <w:spacing w:before="240"/>
        <w:jc w:val="both"/>
      </w:pPr>
      <w:r>
        <w:t>Powołani po stronie Zamawiającego i Wykonawcy kierownicy projektu zobowiązani są do przygotowania dokumentacji zawierającej:</w:t>
      </w:r>
    </w:p>
    <w:p w:rsidR="00A9630C" w:rsidRDefault="00A9630C" w:rsidP="00A9630C">
      <w:pPr>
        <w:pStyle w:val="Akapitzlist"/>
        <w:numPr>
          <w:ilvl w:val="0"/>
          <w:numId w:val="1"/>
        </w:numPr>
        <w:spacing w:after="0"/>
        <w:jc w:val="both"/>
      </w:pPr>
      <w:r>
        <w:t>Zasady komunikacji w projekcie uwzględniające: zasady eskalacji zagadnień, formę i sposób przepływy dokumentacji, zasady podejmowania i dokumentowania podejmowanych decyzji.</w:t>
      </w:r>
    </w:p>
    <w:p w:rsidR="00A9630C" w:rsidRDefault="00A9630C" w:rsidP="00A9630C">
      <w:pPr>
        <w:pStyle w:val="Akapitzlist"/>
        <w:numPr>
          <w:ilvl w:val="0"/>
          <w:numId w:val="1"/>
        </w:numPr>
        <w:spacing w:after="0"/>
        <w:jc w:val="both"/>
      </w:pPr>
      <w:r>
        <w:t>Zasady wprowadzania zmian do projektu.</w:t>
      </w:r>
    </w:p>
    <w:p w:rsidR="00A9630C" w:rsidRDefault="00A9630C" w:rsidP="00A9630C">
      <w:pPr>
        <w:pStyle w:val="Akapitzlist"/>
        <w:numPr>
          <w:ilvl w:val="0"/>
          <w:numId w:val="1"/>
        </w:numPr>
        <w:spacing w:after="0"/>
        <w:jc w:val="both"/>
      </w:pPr>
      <w:r>
        <w:t>Definicję wszystkich udziałowców projektu wraz z planem komunikacji</w:t>
      </w:r>
    </w:p>
    <w:p w:rsidR="00A9630C" w:rsidRDefault="00A9630C" w:rsidP="00A9630C">
      <w:pPr>
        <w:pStyle w:val="Akapitzlist"/>
        <w:numPr>
          <w:ilvl w:val="0"/>
          <w:numId w:val="1"/>
        </w:numPr>
        <w:spacing w:after="0"/>
        <w:jc w:val="both"/>
      </w:pPr>
      <w:r>
        <w:t>Szczegółowy opis wszystkich (również zarządczych) produktów projektu</w:t>
      </w:r>
    </w:p>
    <w:p w:rsidR="00A9630C" w:rsidRDefault="00A9630C" w:rsidP="00A9630C">
      <w:pPr>
        <w:pStyle w:val="Akapitzlist"/>
        <w:numPr>
          <w:ilvl w:val="1"/>
          <w:numId w:val="1"/>
        </w:numPr>
        <w:spacing w:after="0"/>
        <w:jc w:val="both"/>
      </w:pPr>
      <w:r>
        <w:t xml:space="preserve">Opis produktów musi obejmować funkcjonalność wymaganą przez Zamawiającego oraz sposoby ich realizacji. </w:t>
      </w:r>
    </w:p>
    <w:p w:rsidR="00A9630C" w:rsidRDefault="00A9630C" w:rsidP="00A9630C">
      <w:pPr>
        <w:pStyle w:val="Akapitzlist"/>
        <w:numPr>
          <w:ilvl w:val="1"/>
          <w:numId w:val="1"/>
        </w:numPr>
        <w:spacing w:after="0"/>
        <w:jc w:val="both"/>
      </w:pPr>
      <w:r>
        <w:t>Kryteria odbioru jakościowego i ilościowego dla poszczególnych produktów.</w:t>
      </w:r>
    </w:p>
    <w:p w:rsidR="00A9630C" w:rsidRDefault="00A9630C" w:rsidP="00A9630C">
      <w:pPr>
        <w:pStyle w:val="Akapitzlist"/>
        <w:numPr>
          <w:ilvl w:val="1"/>
          <w:numId w:val="1"/>
        </w:numPr>
        <w:spacing w:after="0"/>
        <w:jc w:val="both"/>
      </w:pPr>
      <w:r>
        <w:lastRenderedPageBreak/>
        <w:t>Struktura produktów – pokazująca zależności czasowe i technologiczne pomiędzy poszczególnymi produktami,</w:t>
      </w:r>
    </w:p>
    <w:p w:rsidR="00A9630C" w:rsidRDefault="00A9630C" w:rsidP="00A9630C">
      <w:pPr>
        <w:pStyle w:val="Akapitzlist"/>
        <w:numPr>
          <w:ilvl w:val="0"/>
          <w:numId w:val="1"/>
        </w:numPr>
        <w:spacing w:after="0"/>
        <w:jc w:val="both"/>
      </w:pPr>
      <w:r>
        <w:t>Szczegółowy harmonogram realizacji wdrożenia obejmujący:</w:t>
      </w:r>
    </w:p>
    <w:p w:rsidR="00A9630C" w:rsidRDefault="00A9630C" w:rsidP="00A9630C">
      <w:pPr>
        <w:pStyle w:val="Akapitzlist"/>
        <w:numPr>
          <w:ilvl w:val="1"/>
          <w:numId w:val="1"/>
        </w:numPr>
        <w:spacing w:after="0"/>
        <w:jc w:val="both"/>
      </w:pPr>
      <w:r>
        <w:t>przewidywaną czasochłonność wytworzenia poszczególnych produktów</w:t>
      </w:r>
    </w:p>
    <w:p w:rsidR="00A9630C" w:rsidRDefault="00A9630C" w:rsidP="00A9630C">
      <w:pPr>
        <w:pStyle w:val="Akapitzlist"/>
        <w:numPr>
          <w:ilvl w:val="1"/>
          <w:numId w:val="1"/>
        </w:numPr>
        <w:spacing w:after="0"/>
        <w:jc w:val="both"/>
      </w:pPr>
      <w:r>
        <w:t>wymagane zaangażowanie zamawiającego</w:t>
      </w:r>
    </w:p>
    <w:p w:rsidR="00A9630C" w:rsidRDefault="00A9630C" w:rsidP="00A9630C">
      <w:pPr>
        <w:pStyle w:val="Akapitzlist"/>
        <w:numPr>
          <w:ilvl w:val="1"/>
          <w:numId w:val="1"/>
        </w:numPr>
        <w:spacing w:after="0"/>
        <w:jc w:val="both"/>
      </w:pPr>
      <w:r>
        <w:t xml:space="preserve">zasoby niezbędne do przeprowadzenia odbiorów </w:t>
      </w:r>
    </w:p>
    <w:p w:rsidR="00A9630C" w:rsidRDefault="00A9630C" w:rsidP="00A9630C">
      <w:pPr>
        <w:pStyle w:val="Akapitzlist"/>
        <w:numPr>
          <w:ilvl w:val="0"/>
          <w:numId w:val="1"/>
        </w:numPr>
        <w:spacing w:after="0"/>
        <w:jc w:val="both"/>
      </w:pPr>
      <w:r>
        <w:t>Przewidywane ryzyka i propozycje postępowania z ryzykiem</w:t>
      </w:r>
    </w:p>
    <w:p w:rsidR="00A9630C" w:rsidRPr="006F2C32" w:rsidRDefault="00A9630C" w:rsidP="00A9630C">
      <w:pPr>
        <w:spacing w:before="240"/>
        <w:jc w:val="both"/>
      </w:pPr>
      <w:r w:rsidRPr="006F2C32">
        <w:t xml:space="preserve">Podczas tego etapu Wykonawca zobowiązany jest do przygotowania szczegółowego projektu technicznego rozwiązania. Projekt Techniczny ma być rozwinięciem i uszczegółowieniem </w:t>
      </w:r>
      <w:r>
        <w:t>k</w:t>
      </w:r>
      <w:r w:rsidRPr="006F2C32">
        <w:t>oncepcji</w:t>
      </w:r>
      <w:r>
        <w:t xml:space="preserve"> technicznej realizacji CAPE</w:t>
      </w:r>
      <w:r w:rsidRPr="006F2C32">
        <w:t xml:space="preserve"> przedstawionej w ofercie.</w:t>
      </w:r>
    </w:p>
    <w:p w:rsidR="00A9630C" w:rsidRPr="00D640ED" w:rsidRDefault="00A9630C" w:rsidP="00A9630C">
      <w:pPr>
        <w:spacing w:before="240"/>
        <w:jc w:val="both"/>
      </w:pPr>
      <w:r w:rsidRPr="00120271">
        <w:rPr>
          <w:i/>
        </w:rPr>
        <w:t>Projekt</w:t>
      </w:r>
      <w:r>
        <w:rPr>
          <w:i/>
        </w:rPr>
        <w:t xml:space="preserve"> Techniczny </w:t>
      </w:r>
      <w:r w:rsidRPr="00120271">
        <w:t>ma zawierać</w:t>
      </w:r>
      <w:r>
        <w:t xml:space="preserve"> co najmniej</w:t>
      </w:r>
      <w:r w:rsidRPr="00D640ED">
        <w:t>:</w:t>
      </w:r>
    </w:p>
    <w:p w:rsidR="00A9630C" w:rsidRPr="00D640ED" w:rsidRDefault="00A9630C" w:rsidP="00A9630C">
      <w:pPr>
        <w:pStyle w:val="Akapitzlist"/>
        <w:numPr>
          <w:ilvl w:val="0"/>
          <w:numId w:val="4"/>
        </w:numPr>
        <w:spacing w:before="240"/>
        <w:jc w:val="both"/>
      </w:pPr>
      <w:r>
        <w:t xml:space="preserve">Opis architektury </w:t>
      </w:r>
      <w:r w:rsidRPr="00D640ED">
        <w:t xml:space="preserve">w pełni redundantnej sieci </w:t>
      </w:r>
      <w:r w:rsidRPr="00F902EC">
        <w:rPr>
          <w:i/>
        </w:rPr>
        <w:t>SAN</w:t>
      </w:r>
      <w:r w:rsidRPr="00D640ED">
        <w:t xml:space="preserve"> pomiędzy serwerami, </w:t>
      </w:r>
      <w:r w:rsidRPr="00F902EC">
        <w:rPr>
          <w:i/>
        </w:rPr>
        <w:t>Przełącznikami</w:t>
      </w:r>
      <w:r w:rsidRPr="00D640ED">
        <w:t xml:space="preserve"> </w:t>
      </w:r>
      <w:r w:rsidRPr="00F902EC">
        <w:rPr>
          <w:i/>
        </w:rPr>
        <w:t>FC</w:t>
      </w:r>
      <w:r w:rsidRPr="00D640ED">
        <w:t xml:space="preserve">, macierzami dyskowymi oraz </w:t>
      </w:r>
      <w:r>
        <w:rPr>
          <w:i/>
        </w:rPr>
        <w:t>Biblioteką Taśmową</w:t>
      </w:r>
      <w:r w:rsidRPr="00D640ED">
        <w:t>.</w:t>
      </w:r>
    </w:p>
    <w:p w:rsidR="00A9630C" w:rsidRPr="00D640ED" w:rsidRDefault="00A9630C" w:rsidP="00A9630C">
      <w:pPr>
        <w:pStyle w:val="Akapitzlist"/>
        <w:numPr>
          <w:ilvl w:val="0"/>
          <w:numId w:val="4"/>
        </w:numPr>
        <w:spacing w:before="240"/>
        <w:jc w:val="both"/>
      </w:pPr>
      <w:r>
        <w:t>Uwzględnienie</w:t>
      </w:r>
      <w:r w:rsidRPr="00D640ED">
        <w:t xml:space="preserve"> </w:t>
      </w:r>
      <w:r>
        <w:rPr>
          <w:i/>
        </w:rPr>
        <w:t>B</w:t>
      </w:r>
      <w:r w:rsidRPr="003250C7">
        <w:rPr>
          <w:i/>
        </w:rPr>
        <w:t>iblioteki</w:t>
      </w:r>
      <w:r>
        <w:rPr>
          <w:i/>
        </w:rPr>
        <w:t xml:space="preserve"> T</w:t>
      </w:r>
      <w:r w:rsidRPr="003250C7">
        <w:rPr>
          <w:i/>
        </w:rPr>
        <w:t>aśmowe</w:t>
      </w:r>
      <w:r w:rsidRPr="00D640ED">
        <w:t xml:space="preserve"> zgodnie z </w:t>
      </w:r>
      <w:r>
        <w:t>jej funkcjonalnością</w:t>
      </w:r>
      <w:r w:rsidRPr="00D640ED">
        <w:t>.</w:t>
      </w:r>
    </w:p>
    <w:p w:rsidR="00A9630C" w:rsidRDefault="00A9630C" w:rsidP="00A9630C">
      <w:pPr>
        <w:pStyle w:val="Akapitzlist"/>
        <w:numPr>
          <w:ilvl w:val="0"/>
          <w:numId w:val="4"/>
        </w:numPr>
        <w:spacing w:before="240"/>
        <w:jc w:val="both"/>
      </w:pPr>
      <w:r>
        <w:t>W</w:t>
      </w:r>
      <w:r w:rsidRPr="00D640ED">
        <w:t xml:space="preserve">szystkie elementy konfiguracji fizycznej i logicznej </w:t>
      </w:r>
      <w:r>
        <w:t>w tym co najmniej:</w:t>
      </w:r>
    </w:p>
    <w:p w:rsidR="00A9630C" w:rsidRDefault="00A9630C" w:rsidP="00A9630C">
      <w:pPr>
        <w:pStyle w:val="Akapitzlist"/>
        <w:numPr>
          <w:ilvl w:val="1"/>
          <w:numId w:val="4"/>
        </w:numPr>
        <w:jc w:val="both"/>
      </w:pPr>
      <w:r>
        <w:t>T</w:t>
      </w:r>
      <w:r w:rsidRPr="00D640ED">
        <w:t>opologi</w:t>
      </w:r>
      <w:r>
        <w:t>ę</w:t>
      </w:r>
      <w:r w:rsidRPr="00D640ED">
        <w:t xml:space="preserve"> sieci</w:t>
      </w:r>
      <w:r>
        <w:t>.</w:t>
      </w:r>
      <w:r w:rsidRPr="00D640ED">
        <w:t xml:space="preserve"> </w:t>
      </w:r>
    </w:p>
    <w:p w:rsidR="00A9630C" w:rsidRDefault="00A9630C" w:rsidP="00A9630C">
      <w:pPr>
        <w:pStyle w:val="Akapitzlist"/>
        <w:numPr>
          <w:ilvl w:val="1"/>
          <w:numId w:val="4"/>
        </w:numPr>
        <w:jc w:val="both"/>
      </w:pPr>
      <w:r>
        <w:t xml:space="preserve">Opis modułowej budowy </w:t>
      </w:r>
      <w:r>
        <w:rPr>
          <w:i/>
        </w:rPr>
        <w:t>CAPE</w:t>
      </w:r>
      <w:r>
        <w:t>,</w:t>
      </w:r>
    </w:p>
    <w:p w:rsidR="00A9630C" w:rsidRDefault="00A9630C" w:rsidP="00A9630C">
      <w:pPr>
        <w:pStyle w:val="Akapitzlist"/>
        <w:numPr>
          <w:ilvl w:val="1"/>
          <w:numId w:val="4"/>
        </w:numPr>
        <w:jc w:val="both"/>
      </w:pPr>
      <w:r>
        <w:t>Opis redundancji na poziomie macierzy i biblioteki taśmowej</w:t>
      </w:r>
    </w:p>
    <w:p w:rsidR="00A9630C" w:rsidRDefault="00A9630C" w:rsidP="00A9630C">
      <w:pPr>
        <w:pStyle w:val="Akapitzlist"/>
        <w:numPr>
          <w:ilvl w:val="1"/>
          <w:numId w:val="4"/>
        </w:numPr>
        <w:jc w:val="both"/>
      </w:pPr>
      <w:r>
        <w:t xml:space="preserve">Propozycję </w:t>
      </w:r>
      <w:r w:rsidRPr="00D640ED">
        <w:t xml:space="preserve">auto-rekonfiguracji w razie awarii </w:t>
      </w:r>
      <w:r>
        <w:t xml:space="preserve">pojedynczego </w:t>
      </w:r>
      <w:r w:rsidRPr="00D640ED">
        <w:t>elementu</w:t>
      </w:r>
      <w:r>
        <w:t xml:space="preserve"> oraz w przypadku awarii wielu elementów bazując na wymaganej i zaproponowanej redundancji</w:t>
      </w:r>
      <w:r w:rsidRPr="00D640ED">
        <w:t xml:space="preserve">, </w:t>
      </w:r>
    </w:p>
    <w:p w:rsidR="00A9630C" w:rsidRDefault="00A9630C" w:rsidP="00A9630C">
      <w:pPr>
        <w:pStyle w:val="Akapitzlist"/>
        <w:numPr>
          <w:ilvl w:val="1"/>
          <w:numId w:val="4"/>
        </w:numPr>
        <w:jc w:val="both"/>
      </w:pPr>
      <w:r>
        <w:t xml:space="preserve">Plan </w:t>
      </w:r>
      <w:r w:rsidRPr="00BF3656">
        <w:rPr>
          <w:i/>
        </w:rPr>
        <w:t xml:space="preserve">LUN </w:t>
      </w:r>
      <w:proofErr w:type="spellStart"/>
      <w:r w:rsidRPr="00BF3656">
        <w:rPr>
          <w:i/>
        </w:rPr>
        <w:t>maskingu</w:t>
      </w:r>
      <w:proofErr w:type="spellEnd"/>
      <w:r>
        <w:rPr>
          <w:i/>
        </w:rPr>
        <w:t xml:space="preserve"> (</w:t>
      </w:r>
      <w:proofErr w:type="spellStart"/>
      <w:r>
        <w:rPr>
          <w:i/>
        </w:rPr>
        <w:t>zoning</w:t>
      </w:r>
      <w:proofErr w:type="spellEnd"/>
      <w:r>
        <w:rPr>
          <w:i/>
        </w:rPr>
        <w:t>),</w:t>
      </w:r>
      <w:r w:rsidRPr="00D640ED">
        <w:t xml:space="preserve"> </w:t>
      </w:r>
    </w:p>
    <w:p w:rsidR="00A9630C" w:rsidRDefault="00A9630C" w:rsidP="00A9630C">
      <w:pPr>
        <w:pStyle w:val="Akapitzlist"/>
        <w:numPr>
          <w:ilvl w:val="1"/>
          <w:numId w:val="4"/>
        </w:numPr>
        <w:jc w:val="both"/>
      </w:pPr>
      <w:r>
        <w:t xml:space="preserve">Ilościowe przedstawienie portów i ich zajętości na urządzeniach w </w:t>
      </w:r>
      <w:r w:rsidRPr="00F15E47">
        <w:rPr>
          <w:i/>
        </w:rPr>
        <w:t>sieci SAN</w:t>
      </w:r>
      <w:r>
        <w:t xml:space="preserve"> (Przełączniki FC, macierz, </w:t>
      </w:r>
      <w:r w:rsidRPr="00F15E47">
        <w:rPr>
          <w:i/>
        </w:rPr>
        <w:t>Biblioteki taśmowe</w:t>
      </w:r>
      <w:r>
        <w:t>) ,</w:t>
      </w:r>
    </w:p>
    <w:p w:rsidR="00A9630C" w:rsidRDefault="00A9630C" w:rsidP="00A9630C">
      <w:pPr>
        <w:pStyle w:val="Akapitzlist"/>
        <w:numPr>
          <w:ilvl w:val="1"/>
          <w:numId w:val="4"/>
        </w:numPr>
        <w:jc w:val="both"/>
      </w:pPr>
      <w:r>
        <w:t>P</w:t>
      </w:r>
      <w:r w:rsidRPr="007C11CE">
        <w:t>rzykładową propozycję adresacji</w:t>
      </w:r>
      <w:r>
        <w:rPr>
          <w:i/>
        </w:rPr>
        <w:t xml:space="preserve"> </w:t>
      </w:r>
      <w:r w:rsidRPr="00D640ED">
        <w:t xml:space="preserve"> dla </w:t>
      </w:r>
      <w:r>
        <w:t xml:space="preserve">urządzeń i </w:t>
      </w:r>
      <w:r w:rsidRPr="00D640ED">
        <w:t>usług pracujących w konfiguracji klastrowej</w:t>
      </w:r>
      <w:r>
        <w:t>,</w:t>
      </w:r>
    </w:p>
    <w:p w:rsidR="00A9630C" w:rsidRDefault="00A9630C" w:rsidP="00A9630C">
      <w:pPr>
        <w:pStyle w:val="Akapitzlist"/>
        <w:numPr>
          <w:ilvl w:val="1"/>
          <w:numId w:val="4"/>
        </w:numPr>
        <w:jc w:val="both"/>
      </w:pPr>
      <w:r>
        <w:t>Opis zestawu metadanych pliku na podstawie których będzie on mógł zostać wyszukiwany w </w:t>
      </w:r>
      <w:r>
        <w:rPr>
          <w:i/>
        </w:rPr>
        <w:t>CAPE</w:t>
      </w:r>
      <w:r>
        <w:t>.</w:t>
      </w:r>
    </w:p>
    <w:p w:rsidR="00A9630C" w:rsidRDefault="00A9630C" w:rsidP="00A9630C">
      <w:pPr>
        <w:pStyle w:val="Akapitzlist"/>
        <w:numPr>
          <w:ilvl w:val="1"/>
          <w:numId w:val="4"/>
        </w:numPr>
        <w:jc w:val="both"/>
      </w:pPr>
      <w:r>
        <w:t>Propozycję procedur utrzymaniowych.</w:t>
      </w:r>
    </w:p>
    <w:p w:rsidR="00A9630C" w:rsidRDefault="00A9630C" w:rsidP="00A9630C">
      <w:pPr>
        <w:pStyle w:val="Akapitzlist"/>
        <w:numPr>
          <w:ilvl w:val="0"/>
          <w:numId w:val="4"/>
        </w:numPr>
        <w:jc w:val="both"/>
      </w:pPr>
      <w:r>
        <w:t>Relacje pomiędzy wszystkimi elementami infrastruktury.</w:t>
      </w:r>
    </w:p>
    <w:p w:rsidR="00A9630C" w:rsidRDefault="00A9630C" w:rsidP="00A9630C">
      <w:pPr>
        <w:pStyle w:val="Akapitzlist"/>
        <w:numPr>
          <w:ilvl w:val="0"/>
          <w:numId w:val="4"/>
        </w:numPr>
        <w:spacing w:before="240"/>
        <w:jc w:val="both"/>
      </w:pPr>
      <w:r>
        <w:t xml:space="preserve">Listę wszystkich elementów sprzętowych oraz licencji. </w:t>
      </w:r>
    </w:p>
    <w:p w:rsidR="00A9630C" w:rsidRDefault="00A9630C" w:rsidP="00A9630C">
      <w:pPr>
        <w:spacing w:before="240"/>
        <w:jc w:val="both"/>
      </w:pPr>
      <w:r>
        <w:t>Przygotowany projekt techniczny będzie stanowił wersje bazową dokumentacji technicznej, podlegającą zmianom i aktualizacji podczas realizacji projektu.</w:t>
      </w:r>
    </w:p>
    <w:p w:rsidR="00A9630C" w:rsidRDefault="00A9630C" w:rsidP="00A9630C">
      <w:pPr>
        <w:jc w:val="both"/>
        <w:rPr>
          <w:rFonts w:cs="Calibri"/>
        </w:rPr>
      </w:pPr>
      <w:r>
        <w:rPr>
          <w:rFonts w:cs="Calibri"/>
        </w:rPr>
        <w:t>Na zakończenie etapu I gotowe są:</w:t>
      </w:r>
    </w:p>
    <w:p w:rsidR="00A9630C" w:rsidRPr="00504A66" w:rsidRDefault="00A9630C" w:rsidP="00A9630C">
      <w:pPr>
        <w:pStyle w:val="Akapitzlist"/>
        <w:numPr>
          <w:ilvl w:val="0"/>
          <w:numId w:val="6"/>
        </w:numPr>
        <w:jc w:val="both"/>
        <w:rPr>
          <w:rFonts w:cs="Calibri"/>
        </w:rPr>
      </w:pPr>
      <w:r w:rsidRPr="00504A66">
        <w:rPr>
          <w:rFonts w:cs="Calibri"/>
        </w:rPr>
        <w:t>Dokumentacja projektowa</w:t>
      </w:r>
    </w:p>
    <w:p w:rsidR="00A9630C" w:rsidRPr="00504A66" w:rsidRDefault="00A9630C" w:rsidP="00A9630C">
      <w:pPr>
        <w:pStyle w:val="Akapitzlist"/>
        <w:numPr>
          <w:ilvl w:val="0"/>
          <w:numId w:val="6"/>
        </w:numPr>
        <w:jc w:val="both"/>
        <w:rPr>
          <w:rFonts w:cs="Calibri"/>
        </w:rPr>
      </w:pPr>
      <w:r w:rsidRPr="00504A66">
        <w:rPr>
          <w:rFonts w:cs="Calibri"/>
        </w:rPr>
        <w:t>Wersja bazowa dokumentacji technicznej.</w:t>
      </w:r>
    </w:p>
    <w:p w:rsidR="00A9630C" w:rsidRPr="00504A66" w:rsidRDefault="00A9630C" w:rsidP="00A9630C">
      <w:pPr>
        <w:pStyle w:val="Akapitzlist"/>
        <w:numPr>
          <w:ilvl w:val="0"/>
          <w:numId w:val="6"/>
        </w:numPr>
        <w:jc w:val="both"/>
        <w:rPr>
          <w:rFonts w:cs="Calibri"/>
        </w:rPr>
      </w:pPr>
      <w:r w:rsidRPr="00504A66">
        <w:rPr>
          <w:rFonts w:cs="Calibri"/>
        </w:rPr>
        <w:t xml:space="preserve">Szczegółowy plan  etapu II </w:t>
      </w:r>
    </w:p>
    <w:p w:rsidR="00A9630C" w:rsidRDefault="00A9630C" w:rsidP="00A9630C">
      <w:pPr>
        <w:pStyle w:val="Akapitzlist"/>
        <w:spacing w:before="240"/>
        <w:ind w:left="360"/>
      </w:pPr>
    </w:p>
    <w:p w:rsidR="00A9630C" w:rsidRPr="0002150A" w:rsidRDefault="00A9630C" w:rsidP="00A9630C">
      <w:pPr>
        <w:jc w:val="both"/>
        <w:rPr>
          <w:b/>
        </w:rPr>
      </w:pPr>
      <w:r w:rsidRPr="0002150A">
        <w:rPr>
          <w:b/>
        </w:rPr>
        <w:t>Etap II  Dostawa konfiguracja, testy i wdrożenie pilotażowe</w:t>
      </w:r>
    </w:p>
    <w:p w:rsidR="00A9630C" w:rsidRDefault="00A9630C" w:rsidP="00A9630C">
      <w:pPr>
        <w:pStyle w:val="Akapitzlist"/>
        <w:numPr>
          <w:ilvl w:val="0"/>
          <w:numId w:val="5"/>
        </w:numPr>
        <w:tabs>
          <w:tab w:val="left" w:pos="426"/>
        </w:tabs>
        <w:jc w:val="both"/>
      </w:pPr>
      <w:r w:rsidRPr="00654D50">
        <w:lastRenderedPageBreak/>
        <w:t>Dostawa, odbiór ilościowy i odbiór jakościowy</w:t>
      </w:r>
      <w:r>
        <w:t>:</w:t>
      </w:r>
    </w:p>
    <w:p w:rsidR="00A9630C" w:rsidRPr="0063364B" w:rsidRDefault="00A9630C" w:rsidP="00A9630C">
      <w:pPr>
        <w:pStyle w:val="Akapitzlist"/>
        <w:numPr>
          <w:ilvl w:val="1"/>
          <w:numId w:val="5"/>
        </w:numPr>
        <w:tabs>
          <w:tab w:val="left" w:pos="426"/>
        </w:tabs>
        <w:jc w:val="both"/>
        <w:rPr>
          <w:b/>
        </w:rPr>
      </w:pPr>
      <w:r w:rsidRPr="00654D50">
        <w:t>Wykonawca jest zobowiązany do dostawy sprzętu i oprogramowania zgodnie z</w:t>
      </w:r>
      <w:r>
        <w:t xml:space="preserve"> przedstawioną ofertą</w:t>
      </w:r>
      <w:r w:rsidRPr="000E2F10">
        <w:t xml:space="preserve">. </w:t>
      </w:r>
    </w:p>
    <w:p w:rsidR="00A9630C" w:rsidRPr="0063364B" w:rsidRDefault="00A9630C" w:rsidP="00A9630C">
      <w:pPr>
        <w:pStyle w:val="Akapitzlist"/>
        <w:numPr>
          <w:ilvl w:val="1"/>
          <w:numId w:val="5"/>
        </w:numPr>
        <w:tabs>
          <w:tab w:val="left" w:pos="426"/>
        </w:tabs>
        <w:jc w:val="both"/>
        <w:rPr>
          <w:b/>
        </w:rPr>
      </w:pPr>
      <w:r>
        <w:t>Zrealizowany dostawy objęte są odbiorem ilościowym, którego celem jest weryfikacja ilościowa dostarczonego sprzętu i licencji z ofertą Wykonawcy.</w:t>
      </w:r>
    </w:p>
    <w:p w:rsidR="00A9630C" w:rsidRDefault="00A9630C" w:rsidP="00A9630C">
      <w:pPr>
        <w:pStyle w:val="Akapitzlist"/>
        <w:numPr>
          <w:ilvl w:val="1"/>
          <w:numId w:val="5"/>
        </w:numPr>
        <w:spacing w:after="0"/>
        <w:jc w:val="both"/>
      </w:pPr>
      <w:r>
        <w:t>Po przeprowadzeniu odbioru ilościowego zostanie wykonany odbiór jakościowy dostarczonego sprzętu i oprogramowania. Odbiór jakościowy będzie dotyczył weryfikacji zgodności cech poszczególnych dostarczonych komponentów z wymaganiami zawartymi w OPZ i opisem zawartym w ofercie Wykonawcy. Celem odbioru jakościowego jest potwierdzenie czy:</w:t>
      </w:r>
    </w:p>
    <w:p w:rsidR="00A9630C" w:rsidRDefault="00A9630C" w:rsidP="00A9630C">
      <w:pPr>
        <w:pStyle w:val="Akapitzlist"/>
        <w:numPr>
          <w:ilvl w:val="2"/>
          <w:numId w:val="5"/>
        </w:numPr>
        <w:spacing w:after="0"/>
        <w:ind w:left="720" w:firstLine="504"/>
        <w:jc w:val="both"/>
      </w:pPr>
      <w:r>
        <w:t>dostarczony sprzęt i oprogramowanie pozbawione są wad fabrycznych,</w:t>
      </w:r>
    </w:p>
    <w:p w:rsidR="00A9630C" w:rsidRDefault="00A9630C" w:rsidP="00A9630C">
      <w:pPr>
        <w:pStyle w:val="Akapitzlist"/>
        <w:numPr>
          <w:ilvl w:val="2"/>
          <w:numId w:val="5"/>
        </w:numPr>
        <w:spacing w:after="0"/>
        <w:ind w:left="720" w:firstLine="504"/>
        <w:jc w:val="both"/>
      </w:pPr>
      <w:r>
        <w:t>parametry dostarczonego sprzętu zgodne są z przedstawioną ofertą</w:t>
      </w:r>
    </w:p>
    <w:p w:rsidR="00A9630C" w:rsidRDefault="00A9630C" w:rsidP="00A9630C">
      <w:pPr>
        <w:spacing w:after="0"/>
        <w:ind w:left="360"/>
        <w:jc w:val="both"/>
      </w:pPr>
    </w:p>
    <w:p w:rsidR="00A9630C" w:rsidRDefault="00A9630C" w:rsidP="00A9630C">
      <w:pPr>
        <w:spacing w:after="0"/>
        <w:jc w:val="both"/>
      </w:pPr>
      <w:r>
        <w:t>Odbiór zostanie zrealizowany poprzez uruchomienie, przegląd wyposażenia i konfiguracji dostarczonych komponentów.</w:t>
      </w:r>
    </w:p>
    <w:p w:rsidR="00A9630C" w:rsidRDefault="00A9630C" w:rsidP="00A9630C">
      <w:pPr>
        <w:spacing w:after="0"/>
        <w:jc w:val="both"/>
      </w:pPr>
      <w:r w:rsidRPr="000E2F10">
        <w:t xml:space="preserve">Wykonawca jest zobowiązany do </w:t>
      </w:r>
      <w:r>
        <w:t>zapewnienia uczestnictwa w odbiorze jakościowym swoich pracowników.</w:t>
      </w:r>
    </w:p>
    <w:p w:rsidR="00A9630C" w:rsidRDefault="00A9630C" w:rsidP="00A9630C">
      <w:pPr>
        <w:spacing w:after="0"/>
        <w:jc w:val="both"/>
      </w:pPr>
    </w:p>
    <w:p w:rsidR="00A9630C" w:rsidRPr="0063364B" w:rsidRDefault="00A9630C" w:rsidP="00A9630C">
      <w:pPr>
        <w:pStyle w:val="Akapitzlist"/>
        <w:numPr>
          <w:ilvl w:val="0"/>
          <w:numId w:val="5"/>
        </w:numPr>
        <w:spacing w:after="0"/>
        <w:jc w:val="both"/>
      </w:pPr>
      <w:r w:rsidRPr="0063364B">
        <w:t xml:space="preserve">Instalacja i testy Podsystemu Przechowywania Danych oraz Systemu Zarządzania . </w:t>
      </w:r>
    </w:p>
    <w:p w:rsidR="00A9630C" w:rsidRDefault="00A9630C" w:rsidP="00A9630C">
      <w:pPr>
        <w:ind w:left="360"/>
        <w:jc w:val="both"/>
      </w:pPr>
      <w:r w:rsidRPr="00967DDB">
        <w:t>Wykonawca zainstaluje i skonfiguruje urządzenia i op</w:t>
      </w:r>
      <w:r>
        <w:t>rogramowanie tworzące Podsystem Przechowywania Danych (PPD)</w:t>
      </w:r>
      <w:r w:rsidRPr="00967DDB">
        <w:t>, zgodnie z Projektem Technicznym i wymaganiami</w:t>
      </w:r>
      <w:r>
        <w:t>.</w:t>
      </w:r>
    </w:p>
    <w:p w:rsidR="00A9630C" w:rsidRPr="00596773" w:rsidRDefault="00A9630C" w:rsidP="00A9630C">
      <w:pPr>
        <w:pStyle w:val="Akapitzlist"/>
        <w:numPr>
          <w:ilvl w:val="1"/>
          <w:numId w:val="5"/>
        </w:numPr>
        <w:spacing w:after="0"/>
        <w:jc w:val="both"/>
      </w:pPr>
      <w:r w:rsidRPr="00596773">
        <w:t>Plan testów:</w:t>
      </w:r>
    </w:p>
    <w:p w:rsidR="00A9630C" w:rsidRPr="0063364B" w:rsidRDefault="00A9630C" w:rsidP="00A9630C">
      <w:pPr>
        <w:pStyle w:val="Akapitzlist"/>
        <w:numPr>
          <w:ilvl w:val="2"/>
          <w:numId w:val="5"/>
        </w:numPr>
        <w:spacing w:after="0"/>
        <w:jc w:val="both"/>
      </w:pPr>
      <w:r w:rsidRPr="0063364B">
        <w:t>Testy sieci SAN</w:t>
      </w:r>
    </w:p>
    <w:p w:rsidR="00A9630C" w:rsidRPr="0063364B" w:rsidRDefault="00A9630C" w:rsidP="00A9630C">
      <w:pPr>
        <w:pStyle w:val="Akapitzlist"/>
        <w:numPr>
          <w:ilvl w:val="2"/>
          <w:numId w:val="5"/>
        </w:numPr>
        <w:spacing w:after="0"/>
        <w:jc w:val="both"/>
      </w:pPr>
      <w:r w:rsidRPr="0063364B">
        <w:t xml:space="preserve">Testy redundancji poszczególnych elementów sieci SAN </w:t>
      </w:r>
    </w:p>
    <w:p w:rsidR="00A9630C" w:rsidRPr="0063364B" w:rsidRDefault="00A9630C" w:rsidP="00A9630C">
      <w:pPr>
        <w:pStyle w:val="Akapitzlist"/>
        <w:numPr>
          <w:ilvl w:val="2"/>
          <w:numId w:val="5"/>
        </w:numPr>
        <w:spacing w:after="0"/>
        <w:jc w:val="both"/>
      </w:pPr>
      <w:r w:rsidRPr="0063364B">
        <w:t xml:space="preserve">Przełączniki FC, </w:t>
      </w:r>
    </w:p>
    <w:p w:rsidR="00A9630C" w:rsidRPr="0063364B" w:rsidRDefault="00A9630C" w:rsidP="00A9630C">
      <w:pPr>
        <w:pStyle w:val="Akapitzlist"/>
        <w:numPr>
          <w:ilvl w:val="2"/>
          <w:numId w:val="5"/>
        </w:numPr>
        <w:spacing w:after="0"/>
        <w:jc w:val="both"/>
      </w:pPr>
      <w:r w:rsidRPr="0063364B">
        <w:t xml:space="preserve">porty, </w:t>
      </w:r>
    </w:p>
    <w:p w:rsidR="00A9630C" w:rsidRPr="0063364B" w:rsidRDefault="00A9630C" w:rsidP="00A9630C">
      <w:pPr>
        <w:pStyle w:val="Akapitzlist"/>
        <w:numPr>
          <w:ilvl w:val="2"/>
          <w:numId w:val="5"/>
        </w:numPr>
        <w:spacing w:after="0"/>
        <w:jc w:val="both"/>
      </w:pPr>
      <w:r w:rsidRPr="0063364B">
        <w:t xml:space="preserve">interfejsy po stronie serwerów, </w:t>
      </w:r>
    </w:p>
    <w:p w:rsidR="00A9630C" w:rsidRDefault="00A9630C" w:rsidP="00A9630C">
      <w:pPr>
        <w:pStyle w:val="Akapitzlist"/>
        <w:numPr>
          <w:ilvl w:val="2"/>
          <w:numId w:val="5"/>
        </w:numPr>
        <w:spacing w:after="0"/>
        <w:jc w:val="both"/>
      </w:pPr>
      <w:r w:rsidRPr="0063364B">
        <w:t>interfejsy po stronie macierzy.</w:t>
      </w:r>
    </w:p>
    <w:p w:rsidR="00A9630C" w:rsidRPr="0063364B" w:rsidRDefault="00A9630C" w:rsidP="00A9630C">
      <w:pPr>
        <w:pStyle w:val="Akapitzlist"/>
        <w:numPr>
          <w:ilvl w:val="1"/>
          <w:numId w:val="5"/>
        </w:numPr>
        <w:spacing w:after="0"/>
        <w:jc w:val="both"/>
      </w:pPr>
      <w:r w:rsidRPr="0063364B">
        <w:t>Testy Biblioteki Taśmowej</w:t>
      </w:r>
    </w:p>
    <w:p w:rsidR="00A9630C" w:rsidRPr="0063364B" w:rsidRDefault="00A9630C" w:rsidP="00A9630C">
      <w:pPr>
        <w:pStyle w:val="Akapitzlist"/>
        <w:numPr>
          <w:ilvl w:val="2"/>
          <w:numId w:val="5"/>
        </w:numPr>
        <w:spacing w:after="0"/>
        <w:jc w:val="both"/>
      </w:pPr>
      <w:r w:rsidRPr="0063364B">
        <w:t>Obsługa Biblioteki Taśmowej zdalnie i z poziomu wyświetlacza,</w:t>
      </w:r>
    </w:p>
    <w:p w:rsidR="00A9630C" w:rsidRPr="0063364B" w:rsidRDefault="00A9630C" w:rsidP="00A9630C">
      <w:pPr>
        <w:pStyle w:val="Akapitzlist"/>
        <w:numPr>
          <w:ilvl w:val="2"/>
          <w:numId w:val="5"/>
        </w:numPr>
        <w:spacing w:after="0"/>
        <w:jc w:val="both"/>
      </w:pPr>
      <w:r w:rsidRPr="0063364B">
        <w:t>Obsługa zapisów i odczytów z taśmy magnetycznej,</w:t>
      </w:r>
    </w:p>
    <w:p w:rsidR="00A9630C" w:rsidRPr="0063364B" w:rsidRDefault="00A9630C" w:rsidP="00A9630C">
      <w:pPr>
        <w:pStyle w:val="Akapitzlist"/>
        <w:numPr>
          <w:ilvl w:val="2"/>
          <w:numId w:val="5"/>
        </w:numPr>
        <w:spacing w:after="0"/>
        <w:jc w:val="both"/>
      </w:pPr>
      <w:r w:rsidRPr="0063364B">
        <w:t>Test sprzętowego podziału na mniejsze biblioteki „logiczne”, a następnie podłączanie do różnych serwerów, korzystających z oprogramowania do wykonywania kopii zapasowych i archiwizacji,</w:t>
      </w:r>
    </w:p>
    <w:p w:rsidR="00A9630C" w:rsidRPr="0063364B" w:rsidRDefault="00A9630C" w:rsidP="00A9630C">
      <w:pPr>
        <w:pStyle w:val="Akapitzlist"/>
        <w:numPr>
          <w:ilvl w:val="2"/>
          <w:numId w:val="5"/>
        </w:numPr>
        <w:spacing w:after="0"/>
        <w:jc w:val="both"/>
      </w:pPr>
      <w:r w:rsidRPr="0063364B">
        <w:t>Tworzenie paczki taśm do eksportu.</w:t>
      </w:r>
    </w:p>
    <w:p w:rsidR="00A9630C" w:rsidRPr="0063364B" w:rsidRDefault="00A9630C" w:rsidP="00A9630C">
      <w:pPr>
        <w:pStyle w:val="Akapitzlist"/>
        <w:numPr>
          <w:ilvl w:val="2"/>
          <w:numId w:val="5"/>
        </w:numPr>
        <w:spacing w:after="0"/>
        <w:jc w:val="both"/>
      </w:pPr>
      <w:r w:rsidRPr="0063364B">
        <w:t>Testy tworzenia i wykonywania polityki dla automatyzacji zarządzania</w:t>
      </w:r>
    </w:p>
    <w:p w:rsidR="00A9630C" w:rsidRPr="0063364B" w:rsidRDefault="00A9630C" w:rsidP="00A9630C">
      <w:pPr>
        <w:pStyle w:val="Akapitzlist"/>
        <w:numPr>
          <w:ilvl w:val="1"/>
          <w:numId w:val="5"/>
        </w:numPr>
        <w:spacing w:after="0"/>
        <w:jc w:val="both"/>
      </w:pPr>
      <w:r w:rsidRPr="0063364B">
        <w:t>Polityka Retencji</w:t>
      </w:r>
    </w:p>
    <w:p w:rsidR="00A9630C" w:rsidRPr="0063364B" w:rsidRDefault="00A9630C" w:rsidP="00A9630C">
      <w:pPr>
        <w:pStyle w:val="Akapitzlist"/>
        <w:numPr>
          <w:ilvl w:val="2"/>
          <w:numId w:val="5"/>
        </w:numPr>
        <w:spacing w:after="0"/>
        <w:jc w:val="both"/>
      </w:pPr>
      <w:r w:rsidRPr="0012263B">
        <w:t>Polityka pozwalająca na zabezpieczenie treści odpowiednią ilością kopii</w:t>
      </w:r>
      <w:r w:rsidRPr="00421246">
        <w:t>. Wymagana jest możliwość zdefiniowania co najmniej 4, kopii zapasowych.</w:t>
      </w:r>
      <w:r w:rsidRPr="0063364B">
        <w:t>)</w:t>
      </w:r>
    </w:p>
    <w:p w:rsidR="00A9630C" w:rsidRPr="0063364B" w:rsidRDefault="00A9630C" w:rsidP="00A9630C">
      <w:pPr>
        <w:pStyle w:val="Akapitzlist"/>
        <w:numPr>
          <w:ilvl w:val="2"/>
          <w:numId w:val="5"/>
        </w:numPr>
        <w:spacing w:after="0"/>
        <w:jc w:val="both"/>
      </w:pPr>
      <w:r w:rsidRPr="0063364B">
        <w:t xml:space="preserve">Polityka pozwalająca na </w:t>
      </w:r>
      <w:proofErr w:type="spellStart"/>
      <w:r w:rsidRPr="0063364B">
        <w:t>Shredding</w:t>
      </w:r>
      <w:proofErr w:type="spellEnd"/>
    </w:p>
    <w:p w:rsidR="00A9630C" w:rsidRPr="0063364B" w:rsidRDefault="00A9630C" w:rsidP="00A9630C">
      <w:pPr>
        <w:pStyle w:val="Akapitzlist"/>
        <w:numPr>
          <w:ilvl w:val="2"/>
          <w:numId w:val="5"/>
        </w:numPr>
        <w:spacing w:after="0"/>
        <w:jc w:val="both"/>
      </w:pPr>
      <w:r w:rsidRPr="0063364B">
        <w:t xml:space="preserve">Polityka zapewniająca równoważenie obciążeń pomiędzy węzłami Klastra Archiwum. W przypadku rozbudowy Klastra Archiwum i dodawania kolejnych węzłów do Klastra polityka ta </w:t>
      </w:r>
      <w:r w:rsidR="00913F48">
        <w:rPr>
          <w:rFonts w:cs="Times New Roman"/>
        </w:rPr>
        <w:t>musi</w:t>
      </w:r>
      <w:r w:rsidRPr="0063364B">
        <w:t xml:space="preserve"> uruchamiać się automatycznie.</w:t>
      </w:r>
    </w:p>
    <w:p w:rsidR="00A9630C" w:rsidRPr="0063364B" w:rsidRDefault="00A9630C" w:rsidP="00A9630C">
      <w:pPr>
        <w:pStyle w:val="Akapitzlist"/>
        <w:numPr>
          <w:ilvl w:val="1"/>
          <w:numId w:val="5"/>
        </w:numPr>
        <w:spacing w:after="0"/>
        <w:jc w:val="both"/>
      </w:pPr>
      <w:r w:rsidRPr="0063364B">
        <w:lastRenderedPageBreak/>
        <w:t>Testy funkcjonalności</w:t>
      </w:r>
    </w:p>
    <w:p w:rsidR="00A9630C" w:rsidRPr="0063364B" w:rsidRDefault="00A9630C" w:rsidP="00A9630C">
      <w:pPr>
        <w:pStyle w:val="Akapitzlist"/>
        <w:numPr>
          <w:ilvl w:val="2"/>
          <w:numId w:val="5"/>
        </w:numPr>
        <w:spacing w:after="0"/>
        <w:jc w:val="both"/>
      </w:pPr>
      <w:r w:rsidRPr="0063364B">
        <w:t>Testy kompresji danych w Archiwum,</w:t>
      </w:r>
    </w:p>
    <w:p w:rsidR="00A9630C" w:rsidRPr="0063364B" w:rsidRDefault="00A9630C" w:rsidP="00A9630C">
      <w:pPr>
        <w:pStyle w:val="Akapitzlist"/>
        <w:numPr>
          <w:ilvl w:val="2"/>
          <w:numId w:val="5"/>
        </w:numPr>
        <w:spacing w:after="0"/>
        <w:jc w:val="both"/>
      </w:pPr>
      <w:r w:rsidRPr="0063364B">
        <w:t>Testy szyfrowania danych w Archiwum,</w:t>
      </w:r>
    </w:p>
    <w:p w:rsidR="00A9630C" w:rsidRPr="0063364B" w:rsidRDefault="00A9630C" w:rsidP="00A9630C">
      <w:pPr>
        <w:pStyle w:val="Akapitzlist"/>
        <w:numPr>
          <w:ilvl w:val="2"/>
          <w:numId w:val="5"/>
        </w:numPr>
        <w:spacing w:after="0"/>
        <w:jc w:val="both"/>
      </w:pPr>
      <w:r w:rsidRPr="0063364B">
        <w:t xml:space="preserve">Opisanie pliku w Archiwum przez wybrane metadane, </w:t>
      </w:r>
    </w:p>
    <w:p w:rsidR="00A9630C" w:rsidRPr="0063364B" w:rsidRDefault="00A9630C" w:rsidP="00A9630C">
      <w:pPr>
        <w:pStyle w:val="Akapitzlist"/>
        <w:numPr>
          <w:ilvl w:val="2"/>
          <w:numId w:val="5"/>
        </w:numPr>
        <w:spacing w:after="0"/>
        <w:jc w:val="both"/>
      </w:pPr>
      <w:r w:rsidRPr="0063364B">
        <w:t>Testy wyszukiwania pliku na podstawie metadanych,</w:t>
      </w:r>
    </w:p>
    <w:p w:rsidR="00A9630C" w:rsidRPr="0063364B" w:rsidRDefault="00A9630C" w:rsidP="00A9630C">
      <w:pPr>
        <w:pStyle w:val="Akapitzlist"/>
        <w:numPr>
          <w:ilvl w:val="1"/>
          <w:numId w:val="5"/>
        </w:numPr>
        <w:spacing w:after="0"/>
        <w:ind w:left="1112"/>
        <w:jc w:val="both"/>
      </w:pPr>
      <w:r w:rsidRPr="0063364B">
        <w:t>Zarządzanie Archiwum za pomocą interfejsu HTTP i HTTPS,</w:t>
      </w:r>
    </w:p>
    <w:p w:rsidR="00A9630C" w:rsidRPr="0063364B" w:rsidRDefault="00A9630C" w:rsidP="00A9630C">
      <w:pPr>
        <w:pStyle w:val="Akapitzlist"/>
        <w:numPr>
          <w:ilvl w:val="1"/>
          <w:numId w:val="5"/>
        </w:numPr>
        <w:spacing w:after="0"/>
        <w:ind w:left="1112"/>
        <w:jc w:val="both"/>
      </w:pPr>
      <w:r w:rsidRPr="0063364B">
        <w:t xml:space="preserve">Testy dostępu do Archiwum po wymaganych interfejsach z poziomu aplikacji - HTTP, </w:t>
      </w:r>
      <w:proofErr w:type="spellStart"/>
      <w:r w:rsidRPr="0063364B">
        <w:t>WebDAV</w:t>
      </w:r>
      <w:proofErr w:type="spellEnd"/>
      <w:r w:rsidRPr="0063364B">
        <w:t>, NFS oraz CIFS, NDMP</w:t>
      </w:r>
    </w:p>
    <w:p w:rsidR="00A9630C" w:rsidRPr="0063364B" w:rsidRDefault="00A9630C" w:rsidP="00A9630C">
      <w:pPr>
        <w:pStyle w:val="Akapitzlist"/>
        <w:numPr>
          <w:ilvl w:val="1"/>
          <w:numId w:val="5"/>
        </w:numPr>
        <w:spacing w:after="0"/>
        <w:ind w:left="1112"/>
        <w:jc w:val="both"/>
      </w:pPr>
      <w:r w:rsidRPr="0063364B">
        <w:t>Testy ustawienia Retencji dla pliku w Archiwum,</w:t>
      </w:r>
    </w:p>
    <w:p w:rsidR="00A9630C" w:rsidRPr="003D6F15" w:rsidRDefault="00A9630C" w:rsidP="00A9630C">
      <w:pPr>
        <w:pStyle w:val="Akapitzlist"/>
        <w:numPr>
          <w:ilvl w:val="2"/>
          <w:numId w:val="5"/>
        </w:numPr>
        <w:spacing w:after="0"/>
        <w:jc w:val="both"/>
      </w:pPr>
      <w:r w:rsidRPr="003D6F15">
        <w:t>Testy ilości kopii,</w:t>
      </w:r>
    </w:p>
    <w:p w:rsidR="00A9630C" w:rsidRPr="003D6F15" w:rsidRDefault="00A9630C" w:rsidP="00A9630C">
      <w:pPr>
        <w:pStyle w:val="Akapitzlist"/>
        <w:numPr>
          <w:ilvl w:val="2"/>
          <w:numId w:val="5"/>
        </w:numPr>
        <w:spacing w:after="0"/>
        <w:jc w:val="both"/>
      </w:pPr>
      <w:r w:rsidRPr="003D6F15">
        <w:t>Testy wersjonowania dla pliku w Archiwum,</w:t>
      </w:r>
    </w:p>
    <w:p w:rsidR="00A9630C" w:rsidRDefault="00A9630C" w:rsidP="00A9630C">
      <w:pPr>
        <w:pStyle w:val="Akapitzlist"/>
        <w:numPr>
          <w:ilvl w:val="2"/>
          <w:numId w:val="5"/>
        </w:numPr>
        <w:spacing w:after="0"/>
        <w:jc w:val="both"/>
      </w:pPr>
      <w:r w:rsidRPr="003D6F15">
        <w:t xml:space="preserve">Testy </w:t>
      </w:r>
      <w:proofErr w:type="spellStart"/>
      <w:r w:rsidRPr="003D6F15">
        <w:t>Shreddingu</w:t>
      </w:r>
      <w:proofErr w:type="spellEnd"/>
      <w:r w:rsidRPr="003D6F15">
        <w:t xml:space="preserve"> z jednoczesnym sprawdzeniem zmiany ilości obiektów, jakie są przechowywane i zarządzane przez Archiwum.</w:t>
      </w:r>
    </w:p>
    <w:p w:rsidR="007476AB" w:rsidRDefault="007476AB" w:rsidP="007476AB">
      <w:pPr>
        <w:pStyle w:val="Akapitzlist"/>
        <w:numPr>
          <w:ilvl w:val="1"/>
          <w:numId w:val="5"/>
        </w:numPr>
        <w:spacing w:after="0"/>
        <w:jc w:val="both"/>
      </w:pPr>
      <w:r>
        <w:t>Testy funkcjonowania Agenta</w:t>
      </w:r>
    </w:p>
    <w:p w:rsidR="007476AB" w:rsidRDefault="007476AB" w:rsidP="007476AB">
      <w:pPr>
        <w:pStyle w:val="Akapitzlist"/>
        <w:numPr>
          <w:ilvl w:val="2"/>
          <w:numId w:val="5"/>
        </w:numPr>
        <w:spacing w:after="0"/>
        <w:jc w:val="both"/>
      </w:pPr>
      <w:r>
        <w:t>Komunikacja z systemem zarządzania</w:t>
      </w:r>
    </w:p>
    <w:p w:rsidR="007476AB" w:rsidRDefault="007476AB" w:rsidP="007476AB">
      <w:pPr>
        <w:pStyle w:val="Akapitzlist"/>
        <w:numPr>
          <w:ilvl w:val="2"/>
          <w:numId w:val="5"/>
        </w:numPr>
        <w:spacing w:after="0"/>
        <w:jc w:val="both"/>
      </w:pPr>
      <w:r>
        <w:t>Współpraca z lokalnym AD</w:t>
      </w:r>
    </w:p>
    <w:p w:rsidR="007476AB" w:rsidRDefault="007476AB" w:rsidP="007476AB">
      <w:pPr>
        <w:pStyle w:val="Akapitzlist"/>
        <w:numPr>
          <w:ilvl w:val="2"/>
          <w:numId w:val="5"/>
        </w:numPr>
        <w:spacing w:after="0"/>
        <w:jc w:val="both"/>
      </w:pPr>
      <w:r>
        <w:t xml:space="preserve">Monitorowanie zasobu lokalnego </w:t>
      </w:r>
    </w:p>
    <w:p w:rsidR="007476AB" w:rsidRDefault="007476AB" w:rsidP="007476AB">
      <w:pPr>
        <w:pStyle w:val="Akapitzlist"/>
        <w:numPr>
          <w:ilvl w:val="2"/>
          <w:numId w:val="5"/>
        </w:numPr>
        <w:spacing w:after="0"/>
        <w:jc w:val="both"/>
      </w:pPr>
      <w:r>
        <w:t>Przygotowywanie i przekazywanie paczek archiwalnych</w:t>
      </w:r>
    </w:p>
    <w:p w:rsidR="007476AB" w:rsidRDefault="007476AB" w:rsidP="007476AB">
      <w:pPr>
        <w:pStyle w:val="Akapitzlist"/>
        <w:numPr>
          <w:ilvl w:val="2"/>
          <w:numId w:val="5"/>
        </w:numPr>
        <w:spacing w:after="0"/>
        <w:jc w:val="both"/>
      </w:pPr>
      <w:r>
        <w:t>Obsługa błędów transmisji</w:t>
      </w:r>
    </w:p>
    <w:p w:rsidR="00A9630C" w:rsidRPr="00596773" w:rsidRDefault="00A9630C" w:rsidP="00A9630C">
      <w:pPr>
        <w:pStyle w:val="Akapitzlist"/>
        <w:numPr>
          <w:ilvl w:val="0"/>
          <w:numId w:val="5"/>
        </w:numPr>
        <w:spacing w:after="0"/>
        <w:jc w:val="both"/>
      </w:pPr>
      <w:r>
        <w:t>Przeprowadzenie szkoleń dla pracowników Zamawiającego odpowiedzialnych za utrzymanie systemu CAPE. Szkolenia powinny obejmować:</w:t>
      </w:r>
    </w:p>
    <w:p w:rsidR="00A9630C" w:rsidRPr="00967DDB" w:rsidRDefault="00A9630C" w:rsidP="00A9630C">
      <w:pPr>
        <w:pStyle w:val="Akapitzlist"/>
        <w:numPr>
          <w:ilvl w:val="1"/>
          <w:numId w:val="5"/>
        </w:numPr>
        <w:spacing w:after="0"/>
        <w:jc w:val="both"/>
      </w:pPr>
      <w:r>
        <w:t xml:space="preserve">Szkolenie z zakresu </w:t>
      </w:r>
      <w:r w:rsidRPr="00967DDB">
        <w:t xml:space="preserve">instalacja, konfiguracja </w:t>
      </w:r>
      <w:r>
        <w:t>elementów CAPE</w:t>
      </w:r>
      <w:r w:rsidRPr="00967DDB">
        <w:t>.</w:t>
      </w:r>
    </w:p>
    <w:p w:rsidR="00A9630C" w:rsidRPr="00967DDB" w:rsidRDefault="00A9630C" w:rsidP="00A9630C">
      <w:pPr>
        <w:pStyle w:val="Akapitzlist"/>
        <w:numPr>
          <w:ilvl w:val="1"/>
          <w:numId w:val="5"/>
        </w:numPr>
        <w:spacing w:after="0"/>
        <w:jc w:val="both"/>
      </w:pPr>
      <w:r w:rsidRPr="00967DDB">
        <w:t>Konfiguracja systemu pod względem spełnienia wszystkich wymagań funkcjonalnych.</w:t>
      </w:r>
    </w:p>
    <w:p w:rsidR="00A9630C" w:rsidRPr="00967DDB" w:rsidRDefault="00A9630C" w:rsidP="00A9630C">
      <w:pPr>
        <w:pStyle w:val="Akapitzlist"/>
        <w:numPr>
          <w:ilvl w:val="1"/>
          <w:numId w:val="5"/>
        </w:numPr>
        <w:spacing w:after="0"/>
        <w:jc w:val="both"/>
      </w:pPr>
      <w:r w:rsidRPr="00967DDB">
        <w:t>Prace utrzymaniowe związane z urządzeniami, oprogramowaniem oraz poszczególnymi funkcjonalnościami.</w:t>
      </w:r>
    </w:p>
    <w:p w:rsidR="00A9630C" w:rsidRDefault="00A9630C" w:rsidP="00A9630C">
      <w:pPr>
        <w:pStyle w:val="Akapitzlist"/>
        <w:numPr>
          <w:ilvl w:val="1"/>
          <w:numId w:val="5"/>
        </w:numPr>
        <w:spacing w:after="0"/>
        <w:jc w:val="both"/>
      </w:pPr>
      <w:r>
        <w:t>Diagnostyka i p</w:t>
      </w:r>
      <w:r w:rsidRPr="00967DDB">
        <w:t>rocedury obsługi awarii,</w:t>
      </w:r>
    </w:p>
    <w:p w:rsidR="00A9630C" w:rsidRDefault="00A9630C" w:rsidP="00A9630C">
      <w:pPr>
        <w:pStyle w:val="Akapitzlist"/>
        <w:numPr>
          <w:ilvl w:val="1"/>
          <w:numId w:val="5"/>
        </w:numPr>
        <w:spacing w:after="0"/>
        <w:jc w:val="both"/>
      </w:pPr>
      <w:r w:rsidRPr="00967DDB">
        <w:t xml:space="preserve">Obsługa codzienna poszczególnych zadań związanych z backupem i </w:t>
      </w:r>
      <w:proofErr w:type="spellStart"/>
      <w:r w:rsidRPr="00967DDB">
        <w:t>recovery</w:t>
      </w:r>
      <w:proofErr w:type="spellEnd"/>
      <w:r w:rsidRPr="00967DDB">
        <w:t>, zgodnie z wymaganiami.</w:t>
      </w:r>
    </w:p>
    <w:p w:rsidR="00A9630C" w:rsidRPr="00967DDB" w:rsidRDefault="00A9630C" w:rsidP="00A9630C">
      <w:pPr>
        <w:pStyle w:val="Akapitzlist"/>
        <w:spacing w:after="0"/>
        <w:ind w:left="792"/>
        <w:jc w:val="both"/>
      </w:pPr>
    </w:p>
    <w:p w:rsidR="00A9630C" w:rsidRDefault="00A9630C" w:rsidP="00A9630C">
      <w:pPr>
        <w:jc w:val="both"/>
        <w:rPr>
          <w:rFonts w:cs="Calibri"/>
        </w:rPr>
      </w:pPr>
      <w:r>
        <w:rPr>
          <w:rFonts w:cs="Calibri"/>
        </w:rPr>
        <w:t>Na zakończenie etapu gotowe są:</w:t>
      </w:r>
    </w:p>
    <w:p w:rsidR="00A9630C" w:rsidRPr="00504A66" w:rsidRDefault="00A9630C" w:rsidP="00A9630C">
      <w:pPr>
        <w:pStyle w:val="Akapitzlist"/>
        <w:numPr>
          <w:ilvl w:val="0"/>
          <w:numId w:val="7"/>
        </w:numPr>
        <w:jc w:val="both"/>
        <w:rPr>
          <w:rFonts w:cs="Calibri"/>
        </w:rPr>
      </w:pPr>
      <w:r w:rsidRPr="00504A66">
        <w:rPr>
          <w:rFonts w:cs="Calibri"/>
        </w:rPr>
        <w:t>Zainstalowana i przetestowana infrastruktura centralna CAPE.</w:t>
      </w:r>
    </w:p>
    <w:p w:rsidR="00A9630C" w:rsidRPr="00504A66" w:rsidRDefault="00A9630C" w:rsidP="00A9630C">
      <w:pPr>
        <w:pStyle w:val="Akapitzlist"/>
        <w:numPr>
          <w:ilvl w:val="0"/>
          <w:numId w:val="7"/>
        </w:numPr>
        <w:jc w:val="both"/>
        <w:rPr>
          <w:rFonts w:cs="Calibri"/>
        </w:rPr>
      </w:pPr>
      <w:r w:rsidRPr="00504A66">
        <w:rPr>
          <w:rFonts w:cs="Calibri"/>
        </w:rPr>
        <w:t>Przeszkolony zespół odpowiedzialny za utrzymanie CAPE.</w:t>
      </w:r>
    </w:p>
    <w:p w:rsidR="00A9630C" w:rsidRDefault="00A9630C" w:rsidP="00A9630C">
      <w:pPr>
        <w:pStyle w:val="Akapitzlist"/>
        <w:numPr>
          <w:ilvl w:val="0"/>
          <w:numId w:val="7"/>
        </w:numPr>
        <w:jc w:val="both"/>
        <w:rPr>
          <w:rFonts w:cs="Calibri"/>
        </w:rPr>
      </w:pPr>
      <w:r w:rsidRPr="00504A66">
        <w:rPr>
          <w:rFonts w:cs="Calibri"/>
        </w:rPr>
        <w:t>Przygotowana i zweryfikowana dokumentacja dla użytkowników i administratorów systemu.</w:t>
      </w:r>
    </w:p>
    <w:p w:rsidR="00A9630C" w:rsidRDefault="00A9630C" w:rsidP="00A9630C">
      <w:pPr>
        <w:pStyle w:val="Akapitzlist"/>
        <w:numPr>
          <w:ilvl w:val="0"/>
          <w:numId w:val="7"/>
        </w:numPr>
        <w:jc w:val="both"/>
        <w:rPr>
          <w:rFonts w:cs="Calibri"/>
        </w:rPr>
      </w:pPr>
      <w:r>
        <w:rPr>
          <w:rFonts w:cs="Calibri"/>
        </w:rPr>
        <w:t>Zaktualizowana dokumentacja techniczna.</w:t>
      </w:r>
    </w:p>
    <w:p w:rsidR="00EC292C" w:rsidRPr="00EC292C" w:rsidRDefault="00EC292C" w:rsidP="00EC292C">
      <w:pPr>
        <w:pStyle w:val="Akapitzlist"/>
        <w:numPr>
          <w:ilvl w:val="0"/>
          <w:numId w:val="7"/>
        </w:numPr>
        <w:jc w:val="both"/>
        <w:rPr>
          <w:rFonts w:cs="Calibri"/>
        </w:rPr>
      </w:pPr>
      <w:r w:rsidRPr="00EC292C">
        <w:rPr>
          <w:rFonts w:cs="Calibri"/>
        </w:rPr>
        <w:t>Szczegółowy plan  etapu III</w:t>
      </w:r>
    </w:p>
    <w:p w:rsidR="00B4431D" w:rsidRDefault="00B4431D" w:rsidP="00A9630C">
      <w:pPr>
        <w:rPr>
          <w:rFonts w:cs="Calibri"/>
          <w:b/>
        </w:rPr>
      </w:pPr>
    </w:p>
    <w:p w:rsidR="007476AB" w:rsidRDefault="007476AB" w:rsidP="00A9630C">
      <w:pPr>
        <w:rPr>
          <w:rFonts w:cs="Calibri"/>
          <w:b/>
        </w:rPr>
      </w:pPr>
      <w:r>
        <w:rPr>
          <w:rFonts w:cs="Calibri"/>
          <w:b/>
        </w:rPr>
        <w:t xml:space="preserve">Etap III </w:t>
      </w:r>
      <w:r w:rsidR="00B966E6">
        <w:rPr>
          <w:rFonts w:cs="Calibri"/>
          <w:b/>
        </w:rPr>
        <w:t>Budowa portalu</w:t>
      </w:r>
    </w:p>
    <w:p w:rsidR="007476AB" w:rsidRPr="003D6F15" w:rsidRDefault="007476AB" w:rsidP="007476AB">
      <w:pPr>
        <w:pStyle w:val="Akapitzlist"/>
        <w:spacing w:after="0"/>
        <w:ind w:left="1224"/>
        <w:jc w:val="both"/>
      </w:pPr>
    </w:p>
    <w:p w:rsidR="007476AB" w:rsidRPr="003D6F15" w:rsidRDefault="007476AB" w:rsidP="00643767">
      <w:pPr>
        <w:pStyle w:val="Akapitzlist"/>
        <w:numPr>
          <w:ilvl w:val="0"/>
          <w:numId w:val="52"/>
        </w:numPr>
        <w:spacing w:after="0"/>
        <w:jc w:val="both"/>
      </w:pPr>
      <w:r w:rsidRPr="003D6F15">
        <w:t>Prace analityczne mające na celu przygotowanie szczegółowych wymagań w zakresie portalu dostępu do Centralnego Archiwum Protokołów Elektron</w:t>
      </w:r>
      <w:r>
        <w:t>icznych. Prace powinny obejmować</w:t>
      </w:r>
      <w:r w:rsidRPr="003D6F15">
        <w:t>:</w:t>
      </w:r>
    </w:p>
    <w:p w:rsidR="007476AB" w:rsidRPr="003D6F15" w:rsidRDefault="007476AB" w:rsidP="00643767">
      <w:pPr>
        <w:pStyle w:val="Akapitzlist"/>
        <w:numPr>
          <w:ilvl w:val="1"/>
          <w:numId w:val="52"/>
        </w:numPr>
        <w:spacing w:after="0"/>
        <w:jc w:val="both"/>
      </w:pPr>
      <w:r w:rsidRPr="003D6F15">
        <w:t>definicję procesów biznesowych wykorzystujących CAPE</w:t>
      </w:r>
    </w:p>
    <w:p w:rsidR="007476AB" w:rsidRPr="003D6F15" w:rsidRDefault="007476AB" w:rsidP="00643767">
      <w:pPr>
        <w:pStyle w:val="Akapitzlist"/>
        <w:numPr>
          <w:ilvl w:val="1"/>
          <w:numId w:val="52"/>
        </w:numPr>
        <w:spacing w:after="0"/>
        <w:jc w:val="both"/>
      </w:pPr>
      <w:r w:rsidRPr="003D6F15">
        <w:lastRenderedPageBreak/>
        <w:t>definicję ról użytkowników Portalu</w:t>
      </w:r>
    </w:p>
    <w:p w:rsidR="007476AB" w:rsidRPr="003D6F15" w:rsidRDefault="007476AB" w:rsidP="00643767">
      <w:pPr>
        <w:pStyle w:val="Akapitzlist"/>
        <w:numPr>
          <w:ilvl w:val="1"/>
          <w:numId w:val="52"/>
        </w:numPr>
        <w:spacing w:after="0"/>
        <w:jc w:val="both"/>
      </w:pPr>
      <w:r w:rsidRPr="003D6F15">
        <w:t>analizę przypadków użycia</w:t>
      </w:r>
    </w:p>
    <w:p w:rsidR="007476AB" w:rsidRPr="003D6F15" w:rsidRDefault="007476AB" w:rsidP="00643767">
      <w:pPr>
        <w:pStyle w:val="Akapitzlist"/>
        <w:numPr>
          <w:ilvl w:val="1"/>
          <w:numId w:val="52"/>
        </w:numPr>
        <w:spacing w:after="0"/>
        <w:jc w:val="both"/>
      </w:pPr>
      <w:r w:rsidRPr="003D6F15">
        <w:t xml:space="preserve">szczegółowy opis wymaganych raportów </w:t>
      </w:r>
    </w:p>
    <w:p w:rsidR="007476AB" w:rsidRPr="003D6F15" w:rsidRDefault="007476AB" w:rsidP="00643767">
      <w:pPr>
        <w:pStyle w:val="Akapitzlist"/>
        <w:numPr>
          <w:ilvl w:val="1"/>
          <w:numId w:val="52"/>
        </w:numPr>
        <w:spacing w:after="0"/>
        <w:jc w:val="both"/>
      </w:pPr>
      <w:r w:rsidRPr="003D6F15">
        <w:t>szczegółowy opis zawartości ekranów i formatek systemu</w:t>
      </w:r>
    </w:p>
    <w:p w:rsidR="007476AB" w:rsidRPr="003D6F15" w:rsidRDefault="007476AB" w:rsidP="00643767">
      <w:pPr>
        <w:pStyle w:val="Akapitzlist"/>
        <w:numPr>
          <w:ilvl w:val="1"/>
          <w:numId w:val="52"/>
        </w:numPr>
        <w:spacing w:after="0"/>
        <w:jc w:val="both"/>
      </w:pPr>
      <w:r w:rsidRPr="003D6F15">
        <w:t>określenie wymagać wydajnościowych systemu ( czasy generowania raportów, odświetlania ekranów)</w:t>
      </w:r>
    </w:p>
    <w:p w:rsidR="007476AB" w:rsidRPr="003D6F15" w:rsidRDefault="007476AB" w:rsidP="00643767">
      <w:pPr>
        <w:pStyle w:val="Akapitzlist"/>
        <w:numPr>
          <w:ilvl w:val="1"/>
          <w:numId w:val="52"/>
        </w:numPr>
        <w:spacing w:after="0"/>
        <w:jc w:val="both"/>
      </w:pPr>
      <w:r w:rsidRPr="003D6F15">
        <w:t>określenie wymagań obciążeniowych – ilość jednocześnie pracujących użytkowników, wykonywanych operacji</w:t>
      </w:r>
    </w:p>
    <w:p w:rsidR="007476AB" w:rsidRPr="003D6F15" w:rsidRDefault="007476AB" w:rsidP="00643767">
      <w:pPr>
        <w:pStyle w:val="Akapitzlist"/>
        <w:numPr>
          <w:ilvl w:val="0"/>
          <w:numId w:val="52"/>
        </w:numPr>
        <w:spacing w:after="0"/>
        <w:jc w:val="both"/>
      </w:pPr>
      <w:r w:rsidRPr="003D6F15">
        <w:t>Instalacja niezbędnych komponentów, konfiguracja i dostosowanie portalu zgodnie z przygotowanymi wymaganiami.</w:t>
      </w:r>
    </w:p>
    <w:p w:rsidR="007476AB" w:rsidRDefault="007476AB" w:rsidP="00643767">
      <w:pPr>
        <w:pStyle w:val="Akapitzlist"/>
        <w:numPr>
          <w:ilvl w:val="0"/>
          <w:numId w:val="52"/>
        </w:numPr>
        <w:spacing w:after="0"/>
        <w:jc w:val="both"/>
      </w:pPr>
      <w:r w:rsidRPr="003D6F15">
        <w:t>Testy portalu w zakresie zdefiniowanych funkcjonalności i parametrów wydajnościowych</w:t>
      </w:r>
    </w:p>
    <w:p w:rsidR="007476AB" w:rsidRPr="003D6F15" w:rsidRDefault="007476AB" w:rsidP="00643767">
      <w:pPr>
        <w:pStyle w:val="Akapitzlist"/>
        <w:numPr>
          <w:ilvl w:val="0"/>
          <w:numId w:val="52"/>
        </w:numPr>
        <w:spacing w:after="0"/>
        <w:jc w:val="both"/>
      </w:pPr>
      <w:r>
        <w:t>Przygotowanie dokumentacji dla administratorów i użytkowników systemu.</w:t>
      </w:r>
    </w:p>
    <w:p w:rsidR="007476AB" w:rsidRPr="007476AB" w:rsidRDefault="007476AB" w:rsidP="00643767">
      <w:pPr>
        <w:pStyle w:val="Akapitzlist"/>
        <w:numPr>
          <w:ilvl w:val="0"/>
          <w:numId w:val="52"/>
        </w:numPr>
        <w:spacing w:after="0"/>
        <w:jc w:val="both"/>
        <w:rPr>
          <w:rFonts w:cs="Calibri"/>
          <w:b/>
        </w:rPr>
      </w:pPr>
      <w:r>
        <w:t>Przeprowadzenie szkoleń dla pracowników Zamawiającego odpowiedzialnych za instalację, konfigurację i utrzymanie prawidłowego</w:t>
      </w:r>
      <w:r w:rsidR="00B966E6">
        <w:t xml:space="preserve"> działania portalu oraz Agentów.</w:t>
      </w:r>
    </w:p>
    <w:p w:rsidR="007476AB" w:rsidRDefault="007476AB" w:rsidP="007476AB">
      <w:pPr>
        <w:pStyle w:val="Akapitzlist"/>
        <w:spacing w:after="0"/>
        <w:ind w:left="360"/>
        <w:jc w:val="both"/>
        <w:rPr>
          <w:rFonts w:cs="Calibri"/>
          <w:b/>
        </w:rPr>
      </w:pPr>
    </w:p>
    <w:p w:rsidR="007476AB" w:rsidRDefault="007476AB" w:rsidP="007476AB">
      <w:pPr>
        <w:jc w:val="both"/>
        <w:rPr>
          <w:rFonts w:cs="Calibri"/>
        </w:rPr>
      </w:pPr>
      <w:r>
        <w:rPr>
          <w:rFonts w:cs="Calibri"/>
        </w:rPr>
        <w:t>Na zakończenie etapu gotowe są:</w:t>
      </w:r>
    </w:p>
    <w:p w:rsidR="007476AB" w:rsidRDefault="007476AB" w:rsidP="00643767">
      <w:pPr>
        <w:pStyle w:val="Akapitzlist"/>
        <w:numPr>
          <w:ilvl w:val="0"/>
          <w:numId w:val="53"/>
        </w:numPr>
        <w:jc w:val="both"/>
        <w:rPr>
          <w:rFonts w:cs="Calibri"/>
        </w:rPr>
      </w:pPr>
      <w:r w:rsidRPr="00504A66">
        <w:rPr>
          <w:rFonts w:cs="Calibri"/>
        </w:rPr>
        <w:t>Przygotowany i przetestowany portal dostępu do CAPE.</w:t>
      </w:r>
    </w:p>
    <w:p w:rsidR="007476AB" w:rsidRDefault="007476AB" w:rsidP="00643767">
      <w:pPr>
        <w:pStyle w:val="Akapitzlist"/>
        <w:numPr>
          <w:ilvl w:val="0"/>
          <w:numId w:val="53"/>
        </w:numPr>
        <w:jc w:val="both"/>
        <w:rPr>
          <w:rFonts w:cs="Calibri"/>
        </w:rPr>
      </w:pPr>
      <w:r>
        <w:rPr>
          <w:rFonts w:cs="Calibri"/>
        </w:rPr>
        <w:t>Zaktualizowana dokumentacja techniczna.</w:t>
      </w:r>
    </w:p>
    <w:p w:rsidR="007476AB" w:rsidRPr="00504A66" w:rsidRDefault="007476AB" w:rsidP="00643767">
      <w:pPr>
        <w:pStyle w:val="Akapitzlist"/>
        <w:numPr>
          <w:ilvl w:val="0"/>
          <w:numId w:val="53"/>
        </w:numPr>
        <w:jc w:val="both"/>
        <w:rPr>
          <w:rFonts w:cs="Calibri"/>
        </w:rPr>
      </w:pPr>
      <w:r>
        <w:rPr>
          <w:rFonts w:cs="Calibri"/>
        </w:rPr>
        <w:t>Przygotowana procedura testów – odbiorów dla lokalizacji.</w:t>
      </w:r>
    </w:p>
    <w:p w:rsidR="007476AB" w:rsidRPr="00EC292C" w:rsidRDefault="007476AB" w:rsidP="00643767">
      <w:pPr>
        <w:pStyle w:val="Akapitzlist"/>
        <w:numPr>
          <w:ilvl w:val="0"/>
          <w:numId w:val="53"/>
        </w:numPr>
        <w:jc w:val="both"/>
      </w:pPr>
      <w:r w:rsidRPr="00504A66">
        <w:rPr>
          <w:rFonts w:cs="Calibri"/>
        </w:rPr>
        <w:t>Przygotowany harmonogram wdrożenia systemu dla wybranej apelacji.</w:t>
      </w:r>
    </w:p>
    <w:p w:rsidR="007476AB" w:rsidRPr="00504A66" w:rsidRDefault="007476AB" w:rsidP="007476AB">
      <w:pPr>
        <w:pStyle w:val="Akapitzlist"/>
        <w:ind w:left="360"/>
        <w:jc w:val="both"/>
        <w:rPr>
          <w:rFonts w:cs="Calibri"/>
        </w:rPr>
      </w:pPr>
    </w:p>
    <w:p w:rsidR="007476AB" w:rsidRPr="007476AB" w:rsidRDefault="007476AB" w:rsidP="007476AB">
      <w:pPr>
        <w:pStyle w:val="Akapitzlist"/>
        <w:spacing w:after="0"/>
        <w:ind w:left="360"/>
        <w:jc w:val="both"/>
        <w:rPr>
          <w:rFonts w:cs="Calibri"/>
          <w:b/>
        </w:rPr>
      </w:pPr>
    </w:p>
    <w:p w:rsidR="00A9630C" w:rsidRPr="007476AB" w:rsidRDefault="00A9630C" w:rsidP="007476AB">
      <w:pPr>
        <w:spacing w:after="0"/>
        <w:jc w:val="both"/>
        <w:rPr>
          <w:rFonts w:cs="Calibri"/>
          <w:b/>
        </w:rPr>
      </w:pPr>
      <w:r w:rsidRPr="007476AB">
        <w:rPr>
          <w:rFonts w:cs="Calibri"/>
          <w:b/>
        </w:rPr>
        <w:t>Etap I</w:t>
      </w:r>
      <w:r w:rsidR="00B966E6">
        <w:rPr>
          <w:rFonts w:cs="Calibri"/>
          <w:b/>
        </w:rPr>
        <w:t>V</w:t>
      </w:r>
      <w:r w:rsidRPr="007476AB">
        <w:rPr>
          <w:rFonts w:cs="Calibri"/>
          <w:b/>
        </w:rPr>
        <w:t xml:space="preserve"> Testowe uruchomienie systemu w obrębie jednej wybranej apelacji.</w:t>
      </w:r>
    </w:p>
    <w:p w:rsidR="00A9630C" w:rsidRPr="00981CB5" w:rsidRDefault="00A9630C" w:rsidP="00A9630C">
      <w:pPr>
        <w:pStyle w:val="Akapitzlist"/>
        <w:numPr>
          <w:ilvl w:val="0"/>
          <w:numId w:val="8"/>
        </w:numPr>
        <w:spacing w:after="0"/>
        <w:jc w:val="both"/>
        <w:rPr>
          <w:rFonts w:cs="Calibri"/>
        </w:rPr>
      </w:pPr>
      <w:r w:rsidRPr="00981CB5">
        <w:rPr>
          <w:rFonts w:cs="Calibri"/>
        </w:rPr>
        <w:t>Przygotowanie i przesłanie dokumentacji instalacyjnej wraz z oprogramowaniem do służb informatycznych sądów objętych pilotażem</w:t>
      </w:r>
    </w:p>
    <w:p w:rsidR="00A9630C" w:rsidRPr="00981CB5" w:rsidRDefault="00A9630C" w:rsidP="00A9630C">
      <w:pPr>
        <w:pStyle w:val="Akapitzlist"/>
        <w:numPr>
          <w:ilvl w:val="0"/>
          <w:numId w:val="8"/>
        </w:numPr>
        <w:spacing w:after="0"/>
        <w:jc w:val="both"/>
        <w:rPr>
          <w:rFonts w:cs="Calibri"/>
        </w:rPr>
      </w:pPr>
      <w:r w:rsidRPr="00981CB5">
        <w:rPr>
          <w:rFonts w:cs="Calibri"/>
        </w:rPr>
        <w:t>Przeprowadzenie procesu instalacji agentów.</w:t>
      </w:r>
    </w:p>
    <w:p w:rsidR="00A9630C" w:rsidRPr="00981CB5" w:rsidRDefault="00A9630C" w:rsidP="00A9630C">
      <w:pPr>
        <w:pStyle w:val="Akapitzlist"/>
        <w:numPr>
          <w:ilvl w:val="0"/>
          <w:numId w:val="8"/>
        </w:numPr>
        <w:spacing w:after="0"/>
        <w:jc w:val="both"/>
        <w:rPr>
          <w:rFonts w:cs="Calibri"/>
        </w:rPr>
      </w:pPr>
      <w:r w:rsidRPr="00981CB5">
        <w:rPr>
          <w:rFonts w:cs="Calibri"/>
        </w:rPr>
        <w:t>Weryfikacja poprawności komunikacji Agentów z systemem centralnym.</w:t>
      </w:r>
    </w:p>
    <w:p w:rsidR="00A9630C" w:rsidRDefault="00A9630C" w:rsidP="00A9630C">
      <w:pPr>
        <w:pStyle w:val="Akapitzlist"/>
        <w:numPr>
          <w:ilvl w:val="0"/>
          <w:numId w:val="8"/>
        </w:numPr>
        <w:spacing w:after="0"/>
        <w:jc w:val="both"/>
        <w:rPr>
          <w:rFonts w:cs="Calibri"/>
        </w:rPr>
      </w:pPr>
      <w:r w:rsidRPr="00981CB5">
        <w:rPr>
          <w:rFonts w:cs="Calibri"/>
        </w:rPr>
        <w:t>Zasilenie CAPE danymi z poszczególnych lokalizacji.</w:t>
      </w:r>
    </w:p>
    <w:p w:rsidR="00A9630C" w:rsidRPr="00981CB5" w:rsidRDefault="00A9630C" w:rsidP="00A9630C">
      <w:pPr>
        <w:pStyle w:val="Akapitzlist"/>
        <w:numPr>
          <w:ilvl w:val="0"/>
          <w:numId w:val="8"/>
        </w:numPr>
        <w:spacing w:after="0"/>
        <w:jc w:val="both"/>
        <w:rPr>
          <w:rFonts w:cs="Calibri"/>
        </w:rPr>
      </w:pPr>
      <w:r>
        <w:rPr>
          <w:rFonts w:cs="Calibri"/>
        </w:rPr>
        <w:t>Uruchomienie harmonogramów archiwizacji w poszczególnych lokalizacjach.</w:t>
      </w:r>
    </w:p>
    <w:p w:rsidR="00A9630C" w:rsidRPr="00981CB5" w:rsidRDefault="00A9630C" w:rsidP="00A9630C">
      <w:pPr>
        <w:pStyle w:val="Akapitzlist"/>
        <w:numPr>
          <w:ilvl w:val="0"/>
          <w:numId w:val="8"/>
        </w:numPr>
        <w:spacing w:after="0"/>
        <w:jc w:val="both"/>
        <w:rPr>
          <w:rFonts w:cs="Calibri"/>
        </w:rPr>
      </w:pPr>
      <w:r w:rsidRPr="00981CB5">
        <w:rPr>
          <w:rFonts w:cs="Calibri"/>
        </w:rPr>
        <w:t>Przeprowadzenie szkolenia dla użytkowników Portalu</w:t>
      </w:r>
    </w:p>
    <w:p w:rsidR="00A9630C" w:rsidRPr="00981CB5" w:rsidRDefault="00A9630C" w:rsidP="00A9630C">
      <w:pPr>
        <w:pStyle w:val="Akapitzlist"/>
        <w:numPr>
          <w:ilvl w:val="0"/>
          <w:numId w:val="8"/>
        </w:numPr>
        <w:spacing w:after="0"/>
        <w:jc w:val="both"/>
        <w:rPr>
          <w:rFonts w:cs="Calibri"/>
        </w:rPr>
      </w:pPr>
      <w:r w:rsidRPr="00981CB5">
        <w:rPr>
          <w:rFonts w:cs="Calibri"/>
        </w:rPr>
        <w:t>Przeprowadzenie testów obejmujących wszystkie zdefiniowanie funkcjonalności systemu</w:t>
      </w:r>
      <w:r>
        <w:rPr>
          <w:rFonts w:cs="Calibri"/>
        </w:rPr>
        <w:t>.</w:t>
      </w:r>
    </w:p>
    <w:p w:rsidR="00A9630C" w:rsidRPr="00981CB5" w:rsidRDefault="00A9630C" w:rsidP="00A9630C">
      <w:pPr>
        <w:pStyle w:val="Akapitzlist"/>
        <w:numPr>
          <w:ilvl w:val="0"/>
          <w:numId w:val="8"/>
        </w:numPr>
        <w:spacing w:after="0"/>
        <w:jc w:val="both"/>
        <w:rPr>
          <w:rFonts w:cs="Calibri"/>
        </w:rPr>
      </w:pPr>
      <w:r w:rsidRPr="00981CB5">
        <w:rPr>
          <w:rFonts w:cs="Calibri"/>
        </w:rPr>
        <w:t xml:space="preserve">Zebranie doświadczeń – </w:t>
      </w:r>
      <w:r>
        <w:rPr>
          <w:rFonts w:cs="Calibri"/>
        </w:rPr>
        <w:t xml:space="preserve">w </w:t>
      </w:r>
      <w:r w:rsidRPr="00981CB5">
        <w:rPr>
          <w:rFonts w:cs="Calibri"/>
        </w:rPr>
        <w:t>formie dokumentu – dotyczących możliwych problemów, znanych błędów i sposobów ich omijania, rekomendacji dotyczących procesu wdrażania.</w:t>
      </w:r>
    </w:p>
    <w:p w:rsidR="00A9630C" w:rsidRPr="00981CB5" w:rsidRDefault="00A9630C" w:rsidP="00A9630C">
      <w:pPr>
        <w:pStyle w:val="Akapitzlist"/>
        <w:numPr>
          <w:ilvl w:val="0"/>
          <w:numId w:val="8"/>
        </w:numPr>
        <w:spacing w:after="0"/>
        <w:jc w:val="both"/>
        <w:rPr>
          <w:rFonts w:cs="Calibri"/>
        </w:rPr>
      </w:pPr>
      <w:r w:rsidRPr="00981CB5">
        <w:rPr>
          <w:rFonts w:cs="Calibri"/>
        </w:rPr>
        <w:t>W oparciu o doświadczenia z tego etapu należy przygotować plan produkcyjnego wdrożenia systemu.</w:t>
      </w:r>
    </w:p>
    <w:p w:rsidR="00A9630C" w:rsidRDefault="00A9630C" w:rsidP="00A9630C">
      <w:pPr>
        <w:spacing w:after="0"/>
        <w:jc w:val="both"/>
        <w:rPr>
          <w:rFonts w:cs="Calibri"/>
        </w:rPr>
      </w:pPr>
    </w:p>
    <w:p w:rsidR="00A9630C" w:rsidRDefault="00A9630C" w:rsidP="00A9630C">
      <w:pPr>
        <w:jc w:val="both"/>
        <w:rPr>
          <w:rFonts w:cs="Calibri"/>
        </w:rPr>
      </w:pPr>
      <w:r>
        <w:rPr>
          <w:rFonts w:cs="Calibri"/>
        </w:rPr>
        <w:t>Na zakończenie etapu gotowe są:</w:t>
      </w:r>
    </w:p>
    <w:p w:rsidR="00A9630C" w:rsidRDefault="00A9630C" w:rsidP="00A9630C">
      <w:pPr>
        <w:pStyle w:val="Akapitzlist"/>
        <w:numPr>
          <w:ilvl w:val="0"/>
          <w:numId w:val="9"/>
        </w:numPr>
        <w:jc w:val="both"/>
        <w:rPr>
          <w:rFonts w:cs="Calibri"/>
        </w:rPr>
      </w:pPr>
      <w:r w:rsidRPr="00981CB5">
        <w:rPr>
          <w:rFonts w:cs="Calibri"/>
        </w:rPr>
        <w:t>Przetestowane procedury instalacyjne agentów systemu</w:t>
      </w:r>
    </w:p>
    <w:p w:rsidR="00A9630C" w:rsidRPr="00981CB5" w:rsidRDefault="00A9630C" w:rsidP="00A9630C">
      <w:pPr>
        <w:pStyle w:val="Akapitzlist"/>
        <w:numPr>
          <w:ilvl w:val="0"/>
          <w:numId w:val="9"/>
        </w:numPr>
        <w:jc w:val="both"/>
        <w:rPr>
          <w:rFonts w:cs="Calibri"/>
        </w:rPr>
      </w:pPr>
      <w:r>
        <w:rPr>
          <w:rFonts w:cs="Calibri"/>
        </w:rPr>
        <w:t>Przetestowane procedury zasilania CAPE danymi.</w:t>
      </w:r>
    </w:p>
    <w:p w:rsidR="00A9630C" w:rsidRPr="00981CB5" w:rsidRDefault="00A9630C" w:rsidP="00A9630C">
      <w:pPr>
        <w:pStyle w:val="Akapitzlist"/>
        <w:numPr>
          <w:ilvl w:val="0"/>
          <w:numId w:val="9"/>
        </w:numPr>
        <w:jc w:val="both"/>
        <w:rPr>
          <w:rFonts w:cs="Calibri"/>
        </w:rPr>
      </w:pPr>
      <w:r w:rsidRPr="00981CB5">
        <w:rPr>
          <w:rFonts w:cs="Calibri"/>
        </w:rPr>
        <w:t>Zweryfikowana dokumentacja dla użytkowników i administratorów systemu.</w:t>
      </w:r>
    </w:p>
    <w:p w:rsidR="00A9630C" w:rsidRDefault="00A9630C" w:rsidP="00A9630C">
      <w:pPr>
        <w:pStyle w:val="Akapitzlist"/>
        <w:numPr>
          <w:ilvl w:val="0"/>
          <w:numId w:val="9"/>
        </w:numPr>
        <w:jc w:val="both"/>
        <w:rPr>
          <w:rFonts w:cs="Calibri"/>
        </w:rPr>
      </w:pPr>
      <w:r w:rsidRPr="00981CB5">
        <w:rPr>
          <w:rFonts w:cs="Calibri"/>
        </w:rPr>
        <w:t>Zebrane doświadczenia zawierające: możliwe problemy, znane b</w:t>
      </w:r>
      <w:r>
        <w:rPr>
          <w:rFonts w:cs="Calibri"/>
        </w:rPr>
        <w:t>łędy, scenariusze diagnostyczne.</w:t>
      </w:r>
      <w:r w:rsidRPr="00981CB5">
        <w:rPr>
          <w:rFonts w:cs="Calibri"/>
        </w:rPr>
        <w:t xml:space="preserve"> </w:t>
      </w:r>
    </w:p>
    <w:p w:rsidR="00A9630C" w:rsidRPr="00981CB5" w:rsidRDefault="00A9630C" w:rsidP="00A9630C">
      <w:pPr>
        <w:pStyle w:val="Akapitzlist"/>
        <w:numPr>
          <w:ilvl w:val="0"/>
          <w:numId w:val="9"/>
        </w:numPr>
        <w:jc w:val="both"/>
        <w:rPr>
          <w:rFonts w:cs="Calibri"/>
        </w:rPr>
      </w:pPr>
      <w:r>
        <w:rPr>
          <w:rFonts w:cs="Calibri"/>
        </w:rPr>
        <w:t>Zweryfikowana procedura testów – odbiorów dla poszczególnych lokalizacji.</w:t>
      </w:r>
    </w:p>
    <w:p w:rsidR="00A9630C" w:rsidRPr="00F017E3" w:rsidRDefault="00A9630C" w:rsidP="00A9630C">
      <w:pPr>
        <w:pStyle w:val="Akapitzlist"/>
        <w:numPr>
          <w:ilvl w:val="0"/>
          <w:numId w:val="9"/>
        </w:numPr>
        <w:jc w:val="both"/>
      </w:pPr>
      <w:r w:rsidRPr="00981CB5">
        <w:rPr>
          <w:rFonts w:cs="Calibri"/>
        </w:rPr>
        <w:t>Przygotowany harmonogram wdrożenia systemu w na terenie wszystkich apelacji</w:t>
      </w:r>
    </w:p>
    <w:p w:rsidR="00A9630C" w:rsidRDefault="00A9630C" w:rsidP="00A9630C">
      <w:pPr>
        <w:rPr>
          <w:b/>
        </w:rPr>
      </w:pPr>
    </w:p>
    <w:p w:rsidR="00A9630C" w:rsidRPr="00F346F9" w:rsidRDefault="00B966E6" w:rsidP="00A9630C">
      <w:pPr>
        <w:tabs>
          <w:tab w:val="left" w:pos="426"/>
        </w:tabs>
        <w:rPr>
          <w:b/>
        </w:rPr>
      </w:pPr>
      <w:r>
        <w:rPr>
          <w:b/>
        </w:rPr>
        <w:t xml:space="preserve">Etap </w:t>
      </w:r>
      <w:r w:rsidR="00A9630C">
        <w:rPr>
          <w:b/>
        </w:rPr>
        <w:t>V</w:t>
      </w:r>
      <w:r w:rsidR="00A9630C" w:rsidRPr="00F346F9">
        <w:rPr>
          <w:b/>
        </w:rPr>
        <w:t xml:space="preserve"> uruchomienie produkcyjne systemu CAPE.</w:t>
      </w:r>
    </w:p>
    <w:p w:rsidR="00A9630C" w:rsidRDefault="00A9630C" w:rsidP="00A9630C">
      <w:pPr>
        <w:pStyle w:val="Akapitzlist"/>
        <w:numPr>
          <w:ilvl w:val="0"/>
          <w:numId w:val="11"/>
        </w:numPr>
        <w:tabs>
          <w:tab w:val="left" w:pos="426"/>
        </w:tabs>
      </w:pPr>
      <w:r>
        <w:t>Instalacja agentów w poszczególnych lokalizacjach.</w:t>
      </w:r>
    </w:p>
    <w:p w:rsidR="00A9630C" w:rsidRDefault="00A9630C" w:rsidP="00A9630C">
      <w:pPr>
        <w:pStyle w:val="Akapitzlist"/>
        <w:numPr>
          <w:ilvl w:val="0"/>
          <w:numId w:val="11"/>
        </w:numPr>
        <w:tabs>
          <w:tab w:val="left" w:pos="426"/>
        </w:tabs>
      </w:pPr>
      <w:r>
        <w:t>Zasilenie CAPE danymi z poszczególnych lokalizacji.</w:t>
      </w:r>
    </w:p>
    <w:p w:rsidR="00A9630C" w:rsidRDefault="00A9630C" w:rsidP="00A9630C">
      <w:pPr>
        <w:pStyle w:val="Akapitzlist"/>
        <w:numPr>
          <w:ilvl w:val="0"/>
          <w:numId w:val="11"/>
        </w:numPr>
        <w:tabs>
          <w:tab w:val="left" w:pos="426"/>
        </w:tabs>
      </w:pPr>
      <w:r>
        <w:t>Założenie kont użytkowników.</w:t>
      </w:r>
    </w:p>
    <w:p w:rsidR="00A9630C" w:rsidRDefault="00A9630C" w:rsidP="00A9630C">
      <w:pPr>
        <w:pStyle w:val="Akapitzlist"/>
        <w:numPr>
          <w:ilvl w:val="0"/>
          <w:numId w:val="11"/>
        </w:numPr>
        <w:tabs>
          <w:tab w:val="left" w:pos="426"/>
        </w:tabs>
      </w:pPr>
      <w:r>
        <w:t>Przeszkolenie użytkowników.</w:t>
      </w:r>
    </w:p>
    <w:p w:rsidR="00A9630C" w:rsidRDefault="00A9630C" w:rsidP="00A9630C">
      <w:pPr>
        <w:pStyle w:val="Akapitzlist"/>
        <w:numPr>
          <w:ilvl w:val="0"/>
          <w:numId w:val="11"/>
        </w:numPr>
        <w:tabs>
          <w:tab w:val="left" w:pos="426"/>
        </w:tabs>
      </w:pPr>
      <w:r>
        <w:t>Przeprowadzenie testów akceptacyjnych w poszczególnych lokalizacjach.</w:t>
      </w:r>
    </w:p>
    <w:p w:rsidR="00A9630C" w:rsidRDefault="00A9630C" w:rsidP="00A9630C">
      <w:pPr>
        <w:jc w:val="both"/>
        <w:rPr>
          <w:rFonts w:cs="Calibri"/>
        </w:rPr>
      </w:pPr>
      <w:r>
        <w:rPr>
          <w:rFonts w:cs="Calibri"/>
        </w:rPr>
        <w:t>Na zakończenie etapu gotowe są:</w:t>
      </w:r>
    </w:p>
    <w:p w:rsidR="00A9630C" w:rsidRDefault="00A9630C" w:rsidP="00A9630C">
      <w:pPr>
        <w:pStyle w:val="Akapitzlist"/>
        <w:numPr>
          <w:ilvl w:val="0"/>
          <w:numId w:val="10"/>
        </w:numPr>
        <w:jc w:val="both"/>
        <w:rPr>
          <w:rFonts w:cs="Calibri"/>
        </w:rPr>
      </w:pPr>
      <w:r>
        <w:rPr>
          <w:rFonts w:cs="Calibri"/>
        </w:rPr>
        <w:t>System zainstalowany i skonfigurowany we wszystkich lokalizacjach.</w:t>
      </w:r>
    </w:p>
    <w:p w:rsidR="00A9630C" w:rsidRDefault="00A9630C" w:rsidP="00A9630C">
      <w:pPr>
        <w:pStyle w:val="Akapitzlist"/>
        <w:numPr>
          <w:ilvl w:val="0"/>
          <w:numId w:val="10"/>
        </w:numPr>
        <w:jc w:val="both"/>
        <w:rPr>
          <w:rFonts w:cs="Calibri"/>
        </w:rPr>
      </w:pPr>
      <w:r>
        <w:rPr>
          <w:rFonts w:cs="Calibri"/>
        </w:rPr>
        <w:t>Skonfigurowane i działające harmonogramy archiwizacji.</w:t>
      </w:r>
    </w:p>
    <w:p w:rsidR="00A9630C" w:rsidRDefault="00A9630C" w:rsidP="00A9630C">
      <w:pPr>
        <w:pStyle w:val="Akapitzlist"/>
        <w:numPr>
          <w:ilvl w:val="0"/>
          <w:numId w:val="10"/>
        </w:numPr>
        <w:jc w:val="both"/>
        <w:rPr>
          <w:rFonts w:cs="Calibri"/>
        </w:rPr>
      </w:pPr>
      <w:r>
        <w:rPr>
          <w:rFonts w:cs="Calibri"/>
        </w:rPr>
        <w:t>Założone i zweryfikowane konta użytkowników systemu.</w:t>
      </w:r>
    </w:p>
    <w:p w:rsidR="00A9630C" w:rsidRDefault="00A9630C" w:rsidP="00A9630C">
      <w:pPr>
        <w:pStyle w:val="Akapitzlist"/>
        <w:numPr>
          <w:ilvl w:val="0"/>
          <w:numId w:val="10"/>
        </w:numPr>
        <w:jc w:val="both"/>
        <w:rPr>
          <w:rFonts w:cs="Calibri"/>
        </w:rPr>
      </w:pPr>
      <w:r>
        <w:rPr>
          <w:rFonts w:cs="Calibri"/>
        </w:rPr>
        <w:t>Użytkownicy przeszkoleni.</w:t>
      </w:r>
    </w:p>
    <w:p w:rsidR="00A9630C" w:rsidRDefault="00A9630C" w:rsidP="00A9630C">
      <w:pPr>
        <w:pStyle w:val="Akapitzlist"/>
        <w:numPr>
          <w:ilvl w:val="0"/>
          <w:numId w:val="10"/>
        </w:numPr>
        <w:jc w:val="both"/>
        <w:rPr>
          <w:rFonts w:cs="Calibri"/>
        </w:rPr>
      </w:pPr>
      <w:r>
        <w:rPr>
          <w:rFonts w:cs="Calibri"/>
        </w:rPr>
        <w:t>Dokumentacja techniczna zaktualizowana.</w:t>
      </w:r>
    </w:p>
    <w:p w:rsidR="00AC1CD2" w:rsidRPr="001371CC" w:rsidRDefault="00AC1CD2" w:rsidP="00AC1CD2">
      <w:pPr>
        <w:pStyle w:val="Akapitzlist"/>
        <w:ind w:left="360"/>
        <w:jc w:val="both"/>
        <w:rPr>
          <w:rFonts w:cs="Calibri"/>
        </w:rPr>
      </w:pPr>
    </w:p>
    <w:p w:rsidR="00A9630C" w:rsidRPr="00A25A07" w:rsidRDefault="00A9630C" w:rsidP="00A9630C">
      <w:pPr>
        <w:tabs>
          <w:tab w:val="left" w:pos="426"/>
        </w:tabs>
        <w:rPr>
          <w:b/>
        </w:rPr>
      </w:pPr>
      <w:r>
        <w:rPr>
          <w:b/>
        </w:rPr>
        <w:t xml:space="preserve">Etap </w:t>
      </w:r>
      <w:r w:rsidRPr="00A25A07">
        <w:rPr>
          <w:b/>
        </w:rPr>
        <w:t>V</w:t>
      </w:r>
      <w:r w:rsidR="00B966E6">
        <w:rPr>
          <w:b/>
        </w:rPr>
        <w:t>I</w:t>
      </w:r>
      <w:r w:rsidRPr="00A25A07">
        <w:rPr>
          <w:b/>
        </w:rPr>
        <w:t xml:space="preserve"> zamkniecie projektu</w:t>
      </w:r>
    </w:p>
    <w:p w:rsidR="00A9630C" w:rsidRDefault="00A9630C" w:rsidP="00A9630C">
      <w:pPr>
        <w:jc w:val="both"/>
      </w:pPr>
      <w:r>
        <w:t xml:space="preserve">Przygotowanie i przekazanie dokumentacji zawierającej w szczególności </w:t>
      </w:r>
    </w:p>
    <w:p w:rsidR="00A9630C" w:rsidRDefault="00A9630C" w:rsidP="00A9630C">
      <w:pPr>
        <w:pStyle w:val="Akapitzlist"/>
        <w:numPr>
          <w:ilvl w:val="0"/>
          <w:numId w:val="12"/>
        </w:numPr>
        <w:jc w:val="both"/>
      </w:pPr>
      <w:r>
        <w:t>Rejestr doświadczeń – zawierający uwagi kierownika projektu i członków zespołu projektowego które mogą być wykorzystane w przyszłości w innych prowadzonych w organizacji projektach.</w:t>
      </w:r>
    </w:p>
    <w:p w:rsidR="00A9630C" w:rsidRDefault="00A9630C" w:rsidP="00A9630C">
      <w:pPr>
        <w:pStyle w:val="Akapitzlist"/>
        <w:numPr>
          <w:ilvl w:val="0"/>
          <w:numId w:val="12"/>
        </w:numPr>
        <w:jc w:val="both"/>
      </w:pPr>
      <w:r>
        <w:t>Rejestr ryzyka – wskazanie potencjalnych związanych z wdrożonym systemem ryzyk dla których istnieje prawdopodobieństwo zmaterializowania się w okresie eksploatacji.</w:t>
      </w:r>
    </w:p>
    <w:p w:rsidR="00A9630C" w:rsidRDefault="00A9630C" w:rsidP="00A9630C">
      <w:pPr>
        <w:pStyle w:val="Akapitzlist"/>
        <w:numPr>
          <w:ilvl w:val="0"/>
          <w:numId w:val="12"/>
        </w:numPr>
        <w:jc w:val="both"/>
      </w:pPr>
      <w:r>
        <w:t>Rejestr zebranych a nie zrealizowanych podczas projekt</w:t>
      </w:r>
      <w:r w:rsidR="00867686">
        <w:t>u</w:t>
      </w:r>
      <w:r>
        <w:t xml:space="preserve"> wniosków o wprowadzenie zmian i modyfikacji systemu. Dokument będzie stanowił bazę dla planu rozwoju systemu.</w:t>
      </w:r>
    </w:p>
    <w:p w:rsidR="00A9630C" w:rsidRDefault="00A9630C" w:rsidP="00A9630C">
      <w:pPr>
        <w:pStyle w:val="Akapitzlist"/>
        <w:numPr>
          <w:ilvl w:val="0"/>
          <w:numId w:val="12"/>
        </w:numPr>
        <w:jc w:val="both"/>
      </w:pPr>
      <w:r>
        <w:t>Przekazanie przez Wykonawcę</w:t>
      </w:r>
      <w:r w:rsidRPr="00D640ED">
        <w:t xml:space="preserve"> </w:t>
      </w:r>
      <w:r>
        <w:t xml:space="preserve">ostatecznej wersji </w:t>
      </w:r>
      <w:r w:rsidRPr="00D640ED">
        <w:t xml:space="preserve">dokumentacji technicznej </w:t>
      </w:r>
      <w:r>
        <w:t>powykonawczej dotyczącej całości wdrożonego środowiska,</w:t>
      </w:r>
      <w:r w:rsidRPr="00D640ED">
        <w:t xml:space="preserve"> opisującej wszystkie elementy konfiguracji fizycznej i logicznej projektu</w:t>
      </w:r>
      <w:r>
        <w:t xml:space="preserve">. </w:t>
      </w:r>
    </w:p>
    <w:p w:rsidR="00A9630C" w:rsidRDefault="00A9630C" w:rsidP="00A9630C">
      <w:pPr>
        <w:pStyle w:val="Akapitzlist"/>
        <w:numPr>
          <w:ilvl w:val="0"/>
          <w:numId w:val="12"/>
        </w:numPr>
        <w:spacing w:after="0" w:line="240" w:lineRule="auto"/>
        <w:jc w:val="both"/>
      </w:pPr>
      <w:r>
        <w:t>Sporządzenie protokołu odbioru systemu</w:t>
      </w:r>
      <w:r w:rsidR="00867686">
        <w:t xml:space="preserve"> (Załącznik 3).</w:t>
      </w:r>
    </w:p>
    <w:p w:rsidR="00A9630C" w:rsidRDefault="00A9630C" w:rsidP="00A9630C">
      <w:pPr>
        <w:jc w:val="both"/>
      </w:pPr>
    </w:p>
    <w:p w:rsidR="00384C66" w:rsidRPr="00447112" w:rsidRDefault="00384C66" w:rsidP="00384C66">
      <w:pPr>
        <w:rPr>
          <w:rFonts w:ascii="Calibri" w:hAnsi="Calibri"/>
          <w:b/>
          <w:sz w:val="18"/>
          <w:szCs w:val="18"/>
        </w:rPr>
      </w:pPr>
    </w:p>
    <w:p w:rsidR="00384C66" w:rsidRDefault="00384C66">
      <w:pPr>
        <w:rPr>
          <w:rFonts w:ascii="Calibri" w:eastAsia="Times New Roman" w:hAnsi="Calibri" w:cs="Times New Roman"/>
          <w:b/>
          <w:sz w:val="18"/>
          <w:szCs w:val="18"/>
          <w:lang/>
        </w:rPr>
      </w:pPr>
      <w:r>
        <w:rPr>
          <w:rFonts w:ascii="Calibri" w:hAnsi="Calibri"/>
          <w:b/>
          <w:sz w:val="18"/>
          <w:szCs w:val="18"/>
        </w:rPr>
        <w:br w:type="page"/>
      </w:r>
    </w:p>
    <w:p w:rsidR="00242BB5" w:rsidRDefault="00242BB5" w:rsidP="00242BB5">
      <w:pPr>
        <w:pStyle w:val="Zwykytekst"/>
        <w:jc w:val="right"/>
        <w:rPr>
          <w:rFonts w:ascii="Calibri" w:hAnsi="Calibri"/>
          <w:b/>
          <w:sz w:val="18"/>
          <w:szCs w:val="18"/>
        </w:rPr>
      </w:pPr>
      <w:r>
        <w:rPr>
          <w:rFonts w:ascii="Calibri" w:hAnsi="Calibri"/>
          <w:b/>
          <w:sz w:val="18"/>
          <w:szCs w:val="18"/>
        </w:rPr>
        <w:lastRenderedPageBreak/>
        <w:t xml:space="preserve">Załącznik nr </w:t>
      </w:r>
      <w:r>
        <w:rPr>
          <w:rFonts w:ascii="Calibri" w:hAnsi="Calibri"/>
          <w:b/>
          <w:sz w:val="18"/>
          <w:szCs w:val="18"/>
          <w:lang w:val="pl-PL"/>
        </w:rPr>
        <w:t>3</w:t>
      </w:r>
      <w:r>
        <w:rPr>
          <w:rFonts w:ascii="Calibri" w:hAnsi="Calibri"/>
          <w:b/>
          <w:sz w:val="18"/>
          <w:szCs w:val="18"/>
        </w:rPr>
        <w:t xml:space="preserve"> do umowy nr ... z dnia ................</w:t>
      </w:r>
    </w:p>
    <w:p w:rsidR="00242BB5" w:rsidRDefault="00242BB5" w:rsidP="00242BB5">
      <w:pPr>
        <w:spacing w:before="60"/>
        <w:jc w:val="right"/>
      </w:pPr>
    </w:p>
    <w:p w:rsidR="00242BB5" w:rsidRDefault="00242BB5" w:rsidP="00242BB5">
      <w:pPr>
        <w:spacing w:before="60"/>
        <w:jc w:val="right"/>
      </w:pPr>
    </w:p>
    <w:p w:rsidR="00242BB5" w:rsidRDefault="00242BB5" w:rsidP="00242BB5">
      <w:pPr>
        <w:jc w:val="center"/>
        <w:rPr>
          <w:b/>
          <w:sz w:val="32"/>
          <w:szCs w:val="32"/>
        </w:rPr>
      </w:pPr>
      <w:r w:rsidRPr="00636F8A">
        <w:rPr>
          <w:b/>
          <w:sz w:val="32"/>
          <w:szCs w:val="32"/>
        </w:rPr>
        <w:t>PROTOKÓŁ ODBIORU</w:t>
      </w:r>
    </w:p>
    <w:p w:rsidR="00242BB5" w:rsidRDefault="00242BB5" w:rsidP="00242BB5">
      <w:pPr>
        <w:jc w:val="center"/>
        <w:rPr>
          <w:b/>
          <w:sz w:val="32"/>
          <w:szCs w:val="32"/>
        </w:rPr>
      </w:pPr>
      <w:r>
        <w:rPr>
          <w:b/>
          <w:sz w:val="32"/>
          <w:szCs w:val="32"/>
        </w:rPr>
        <w:t xml:space="preserve">KOŃCOWEGO </w:t>
      </w:r>
    </w:p>
    <w:p w:rsidR="00242BB5" w:rsidRPr="00636F8A" w:rsidRDefault="00242BB5" w:rsidP="00D679CF">
      <w:pPr>
        <w:jc w:val="both"/>
        <w:rPr>
          <w:b/>
          <w:sz w:val="32"/>
          <w:szCs w:val="32"/>
        </w:rPr>
      </w:pPr>
    </w:p>
    <w:p w:rsidR="00242BB5" w:rsidRDefault="00242BB5" w:rsidP="00D679CF">
      <w:pPr>
        <w:spacing w:line="360" w:lineRule="auto"/>
        <w:jc w:val="both"/>
        <w:rPr>
          <w:smallCaps/>
          <w:kern w:val="28"/>
          <w:szCs w:val="20"/>
        </w:rPr>
      </w:pPr>
    </w:p>
    <w:p w:rsidR="00242BB5" w:rsidRPr="002B4833" w:rsidRDefault="00242BB5" w:rsidP="00D679CF">
      <w:pPr>
        <w:spacing w:line="360" w:lineRule="auto"/>
        <w:jc w:val="both"/>
        <w:rPr>
          <w:smallCaps/>
          <w:kern w:val="28"/>
          <w:szCs w:val="20"/>
        </w:rPr>
      </w:pPr>
      <w:r w:rsidRPr="002B4833">
        <w:rPr>
          <w:smallCaps/>
          <w:kern w:val="28"/>
          <w:szCs w:val="20"/>
        </w:rPr>
        <w:t>Sporz</w:t>
      </w:r>
      <w:r w:rsidRPr="002B4833">
        <w:rPr>
          <w:rFonts w:hint="eastAsia"/>
          <w:smallCaps/>
          <w:kern w:val="28"/>
          <w:szCs w:val="20"/>
        </w:rPr>
        <w:t>ą</w:t>
      </w:r>
      <w:r w:rsidRPr="002B4833">
        <w:rPr>
          <w:smallCaps/>
          <w:kern w:val="28"/>
          <w:szCs w:val="20"/>
        </w:rPr>
        <w:t>dzony dnia .....................................................w........................................................</w:t>
      </w:r>
    </w:p>
    <w:p w:rsidR="00242BB5" w:rsidRPr="008E57D5" w:rsidRDefault="00242BB5" w:rsidP="00D679CF">
      <w:pPr>
        <w:spacing w:line="360" w:lineRule="auto"/>
        <w:jc w:val="both"/>
        <w:rPr>
          <w:smallCaps/>
          <w:kern w:val="28"/>
          <w:szCs w:val="20"/>
        </w:rPr>
      </w:pPr>
      <w:r w:rsidRPr="002B4833">
        <w:rPr>
          <w:smallCaps/>
          <w:kern w:val="28"/>
          <w:szCs w:val="20"/>
        </w:rPr>
        <w:t xml:space="preserve">w sprawie odbioru </w:t>
      </w:r>
      <w:r>
        <w:rPr>
          <w:smallCaps/>
          <w:kern w:val="28"/>
          <w:szCs w:val="20"/>
        </w:rPr>
        <w:t>końcowego</w:t>
      </w:r>
      <w:r w:rsidRPr="002B4833">
        <w:rPr>
          <w:smallCaps/>
          <w:kern w:val="28"/>
          <w:szCs w:val="20"/>
        </w:rPr>
        <w:t xml:space="preserve"> </w:t>
      </w:r>
      <w:r w:rsidRPr="00242BB5">
        <w:rPr>
          <w:smallCaps/>
          <w:kern w:val="28"/>
          <w:szCs w:val="20"/>
        </w:rPr>
        <w:t>dostaw</w:t>
      </w:r>
      <w:r>
        <w:rPr>
          <w:smallCaps/>
          <w:kern w:val="28"/>
          <w:szCs w:val="20"/>
        </w:rPr>
        <w:t>y</w:t>
      </w:r>
      <w:r w:rsidRPr="00242BB5">
        <w:rPr>
          <w:smallCaps/>
          <w:kern w:val="28"/>
          <w:szCs w:val="20"/>
        </w:rPr>
        <w:t xml:space="preserve"> i wdrożeni</w:t>
      </w:r>
      <w:r>
        <w:rPr>
          <w:smallCaps/>
          <w:kern w:val="28"/>
          <w:szCs w:val="20"/>
        </w:rPr>
        <w:t>a</w:t>
      </w:r>
      <w:r w:rsidRPr="00242BB5">
        <w:rPr>
          <w:smallCaps/>
          <w:kern w:val="28"/>
          <w:szCs w:val="20"/>
        </w:rPr>
        <w:t xml:space="preserve"> systemu Centralnego Archiwum Protokołów Elektronicznych (CAPE)</w:t>
      </w:r>
    </w:p>
    <w:p w:rsidR="00242BB5" w:rsidRDefault="00242BB5" w:rsidP="00D679CF">
      <w:pPr>
        <w:spacing w:line="360" w:lineRule="auto"/>
        <w:jc w:val="both"/>
        <w:rPr>
          <w:smallCaps/>
          <w:kern w:val="28"/>
          <w:szCs w:val="20"/>
        </w:rPr>
      </w:pPr>
    </w:p>
    <w:p w:rsidR="00242BB5" w:rsidRPr="002B4833" w:rsidRDefault="008A2655" w:rsidP="00D679CF">
      <w:pPr>
        <w:spacing w:line="360" w:lineRule="auto"/>
        <w:jc w:val="both"/>
        <w:rPr>
          <w:smallCaps/>
          <w:kern w:val="28"/>
          <w:szCs w:val="20"/>
        </w:rPr>
      </w:pPr>
      <w:r>
        <w:rPr>
          <w:smallCaps/>
          <w:kern w:val="28"/>
          <w:szCs w:val="20"/>
        </w:rPr>
        <w:t>wykonanych</w:t>
      </w:r>
      <w:r w:rsidR="00242BB5" w:rsidRPr="002B4833">
        <w:rPr>
          <w:smallCaps/>
          <w:kern w:val="28"/>
          <w:szCs w:val="20"/>
        </w:rPr>
        <w:t xml:space="preserve"> wg umowy nr ................................... z dnia....................................................</w:t>
      </w:r>
    </w:p>
    <w:p w:rsidR="00242BB5" w:rsidRDefault="00242BB5" w:rsidP="00D679CF">
      <w:pPr>
        <w:spacing w:line="360" w:lineRule="auto"/>
        <w:jc w:val="both"/>
        <w:rPr>
          <w:b/>
          <w:smallCaps/>
          <w:kern w:val="28"/>
          <w:szCs w:val="20"/>
        </w:rPr>
      </w:pPr>
    </w:p>
    <w:p w:rsidR="00242BB5" w:rsidRPr="008E57D5" w:rsidRDefault="00242BB5" w:rsidP="00D679CF">
      <w:pPr>
        <w:spacing w:line="360" w:lineRule="auto"/>
        <w:jc w:val="both"/>
        <w:rPr>
          <w:b/>
          <w:smallCaps/>
          <w:kern w:val="28"/>
          <w:szCs w:val="20"/>
        </w:rPr>
      </w:pPr>
      <w:r w:rsidRPr="008E57D5">
        <w:rPr>
          <w:b/>
          <w:smallCaps/>
          <w:kern w:val="28"/>
          <w:szCs w:val="20"/>
        </w:rPr>
        <w:t>ZAMAWIA</w:t>
      </w:r>
      <w:r>
        <w:rPr>
          <w:b/>
          <w:smallCaps/>
          <w:kern w:val="28"/>
          <w:szCs w:val="20"/>
        </w:rPr>
        <w:t>JĄ</w:t>
      </w:r>
      <w:r w:rsidRPr="008E57D5">
        <w:rPr>
          <w:b/>
          <w:smallCaps/>
          <w:kern w:val="28"/>
          <w:szCs w:val="20"/>
        </w:rPr>
        <w:t>CY</w:t>
      </w:r>
    </w:p>
    <w:p w:rsidR="00242BB5" w:rsidRPr="002B4833" w:rsidRDefault="00242BB5" w:rsidP="00D679CF">
      <w:pPr>
        <w:spacing w:line="360" w:lineRule="auto"/>
        <w:jc w:val="both"/>
        <w:rPr>
          <w:smallCaps/>
          <w:kern w:val="28"/>
          <w:szCs w:val="20"/>
        </w:rPr>
      </w:pPr>
      <w:r w:rsidRPr="002B4833">
        <w:rPr>
          <w:smallCaps/>
          <w:kern w:val="28"/>
          <w:szCs w:val="20"/>
        </w:rPr>
        <w:t>Ministerstwo Sprawiedliwości</w:t>
      </w:r>
    </w:p>
    <w:p w:rsidR="00242BB5" w:rsidRPr="002B4833" w:rsidRDefault="00242BB5" w:rsidP="00D679CF">
      <w:pPr>
        <w:spacing w:line="360" w:lineRule="auto"/>
        <w:jc w:val="both"/>
        <w:rPr>
          <w:smallCaps/>
          <w:kern w:val="28"/>
          <w:szCs w:val="20"/>
        </w:rPr>
      </w:pPr>
      <w:r>
        <w:rPr>
          <w:smallCaps/>
          <w:kern w:val="28"/>
          <w:szCs w:val="20"/>
        </w:rPr>
        <w:t>00-950 Warszawa,  al.</w:t>
      </w:r>
      <w:r w:rsidRPr="002B4833">
        <w:rPr>
          <w:smallCaps/>
          <w:kern w:val="28"/>
          <w:szCs w:val="20"/>
        </w:rPr>
        <w:t xml:space="preserve"> Ujazdowskie 11</w:t>
      </w:r>
    </w:p>
    <w:p w:rsidR="00242BB5" w:rsidRPr="008E57D5" w:rsidRDefault="00242BB5" w:rsidP="00D679CF">
      <w:pPr>
        <w:spacing w:line="360" w:lineRule="auto"/>
        <w:jc w:val="both"/>
        <w:rPr>
          <w:b/>
          <w:smallCaps/>
          <w:kern w:val="28"/>
          <w:szCs w:val="20"/>
        </w:rPr>
      </w:pPr>
      <w:r>
        <w:rPr>
          <w:b/>
          <w:smallCaps/>
          <w:kern w:val="28"/>
          <w:szCs w:val="20"/>
        </w:rPr>
        <w:t>WYKONAWCA</w:t>
      </w:r>
    </w:p>
    <w:p w:rsidR="00242BB5" w:rsidRPr="002B4833" w:rsidRDefault="00242BB5" w:rsidP="00D679CF">
      <w:pPr>
        <w:spacing w:line="360" w:lineRule="auto"/>
        <w:jc w:val="both"/>
        <w:rPr>
          <w:smallCaps/>
          <w:kern w:val="28"/>
          <w:szCs w:val="20"/>
        </w:rPr>
      </w:pPr>
      <w:r w:rsidRPr="002B4833">
        <w:rPr>
          <w:smallCaps/>
          <w:kern w:val="28"/>
          <w:szCs w:val="20"/>
        </w:rPr>
        <w:t>.................................................</w:t>
      </w:r>
    </w:p>
    <w:p w:rsidR="00242BB5" w:rsidRPr="002B4833" w:rsidRDefault="00242BB5" w:rsidP="00D679CF">
      <w:pPr>
        <w:spacing w:line="360" w:lineRule="auto"/>
        <w:jc w:val="both"/>
        <w:rPr>
          <w:smallCaps/>
          <w:kern w:val="28"/>
          <w:szCs w:val="20"/>
        </w:rPr>
      </w:pPr>
      <w:r w:rsidRPr="002B4833">
        <w:rPr>
          <w:smallCaps/>
          <w:kern w:val="28"/>
          <w:szCs w:val="20"/>
        </w:rPr>
        <w:t>.................................................</w:t>
      </w:r>
    </w:p>
    <w:p w:rsidR="00242BB5" w:rsidRDefault="00242BB5" w:rsidP="00D679CF">
      <w:pPr>
        <w:spacing w:line="360" w:lineRule="auto"/>
        <w:jc w:val="both"/>
        <w:rPr>
          <w:smallCaps/>
          <w:kern w:val="28"/>
          <w:szCs w:val="20"/>
        </w:rPr>
      </w:pPr>
      <w:r w:rsidRPr="002B4833">
        <w:rPr>
          <w:smallCaps/>
          <w:kern w:val="28"/>
          <w:szCs w:val="20"/>
        </w:rPr>
        <w:t>.................................................</w:t>
      </w:r>
    </w:p>
    <w:p w:rsidR="00E579A5" w:rsidRPr="002B4833" w:rsidRDefault="00E579A5" w:rsidP="00D679CF">
      <w:pPr>
        <w:spacing w:line="360" w:lineRule="auto"/>
        <w:jc w:val="both"/>
        <w:rPr>
          <w:smallCaps/>
          <w:kern w:val="28"/>
          <w:szCs w:val="20"/>
        </w:rPr>
      </w:pPr>
    </w:p>
    <w:tbl>
      <w:tblPr>
        <w:tblStyle w:val="Tabela-Siatka"/>
        <w:tblW w:w="0" w:type="auto"/>
        <w:tblLook w:val="04A0"/>
      </w:tblPr>
      <w:tblGrid>
        <w:gridCol w:w="1054"/>
        <w:gridCol w:w="5447"/>
        <w:gridCol w:w="2787"/>
      </w:tblGrid>
      <w:tr w:rsidR="00522275" w:rsidTr="00E579A5">
        <w:tc>
          <w:tcPr>
            <w:tcW w:w="1054" w:type="dxa"/>
          </w:tcPr>
          <w:p w:rsidR="00522275" w:rsidRDefault="00522275" w:rsidP="000D71C2">
            <w:pPr>
              <w:spacing w:line="360" w:lineRule="auto"/>
              <w:jc w:val="center"/>
              <w:rPr>
                <w:smallCaps/>
                <w:kern w:val="28"/>
                <w:szCs w:val="20"/>
              </w:rPr>
            </w:pPr>
            <w:r>
              <w:rPr>
                <w:smallCaps/>
                <w:kern w:val="28"/>
                <w:szCs w:val="20"/>
              </w:rPr>
              <w:t>Nr etapu</w:t>
            </w:r>
          </w:p>
        </w:tc>
        <w:tc>
          <w:tcPr>
            <w:tcW w:w="5447" w:type="dxa"/>
          </w:tcPr>
          <w:p w:rsidR="00522275" w:rsidRDefault="00522275" w:rsidP="000D71C2">
            <w:pPr>
              <w:spacing w:line="360" w:lineRule="auto"/>
              <w:jc w:val="center"/>
              <w:rPr>
                <w:smallCaps/>
                <w:kern w:val="28"/>
                <w:szCs w:val="20"/>
              </w:rPr>
            </w:pPr>
            <w:r>
              <w:rPr>
                <w:smallCaps/>
                <w:kern w:val="28"/>
                <w:szCs w:val="20"/>
              </w:rPr>
              <w:t>nazwa etapu</w:t>
            </w:r>
          </w:p>
        </w:tc>
        <w:tc>
          <w:tcPr>
            <w:tcW w:w="2787" w:type="dxa"/>
          </w:tcPr>
          <w:p w:rsidR="00522275" w:rsidRPr="00C42163" w:rsidRDefault="00522275" w:rsidP="000D71C2">
            <w:pPr>
              <w:spacing w:line="360" w:lineRule="auto"/>
              <w:jc w:val="center"/>
              <w:rPr>
                <w:smallCaps/>
                <w:kern w:val="28"/>
                <w:szCs w:val="20"/>
              </w:rPr>
            </w:pPr>
            <w:r>
              <w:rPr>
                <w:smallCaps/>
                <w:kern w:val="28"/>
                <w:szCs w:val="20"/>
              </w:rPr>
              <w:t>wynik odbioru etapu</w:t>
            </w:r>
          </w:p>
        </w:tc>
      </w:tr>
      <w:tr w:rsidR="00E1609D" w:rsidTr="00E579A5">
        <w:tc>
          <w:tcPr>
            <w:tcW w:w="1054" w:type="dxa"/>
          </w:tcPr>
          <w:p w:rsidR="00E1609D" w:rsidRDefault="00E1609D" w:rsidP="00D679CF">
            <w:pPr>
              <w:spacing w:line="360" w:lineRule="auto"/>
              <w:jc w:val="both"/>
              <w:rPr>
                <w:smallCaps/>
                <w:kern w:val="28"/>
                <w:szCs w:val="20"/>
              </w:rPr>
            </w:pPr>
          </w:p>
        </w:tc>
        <w:tc>
          <w:tcPr>
            <w:tcW w:w="5447" w:type="dxa"/>
          </w:tcPr>
          <w:p w:rsidR="00E1609D" w:rsidRPr="00E1609D" w:rsidRDefault="00E1609D" w:rsidP="00E1609D">
            <w:pPr>
              <w:spacing w:line="360" w:lineRule="auto"/>
              <w:jc w:val="both"/>
              <w:rPr>
                <w:smallCaps/>
                <w:kern w:val="28"/>
                <w:szCs w:val="20"/>
              </w:rPr>
            </w:pPr>
          </w:p>
        </w:tc>
        <w:tc>
          <w:tcPr>
            <w:tcW w:w="2787" w:type="dxa"/>
          </w:tcPr>
          <w:p w:rsidR="00E1609D" w:rsidRDefault="00E1609D" w:rsidP="00D679CF">
            <w:pPr>
              <w:spacing w:line="360" w:lineRule="auto"/>
              <w:jc w:val="both"/>
              <w:rPr>
                <w:smallCaps/>
                <w:kern w:val="28"/>
                <w:szCs w:val="20"/>
              </w:rPr>
            </w:pPr>
            <w:r w:rsidRPr="00C42163">
              <w:rPr>
                <w:smallCaps/>
                <w:kern w:val="28"/>
                <w:szCs w:val="20"/>
              </w:rPr>
              <w:t>POZYTYWNY / NEGATYWNY</w:t>
            </w:r>
          </w:p>
        </w:tc>
      </w:tr>
    </w:tbl>
    <w:p w:rsidR="00242BB5" w:rsidRPr="002B4833" w:rsidRDefault="00242BB5" w:rsidP="00D679CF">
      <w:pPr>
        <w:spacing w:line="360" w:lineRule="auto"/>
        <w:jc w:val="both"/>
        <w:rPr>
          <w:smallCaps/>
          <w:kern w:val="28"/>
          <w:szCs w:val="20"/>
        </w:rPr>
      </w:pPr>
    </w:p>
    <w:p w:rsidR="004003CF" w:rsidRDefault="004003CF" w:rsidP="004003CF">
      <w:pPr>
        <w:spacing w:after="0" w:line="360" w:lineRule="auto"/>
        <w:ind w:left="720"/>
        <w:jc w:val="both"/>
        <w:rPr>
          <w:smallCaps/>
          <w:kern w:val="28"/>
          <w:szCs w:val="20"/>
        </w:rPr>
      </w:pPr>
    </w:p>
    <w:p w:rsidR="00242BB5" w:rsidRPr="004003CF" w:rsidRDefault="00242BB5" w:rsidP="004003CF">
      <w:pPr>
        <w:spacing w:after="0" w:line="360" w:lineRule="auto"/>
        <w:ind w:left="720"/>
        <w:jc w:val="center"/>
        <w:rPr>
          <w:b/>
          <w:smallCaps/>
          <w:kern w:val="28"/>
          <w:sz w:val="28"/>
          <w:szCs w:val="20"/>
        </w:rPr>
      </w:pPr>
      <w:r w:rsidRPr="004003CF">
        <w:rPr>
          <w:b/>
          <w:smallCaps/>
          <w:kern w:val="28"/>
          <w:sz w:val="28"/>
          <w:szCs w:val="20"/>
        </w:rPr>
        <w:t>Końcowy wynik odbioru przedmiotu zamówienia</w:t>
      </w:r>
    </w:p>
    <w:p w:rsidR="00242BB5" w:rsidRDefault="00242BB5" w:rsidP="00D679CF">
      <w:pPr>
        <w:spacing w:line="360" w:lineRule="auto"/>
        <w:jc w:val="both"/>
        <w:rPr>
          <w:smallCaps/>
          <w:kern w:val="28"/>
          <w:szCs w:val="20"/>
        </w:rPr>
      </w:pPr>
      <w:r w:rsidRPr="00C42163">
        <w:rPr>
          <w:smallCaps/>
          <w:kern w:val="28"/>
          <w:szCs w:val="20"/>
        </w:rPr>
        <w:t xml:space="preserve">Wynik </w:t>
      </w:r>
      <w:r>
        <w:rPr>
          <w:smallCaps/>
          <w:kern w:val="28"/>
          <w:szCs w:val="20"/>
        </w:rPr>
        <w:t xml:space="preserve">: </w:t>
      </w:r>
      <w:r w:rsidRPr="00C42163">
        <w:rPr>
          <w:smallCaps/>
          <w:kern w:val="28"/>
          <w:szCs w:val="20"/>
        </w:rPr>
        <w:t>POZYTYWNY / NEGATYWNY</w:t>
      </w:r>
    </w:p>
    <w:p w:rsidR="00242BB5" w:rsidRDefault="00242BB5" w:rsidP="00D679CF">
      <w:pPr>
        <w:spacing w:line="360" w:lineRule="auto"/>
        <w:jc w:val="both"/>
        <w:rPr>
          <w:smallCaps/>
          <w:kern w:val="28"/>
          <w:szCs w:val="20"/>
        </w:rPr>
      </w:pPr>
    </w:p>
    <w:p w:rsidR="00242BB5" w:rsidRPr="00C42163" w:rsidRDefault="00242BB5" w:rsidP="00D679CF">
      <w:pPr>
        <w:spacing w:line="360" w:lineRule="auto"/>
        <w:jc w:val="both"/>
        <w:rPr>
          <w:smallCaps/>
          <w:kern w:val="28"/>
          <w:szCs w:val="20"/>
        </w:rPr>
      </w:pPr>
      <w:r w:rsidRPr="00C42163">
        <w:rPr>
          <w:smallCaps/>
          <w:kern w:val="28"/>
          <w:szCs w:val="20"/>
        </w:rPr>
        <w:t>Uwagi:</w:t>
      </w:r>
    </w:p>
    <w:p w:rsidR="00242BB5" w:rsidRPr="00C42163" w:rsidRDefault="00242BB5" w:rsidP="00D679CF">
      <w:pPr>
        <w:spacing w:line="360" w:lineRule="auto"/>
        <w:jc w:val="both"/>
        <w:rPr>
          <w:smallCaps/>
          <w:kern w:val="28"/>
          <w:szCs w:val="20"/>
        </w:rPr>
      </w:pPr>
      <w:r w:rsidRPr="00C42163">
        <w:rPr>
          <w:smallCaps/>
          <w:kern w:val="28"/>
          <w:szCs w:val="20"/>
        </w:rPr>
        <w:t>…………………………………………………………………………………………………………………………</w:t>
      </w:r>
      <w:r>
        <w:rPr>
          <w:smallCaps/>
          <w:kern w:val="28"/>
          <w:szCs w:val="20"/>
        </w:rPr>
        <w:t>…………………………………………………………………………</w:t>
      </w:r>
    </w:p>
    <w:p w:rsidR="00242BB5" w:rsidRPr="00C42163" w:rsidRDefault="00242BB5" w:rsidP="00D679CF">
      <w:pPr>
        <w:spacing w:line="360" w:lineRule="auto"/>
        <w:jc w:val="both"/>
        <w:rPr>
          <w:smallCaps/>
          <w:kern w:val="28"/>
          <w:szCs w:val="20"/>
        </w:rPr>
      </w:pPr>
      <w:r w:rsidRPr="00C42163">
        <w:rPr>
          <w:smallCaps/>
          <w:kern w:val="28"/>
          <w:szCs w:val="20"/>
        </w:rPr>
        <w:t>…………………………………………………………………………………………………………………………</w:t>
      </w:r>
      <w:r>
        <w:rPr>
          <w:smallCaps/>
          <w:kern w:val="28"/>
          <w:szCs w:val="20"/>
        </w:rPr>
        <w:t>…………………………………………………………………………</w:t>
      </w:r>
    </w:p>
    <w:p w:rsidR="00242BB5" w:rsidRDefault="00242BB5" w:rsidP="00D679CF">
      <w:pPr>
        <w:spacing w:line="360" w:lineRule="auto"/>
        <w:jc w:val="both"/>
        <w:rPr>
          <w:smallCaps/>
          <w:kern w:val="28"/>
          <w:szCs w:val="20"/>
        </w:rPr>
      </w:pPr>
    </w:p>
    <w:p w:rsidR="00242BB5" w:rsidRDefault="00242BB5" w:rsidP="00242BB5">
      <w:pPr>
        <w:spacing w:line="360" w:lineRule="auto"/>
        <w:rPr>
          <w:b/>
          <w:color w:val="000000"/>
        </w:rPr>
      </w:pPr>
      <w:r>
        <w:rPr>
          <w:b/>
          <w:color w:val="000000"/>
        </w:rPr>
        <w:t>Podpisy:</w:t>
      </w:r>
    </w:p>
    <w:p w:rsidR="00242BB5" w:rsidRDefault="00242BB5" w:rsidP="00242BB5">
      <w:pPr>
        <w:spacing w:line="360" w:lineRule="auto"/>
        <w:rPr>
          <w:b/>
          <w:color w:val="000000"/>
        </w:rPr>
      </w:pPr>
    </w:p>
    <w:tbl>
      <w:tblPr>
        <w:tblW w:w="0" w:type="auto"/>
        <w:tblLayout w:type="fixed"/>
        <w:tblCellMar>
          <w:left w:w="70" w:type="dxa"/>
          <w:right w:w="70" w:type="dxa"/>
        </w:tblCellMar>
        <w:tblLook w:val="0000"/>
      </w:tblPr>
      <w:tblGrid>
        <w:gridCol w:w="4606"/>
        <w:gridCol w:w="426"/>
        <w:gridCol w:w="4169"/>
      </w:tblGrid>
      <w:tr w:rsidR="00242BB5" w:rsidTr="00C6226A">
        <w:tc>
          <w:tcPr>
            <w:tcW w:w="4606" w:type="dxa"/>
            <w:tcBorders>
              <w:top w:val="dashSmallGap" w:sz="4" w:space="0" w:color="auto"/>
            </w:tcBorders>
          </w:tcPr>
          <w:p w:rsidR="00242BB5" w:rsidRDefault="00242BB5" w:rsidP="00C6226A">
            <w:pPr>
              <w:spacing w:line="360" w:lineRule="auto"/>
              <w:jc w:val="center"/>
              <w:rPr>
                <w:i/>
                <w:color w:val="000000"/>
              </w:rPr>
            </w:pPr>
            <w:r>
              <w:rPr>
                <w:i/>
                <w:color w:val="000000"/>
              </w:rPr>
              <w:t>Zamawiający</w:t>
            </w:r>
          </w:p>
        </w:tc>
        <w:tc>
          <w:tcPr>
            <w:tcW w:w="426" w:type="dxa"/>
          </w:tcPr>
          <w:p w:rsidR="00242BB5" w:rsidRDefault="00242BB5" w:rsidP="00C6226A">
            <w:pPr>
              <w:spacing w:line="360" w:lineRule="auto"/>
              <w:jc w:val="center"/>
              <w:rPr>
                <w:i/>
                <w:color w:val="000000"/>
              </w:rPr>
            </w:pPr>
          </w:p>
        </w:tc>
        <w:tc>
          <w:tcPr>
            <w:tcW w:w="4169" w:type="dxa"/>
            <w:tcBorders>
              <w:top w:val="dashSmallGap" w:sz="4" w:space="0" w:color="auto"/>
            </w:tcBorders>
          </w:tcPr>
          <w:p w:rsidR="00242BB5" w:rsidRDefault="00242BB5" w:rsidP="00C6226A">
            <w:pPr>
              <w:spacing w:line="360" w:lineRule="auto"/>
              <w:jc w:val="center"/>
              <w:rPr>
                <w:i/>
                <w:color w:val="000000"/>
              </w:rPr>
            </w:pPr>
            <w:r>
              <w:rPr>
                <w:i/>
                <w:color w:val="000000"/>
              </w:rPr>
              <w:t xml:space="preserve">Wykonawca </w:t>
            </w:r>
          </w:p>
        </w:tc>
      </w:tr>
      <w:tr w:rsidR="00242BB5" w:rsidTr="00C6226A">
        <w:tc>
          <w:tcPr>
            <w:tcW w:w="4606" w:type="dxa"/>
          </w:tcPr>
          <w:p w:rsidR="00242BB5" w:rsidRDefault="00242BB5" w:rsidP="00C6226A">
            <w:pPr>
              <w:spacing w:line="360" w:lineRule="auto"/>
              <w:jc w:val="center"/>
              <w:rPr>
                <w:i/>
                <w:color w:val="000000"/>
              </w:rPr>
            </w:pPr>
            <w:r>
              <w:rPr>
                <w:i/>
                <w:color w:val="000000"/>
              </w:rPr>
              <w:t>imię, nazwisko, stanowisko</w:t>
            </w:r>
          </w:p>
          <w:p w:rsidR="00242BB5" w:rsidRDefault="00242BB5" w:rsidP="00C6226A">
            <w:pPr>
              <w:spacing w:line="360" w:lineRule="auto"/>
              <w:jc w:val="center"/>
              <w:rPr>
                <w:i/>
                <w:color w:val="000000"/>
              </w:rPr>
            </w:pPr>
            <w:r>
              <w:rPr>
                <w:i/>
                <w:color w:val="000000"/>
              </w:rPr>
              <w:t>pieczątka instytucji</w:t>
            </w:r>
          </w:p>
        </w:tc>
        <w:tc>
          <w:tcPr>
            <w:tcW w:w="426" w:type="dxa"/>
          </w:tcPr>
          <w:p w:rsidR="00242BB5" w:rsidRDefault="00242BB5" w:rsidP="00C6226A">
            <w:pPr>
              <w:spacing w:line="360" w:lineRule="auto"/>
              <w:jc w:val="center"/>
              <w:rPr>
                <w:i/>
                <w:color w:val="000000"/>
              </w:rPr>
            </w:pPr>
          </w:p>
        </w:tc>
        <w:tc>
          <w:tcPr>
            <w:tcW w:w="4169" w:type="dxa"/>
          </w:tcPr>
          <w:p w:rsidR="00242BB5" w:rsidRDefault="00242BB5" w:rsidP="00C6226A">
            <w:pPr>
              <w:spacing w:line="360" w:lineRule="auto"/>
              <w:jc w:val="center"/>
              <w:rPr>
                <w:i/>
                <w:color w:val="000000"/>
              </w:rPr>
            </w:pPr>
            <w:r>
              <w:rPr>
                <w:i/>
                <w:color w:val="000000"/>
              </w:rPr>
              <w:t>imię, nazwisko, stanowisko,</w:t>
            </w:r>
          </w:p>
          <w:p w:rsidR="00242BB5" w:rsidRDefault="00242BB5" w:rsidP="00C6226A">
            <w:pPr>
              <w:spacing w:line="360" w:lineRule="auto"/>
              <w:jc w:val="center"/>
              <w:rPr>
                <w:i/>
                <w:color w:val="000000"/>
              </w:rPr>
            </w:pPr>
            <w:r>
              <w:rPr>
                <w:i/>
                <w:color w:val="000000"/>
              </w:rPr>
              <w:t>pieczątka instytucji</w:t>
            </w:r>
          </w:p>
        </w:tc>
      </w:tr>
    </w:tbl>
    <w:p w:rsidR="008A2655" w:rsidRDefault="008A2655" w:rsidP="00242BB5">
      <w:pPr>
        <w:spacing w:line="360" w:lineRule="auto"/>
        <w:ind w:left="476" w:hanging="476"/>
        <w:jc w:val="both"/>
        <w:rPr>
          <w:kern w:val="28"/>
        </w:rPr>
      </w:pPr>
    </w:p>
    <w:p w:rsidR="008A2655" w:rsidRDefault="008A2655">
      <w:pPr>
        <w:rPr>
          <w:kern w:val="28"/>
        </w:rPr>
      </w:pPr>
      <w:r>
        <w:rPr>
          <w:kern w:val="28"/>
        </w:rPr>
        <w:br w:type="page"/>
      </w:r>
    </w:p>
    <w:p w:rsidR="008A2655" w:rsidRDefault="008A2655" w:rsidP="008A2655">
      <w:pPr>
        <w:pStyle w:val="Zwykytekst"/>
        <w:jc w:val="right"/>
        <w:rPr>
          <w:rFonts w:ascii="Calibri" w:hAnsi="Calibri"/>
          <w:b/>
          <w:sz w:val="18"/>
          <w:szCs w:val="18"/>
        </w:rPr>
      </w:pPr>
      <w:r>
        <w:rPr>
          <w:rFonts w:ascii="Calibri" w:hAnsi="Calibri"/>
          <w:b/>
          <w:sz w:val="18"/>
          <w:szCs w:val="18"/>
        </w:rPr>
        <w:lastRenderedPageBreak/>
        <w:t xml:space="preserve">Załącznik nr </w:t>
      </w:r>
      <w:r>
        <w:rPr>
          <w:rFonts w:ascii="Calibri" w:hAnsi="Calibri"/>
          <w:b/>
          <w:sz w:val="18"/>
          <w:szCs w:val="18"/>
          <w:lang w:val="pl-PL"/>
        </w:rPr>
        <w:t>4</w:t>
      </w:r>
      <w:r>
        <w:rPr>
          <w:rFonts w:ascii="Calibri" w:hAnsi="Calibri"/>
          <w:b/>
          <w:sz w:val="18"/>
          <w:szCs w:val="18"/>
        </w:rPr>
        <w:t xml:space="preserve"> do umowy nr ... z dnia ................</w:t>
      </w:r>
    </w:p>
    <w:p w:rsidR="008A2655" w:rsidRDefault="008A2655">
      <w:pPr>
        <w:rPr>
          <w:rFonts w:ascii="Calibri" w:hAnsi="Calibri"/>
          <w:b/>
          <w:sz w:val="18"/>
          <w:szCs w:val="18"/>
        </w:rPr>
      </w:pPr>
    </w:p>
    <w:p w:rsidR="008A2655" w:rsidRPr="00E808B4" w:rsidRDefault="008A2655" w:rsidP="008A2655">
      <w:pPr>
        <w:pStyle w:val="Nagwek2"/>
        <w:spacing w:before="0"/>
        <w:rPr>
          <w:rFonts w:ascii="Calibri" w:hAnsi="Calibri" w:cs="Arial"/>
          <w:i/>
          <w:iCs/>
          <w:sz w:val="20"/>
          <w:szCs w:val="20"/>
        </w:rPr>
      </w:pPr>
    </w:p>
    <w:p w:rsidR="008A2655" w:rsidRPr="00D679CF" w:rsidRDefault="008A2655" w:rsidP="00D679CF">
      <w:pPr>
        <w:jc w:val="center"/>
        <w:rPr>
          <w:b/>
          <w:sz w:val="32"/>
          <w:szCs w:val="32"/>
        </w:rPr>
      </w:pPr>
      <w:r w:rsidRPr="00D679CF">
        <w:rPr>
          <w:b/>
          <w:sz w:val="32"/>
          <w:szCs w:val="32"/>
        </w:rPr>
        <w:t>PROTOKÓŁ ODBIORU SZKOLENIA</w:t>
      </w:r>
    </w:p>
    <w:p w:rsidR="008A2655" w:rsidRPr="004003CF" w:rsidRDefault="008A2655" w:rsidP="004003CF">
      <w:pPr>
        <w:rPr>
          <w:rFonts w:ascii="Calibri" w:hAnsi="Calibri"/>
          <w:b/>
          <w:sz w:val="20"/>
        </w:rPr>
      </w:pPr>
      <w:r w:rsidRPr="004003CF">
        <w:rPr>
          <w:rFonts w:ascii="Calibri" w:hAnsi="Calibri"/>
          <w:b/>
          <w:sz w:val="20"/>
        </w:rPr>
        <w:t>DO UMOWY NR …….. z dnia ……………………..</w:t>
      </w:r>
    </w:p>
    <w:p w:rsidR="008A2655" w:rsidRPr="00E808B4" w:rsidRDefault="008A2655" w:rsidP="008A2655">
      <w:pPr>
        <w:widowControl w:val="0"/>
        <w:autoSpaceDE w:val="0"/>
        <w:autoSpaceDN w:val="0"/>
        <w:adjustRightInd w:val="0"/>
        <w:jc w:val="center"/>
        <w:rPr>
          <w:rFonts w:ascii="Calibri" w:hAnsi="Calibri"/>
          <w:b/>
          <w:sz w:val="18"/>
          <w:szCs w:val="18"/>
          <w:u w:val="single"/>
        </w:rPr>
      </w:pPr>
      <w:r w:rsidRPr="00E808B4">
        <w:rPr>
          <w:rFonts w:ascii="Calibri" w:hAnsi="Calibri"/>
          <w:b/>
          <w:sz w:val="18"/>
          <w:szCs w:val="18"/>
          <w:u w:val="single"/>
        </w:rPr>
        <w:t>CZĘŚĆ  A</w:t>
      </w:r>
    </w:p>
    <w:p w:rsidR="008A2655" w:rsidRPr="00E808B4" w:rsidRDefault="008A2655" w:rsidP="008A2655">
      <w:pPr>
        <w:rPr>
          <w:rFonts w:ascii="Calibri" w:hAnsi="Calibri"/>
          <w:b/>
          <w:sz w:val="20"/>
        </w:rPr>
      </w:pPr>
      <w:r w:rsidRPr="00E808B4">
        <w:rPr>
          <w:rFonts w:ascii="Calibri" w:hAnsi="Calibri"/>
          <w:b/>
          <w:sz w:val="20"/>
        </w:rPr>
        <w:t>ZAMAWIAJĄCY</w:t>
      </w:r>
    </w:p>
    <w:p w:rsidR="008A2655" w:rsidRPr="00E808B4" w:rsidRDefault="008A2655" w:rsidP="008A2655">
      <w:pPr>
        <w:ind w:left="709"/>
        <w:rPr>
          <w:rFonts w:ascii="Calibri" w:hAnsi="Calibri"/>
          <w:sz w:val="20"/>
        </w:rPr>
      </w:pPr>
      <w:r w:rsidRPr="00E808B4">
        <w:rPr>
          <w:rFonts w:ascii="Calibri" w:hAnsi="Calibri"/>
          <w:sz w:val="20"/>
        </w:rPr>
        <w:t>Ministerstwo Sprawiedliwości</w:t>
      </w:r>
    </w:p>
    <w:p w:rsidR="008A2655" w:rsidRPr="00E808B4" w:rsidRDefault="008A2655" w:rsidP="008A2655">
      <w:pPr>
        <w:ind w:left="709"/>
        <w:rPr>
          <w:rFonts w:ascii="Calibri" w:hAnsi="Calibri"/>
          <w:sz w:val="20"/>
        </w:rPr>
      </w:pPr>
      <w:r w:rsidRPr="00E808B4">
        <w:rPr>
          <w:rFonts w:ascii="Calibri" w:hAnsi="Calibri"/>
          <w:sz w:val="20"/>
        </w:rPr>
        <w:t>00-950 Warszawa, al. Ujazdowskie 11</w:t>
      </w:r>
    </w:p>
    <w:p w:rsidR="008A2655" w:rsidRPr="00E808B4" w:rsidRDefault="008A2655" w:rsidP="008A2655">
      <w:pPr>
        <w:rPr>
          <w:rFonts w:ascii="Calibri" w:hAnsi="Calibri"/>
          <w:b/>
          <w:sz w:val="20"/>
        </w:rPr>
      </w:pPr>
      <w:r w:rsidRPr="00E808B4">
        <w:rPr>
          <w:rFonts w:ascii="Calibri" w:hAnsi="Calibri"/>
          <w:b/>
          <w:sz w:val="20"/>
        </w:rPr>
        <w:t>WYKONAWCA</w:t>
      </w:r>
    </w:p>
    <w:p w:rsidR="008A2655" w:rsidRPr="00E808B4" w:rsidRDefault="008A2655" w:rsidP="008A2655">
      <w:pPr>
        <w:ind w:left="709"/>
        <w:rPr>
          <w:rFonts w:ascii="Calibri" w:hAnsi="Calibri"/>
          <w:sz w:val="20"/>
          <w:lang w:val="en-US"/>
        </w:rPr>
      </w:pPr>
      <w:r w:rsidRPr="00E808B4">
        <w:rPr>
          <w:rFonts w:ascii="Calibri" w:hAnsi="Calibri"/>
          <w:sz w:val="20"/>
          <w:lang w:val="en-US"/>
        </w:rPr>
        <w:t>…………………………………………….</w:t>
      </w:r>
    </w:p>
    <w:p w:rsidR="008A2655" w:rsidRPr="00E808B4" w:rsidRDefault="008A2655" w:rsidP="008A2655">
      <w:pPr>
        <w:ind w:left="709"/>
        <w:rPr>
          <w:rFonts w:ascii="Calibri" w:hAnsi="Calibri"/>
          <w:sz w:val="20"/>
        </w:rPr>
      </w:pPr>
      <w:r w:rsidRPr="00E808B4">
        <w:rPr>
          <w:rFonts w:ascii="Calibri" w:hAnsi="Calibri"/>
          <w:sz w:val="20"/>
        </w:rPr>
        <w:t>…………………………………………….</w:t>
      </w:r>
    </w:p>
    <w:p w:rsidR="008A2655" w:rsidRPr="00E808B4" w:rsidRDefault="008A2655" w:rsidP="008A2655">
      <w:pPr>
        <w:rPr>
          <w:rFonts w:ascii="Calibri" w:hAnsi="Calibri"/>
          <w:b/>
          <w:sz w:val="20"/>
          <w:u w:val="single"/>
        </w:rPr>
      </w:pPr>
      <w:r w:rsidRPr="00E808B4">
        <w:rPr>
          <w:rFonts w:ascii="Calibri" w:hAnsi="Calibri"/>
          <w:b/>
          <w:sz w:val="20"/>
          <w:u w:val="single"/>
        </w:rPr>
        <w:t>__________________________________________________________________________________________</w:t>
      </w:r>
    </w:p>
    <w:p w:rsidR="008A2655" w:rsidRPr="00E808B4" w:rsidRDefault="008A2655" w:rsidP="008A2655">
      <w:pPr>
        <w:widowControl w:val="0"/>
        <w:autoSpaceDE w:val="0"/>
        <w:autoSpaceDN w:val="0"/>
        <w:adjustRightInd w:val="0"/>
        <w:jc w:val="center"/>
        <w:rPr>
          <w:rFonts w:ascii="Calibri" w:hAnsi="Calibri"/>
          <w:b/>
          <w:sz w:val="20"/>
          <w:u w:val="single"/>
        </w:rPr>
      </w:pPr>
      <w:r w:rsidRPr="00E808B4">
        <w:rPr>
          <w:rFonts w:ascii="Calibri" w:hAnsi="Calibri"/>
          <w:b/>
          <w:sz w:val="20"/>
          <w:u w:val="single"/>
        </w:rPr>
        <w:t>CZĘŚĆ  B</w:t>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Data przeprowadzenia szkolenia ……………………………………………</w:t>
      </w:r>
      <w:r>
        <w:rPr>
          <w:rFonts w:ascii="Calibri" w:hAnsi="Calibri" w:cs="Arial"/>
          <w:sz w:val="20"/>
        </w:rPr>
        <w:t>..</w:t>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Miejsce przeprowadzenia szkolenia: ……………………………………….</w:t>
      </w:r>
    </w:p>
    <w:p w:rsidR="008A2655" w:rsidRPr="00E808B4" w:rsidRDefault="008A2655" w:rsidP="00643767">
      <w:pPr>
        <w:numPr>
          <w:ilvl w:val="0"/>
          <w:numId w:val="33"/>
        </w:numPr>
        <w:tabs>
          <w:tab w:val="right" w:leader="dot" w:pos="9072"/>
        </w:tabs>
        <w:spacing w:before="120" w:after="0" w:line="240" w:lineRule="auto"/>
        <w:ind w:left="1980" w:hanging="1980"/>
        <w:jc w:val="both"/>
        <w:rPr>
          <w:rFonts w:ascii="Calibri" w:hAnsi="Calibri" w:cs="Arial"/>
          <w:sz w:val="20"/>
        </w:rPr>
      </w:pPr>
      <w:r w:rsidRPr="00E808B4">
        <w:rPr>
          <w:rFonts w:ascii="Calibri" w:hAnsi="Calibri" w:cs="Arial"/>
          <w:sz w:val="20"/>
        </w:rPr>
        <w:t xml:space="preserve">Nazwa szkolenia: </w:t>
      </w:r>
      <w:r w:rsidRPr="00E808B4">
        <w:rPr>
          <w:rFonts w:ascii="Calibri" w:hAnsi="Calibri" w:cs="Arial"/>
          <w:sz w:val="20"/>
        </w:rPr>
        <w:tab/>
        <w:t>…………………………………………………………………………………………………….....</w:t>
      </w:r>
      <w:r>
        <w:rPr>
          <w:rFonts w:ascii="Calibri" w:hAnsi="Calibri" w:cs="Arial"/>
          <w:sz w:val="20"/>
        </w:rPr>
        <w:t>............................... ……………………………………..</w:t>
      </w:r>
      <w:r w:rsidRPr="00E808B4">
        <w:rPr>
          <w:rFonts w:ascii="Calibri" w:hAnsi="Calibri" w:cs="Arial"/>
          <w:sz w:val="20"/>
        </w:rPr>
        <w:t>……………………………………………………………………………………………….</w:t>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Data zatwierdzenia zakresu szkolenia ……………………………………</w:t>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 xml:space="preserve">W odbiorze uczestniczyli: </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ZAMAWIAJĄCY reprezentowany przez:</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w:t>
      </w:r>
      <w:r>
        <w:rPr>
          <w:rFonts w:ascii="Calibri" w:hAnsi="Calibri" w:cs="Arial"/>
          <w:sz w:val="20"/>
        </w:rPr>
        <w:t>…………………….</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w:t>
      </w:r>
      <w:r>
        <w:rPr>
          <w:rFonts w:ascii="Calibri" w:hAnsi="Calibri" w:cs="Arial"/>
          <w:sz w:val="20"/>
        </w:rPr>
        <w:t>…………………….</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WYKONAWCA reprezentowany przez:</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w:t>
      </w:r>
      <w:r>
        <w:rPr>
          <w:rFonts w:ascii="Calibri" w:hAnsi="Calibri" w:cs="Arial"/>
          <w:sz w:val="20"/>
        </w:rPr>
        <w:t>…………………..</w:t>
      </w:r>
    </w:p>
    <w:p w:rsidR="008A2655" w:rsidRPr="00E808B4" w:rsidRDefault="008A2655" w:rsidP="008A2655">
      <w:pPr>
        <w:tabs>
          <w:tab w:val="right" w:leader="dot" w:pos="9072"/>
        </w:tabs>
        <w:ind w:left="1701"/>
        <w:rPr>
          <w:rFonts w:ascii="Calibri" w:hAnsi="Calibri" w:cs="Arial"/>
          <w:sz w:val="20"/>
        </w:rPr>
      </w:pPr>
      <w:r w:rsidRPr="00E808B4">
        <w:rPr>
          <w:rFonts w:ascii="Calibri" w:hAnsi="Calibri" w:cs="Arial"/>
          <w:sz w:val="20"/>
        </w:rPr>
        <w:t>……………………………………………</w:t>
      </w:r>
      <w:r>
        <w:rPr>
          <w:rFonts w:ascii="Calibri" w:hAnsi="Calibri" w:cs="Arial"/>
          <w:sz w:val="20"/>
        </w:rPr>
        <w:t>…………………..</w:t>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Wnioski dot. zgodności przeprowadzonego szkolenia z umową:</w:t>
      </w:r>
      <w:r w:rsidRPr="00E808B4">
        <w:rPr>
          <w:rFonts w:ascii="Calibri" w:hAnsi="Calibri" w:cs="Arial"/>
          <w:sz w:val="20"/>
        </w:rPr>
        <w:tab/>
      </w:r>
    </w:p>
    <w:p w:rsidR="008A2655" w:rsidRPr="00E808B4" w:rsidRDefault="008A2655" w:rsidP="008A2655">
      <w:pPr>
        <w:pStyle w:val="Nagwek"/>
        <w:tabs>
          <w:tab w:val="clear" w:pos="4536"/>
          <w:tab w:val="right" w:leader="dot" w:pos="9072"/>
        </w:tabs>
        <w:rPr>
          <w:rFonts w:ascii="Calibri" w:hAnsi="Calibri" w:cs="Arial"/>
          <w:sz w:val="20"/>
        </w:rPr>
      </w:pPr>
      <w:r w:rsidRPr="00E808B4">
        <w:rPr>
          <w:rFonts w:ascii="Calibri" w:hAnsi="Calibri" w:cs="Arial"/>
          <w:sz w:val="20"/>
        </w:rPr>
        <w:tab/>
      </w:r>
    </w:p>
    <w:p w:rsidR="008A2655" w:rsidRPr="00E808B4" w:rsidRDefault="008A2655" w:rsidP="008A2655">
      <w:pPr>
        <w:tabs>
          <w:tab w:val="right" w:leader="dot" w:pos="9072"/>
        </w:tabs>
        <w:rPr>
          <w:rFonts w:ascii="Calibri" w:hAnsi="Calibri" w:cs="Arial"/>
          <w:sz w:val="20"/>
        </w:rPr>
      </w:pPr>
      <w:r w:rsidRPr="00E808B4">
        <w:rPr>
          <w:rFonts w:ascii="Calibri" w:hAnsi="Calibri" w:cs="Arial"/>
          <w:sz w:val="20"/>
        </w:rPr>
        <w:tab/>
      </w:r>
    </w:p>
    <w:p w:rsidR="008A2655" w:rsidRPr="00E808B4" w:rsidRDefault="008A2655" w:rsidP="00643767">
      <w:pPr>
        <w:numPr>
          <w:ilvl w:val="0"/>
          <w:numId w:val="33"/>
        </w:numPr>
        <w:tabs>
          <w:tab w:val="right" w:leader="dot" w:pos="9072"/>
        </w:tabs>
        <w:spacing w:before="120" w:after="0" w:line="240" w:lineRule="auto"/>
        <w:jc w:val="both"/>
        <w:rPr>
          <w:rFonts w:ascii="Calibri" w:hAnsi="Calibri" w:cs="Arial"/>
          <w:sz w:val="20"/>
        </w:rPr>
      </w:pPr>
      <w:r w:rsidRPr="00E808B4">
        <w:rPr>
          <w:rFonts w:ascii="Calibri" w:hAnsi="Calibri" w:cs="Arial"/>
          <w:sz w:val="20"/>
        </w:rPr>
        <w:t>Wnioski końcowe dotyczące odbioru szkolenia (dokonanie odbioru szkolenia lub wniosek o jego powtórzenie):.</w:t>
      </w:r>
      <w:r w:rsidRPr="00E808B4">
        <w:rPr>
          <w:rFonts w:ascii="Calibri" w:hAnsi="Calibri" w:cs="Arial"/>
          <w:sz w:val="20"/>
        </w:rPr>
        <w:tab/>
      </w:r>
    </w:p>
    <w:p w:rsidR="008A2655" w:rsidRPr="00E808B4" w:rsidRDefault="008A2655" w:rsidP="008A2655">
      <w:pPr>
        <w:tabs>
          <w:tab w:val="right" w:leader="dot" w:pos="9072"/>
        </w:tabs>
        <w:rPr>
          <w:rFonts w:ascii="Calibri" w:hAnsi="Calibri" w:cs="Arial"/>
          <w:sz w:val="20"/>
        </w:rPr>
      </w:pPr>
      <w:r w:rsidRPr="00E808B4">
        <w:rPr>
          <w:rFonts w:ascii="Calibri" w:hAnsi="Calibri" w:cs="Arial"/>
          <w:sz w:val="20"/>
        </w:rPr>
        <w:tab/>
      </w:r>
    </w:p>
    <w:p w:rsidR="008A2655" w:rsidRPr="00E808B4" w:rsidRDefault="008A2655" w:rsidP="008A2655">
      <w:pPr>
        <w:tabs>
          <w:tab w:val="right" w:leader="dot" w:pos="9072"/>
        </w:tabs>
        <w:rPr>
          <w:rFonts w:ascii="Calibri" w:hAnsi="Calibri" w:cs="Arial"/>
          <w:sz w:val="20"/>
        </w:rPr>
      </w:pPr>
      <w:r w:rsidRPr="00E808B4">
        <w:rPr>
          <w:rFonts w:ascii="Calibri" w:hAnsi="Calibri" w:cs="Arial"/>
          <w:sz w:val="20"/>
        </w:rPr>
        <w:tab/>
      </w:r>
    </w:p>
    <w:p w:rsidR="008A2655" w:rsidRPr="00E808B4" w:rsidRDefault="008A2655" w:rsidP="008A2655">
      <w:pPr>
        <w:widowControl w:val="0"/>
        <w:autoSpaceDE w:val="0"/>
        <w:autoSpaceDN w:val="0"/>
        <w:adjustRightInd w:val="0"/>
        <w:rPr>
          <w:rFonts w:ascii="Calibri" w:hAnsi="Calibri" w:cs="Arial"/>
          <w:sz w:val="20"/>
        </w:rPr>
      </w:pPr>
      <w:r w:rsidRPr="00E808B4">
        <w:rPr>
          <w:rFonts w:ascii="Calibri" w:hAnsi="Calibri" w:cs="Arial"/>
          <w:sz w:val="20"/>
        </w:rPr>
        <w:lastRenderedPageBreak/>
        <w:t>/czytelne podpisy i pieczątki/</w:t>
      </w:r>
    </w:p>
    <w:p w:rsidR="008A2655" w:rsidRPr="00E808B4" w:rsidRDefault="008A2655" w:rsidP="008A2655">
      <w:pPr>
        <w:widowControl w:val="0"/>
        <w:autoSpaceDE w:val="0"/>
        <w:autoSpaceDN w:val="0"/>
        <w:adjustRightInd w:val="0"/>
        <w:rPr>
          <w:rFonts w:ascii="Calibri" w:hAnsi="Calibri" w:cs="Arial"/>
          <w:sz w:val="20"/>
        </w:rPr>
      </w:pPr>
    </w:p>
    <w:tbl>
      <w:tblPr>
        <w:tblW w:w="0" w:type="auto"/>
        <w:jc w:val="center"/>
        <w:tblLook w:val="04A0"/>
      </w:tblPr>
      <w:tblGrid>
        <w:gridCol w:w="4621"/>
        <w:gridCol w:w="4667"/>
      </w:tblGrid>
      <w:tr w:rsidR="008A2655" w:rsidRPr="00E808B4" w:rsidTr="00C6226A">
        <w:trPr>
          <w:jc w:val="center"/>
        </w:trPr>
        <w:tc>
          <w:tcPr>
            <w:tcW w:w="5116" w:type="dxa"/>
          </w:tcPr>
          <w:p w:rsidR="008A2655" w:rsidRPr="00E808B4" w:rsidRDefault="008A2655" w:rsidP="00C6226A">
            <w:pPr>
              <w:widowControl w:val="0"/>
              <w:autoSpaceDE w:val="0"/>
              <w:autoSpaceDN w:val="0"/>
              <w:adjustRightInd w:val="0"/>
              <w:jc w:val="center"/>
              <w:rPr>
                <w:rFonts w:ascii="Calibri" w:hAnsi="Calibri" w:cs="Arial"/>
                <w:sz w:val="20"/>
              </w:rPr>
            </w:pPr>
            <w:r w:rsidRPr="00E808B4">
              <w:rPr>
                <w:rFonts w:ascii="Calibri" w:hAnsi="Calibri" w:cs="Arial"/>
                <w:sz w:val="20"/>
              </w:rPr>
              <w:t xml:space="preserve">Podpis za </w:t>
            </w:r>
            <w:r w:rsidRPr="00E808B4">
              <w:rPr>
                <w:rFonts w:ascii="Calibri" w:hAnsi="Calibri"/>
                <w:sz w:val="20"/>
              </w:rPr>
              <w:t>WYKONAWCĘ</w:t>
            </w:r>
            <w:r w:rsidRPr="00E808B4">
              <w:rPr>
                <w:rFonts w:ascii="Calibri" w:hAnsi="Calibri" w:cs="Arial"/>
                <w:sz w:val="20"/>
              </w:rPr>
              <w:t>:</w:t>
            </w:r>
          </w:p>
        </w:tc>
        <w:tc>
          <w:tcPr>
            <w:tcW w:w="5117" w:type="dxa"/>
          </w:tcPr>
          <w:p w:rsidR="008A2655" w:rsidRPr="00E808B4" w:rsidRDefault="008A2655" w:rsidP="00C6226A">
            <w:pPr>
              <w:widowControl w:val="0"/>
              <w:autoSpaceDE w:val="0"/>
              <w:autoSpaceDN w:val="0"/>
              <w:adjustRightInd w:val="0"/>
              <w:jc w:val="center"/>
              <w:rPr>
                <w:rFonts w:ascii="Calibri" w:hAnsi="Calibri" w:cs="Arial"/>
                <w:sz w:val="20"/>
              </w:rPr>
            </w:pPr>
            <w:r w:rsidRPr="00E808B4">
              <w:rPr>
                <w:rFonts w:ascii="Calibri" w:hAnsi="Calibri" w:cs="Arial"/>
                <w:sz w:val="20"/>
              </w:rPr>
              <w:t>Podpis za ZAMAWIAJĄCEGO:</w:t>
            </w:r>
          </w:p>
        </w:tc>
      </w:tr>
    </w:tbl>
    <w:p w:rsidR="008A2655" w:rsidRPr="00E808B4" w:rsidRDefault="008A2655" w:rsidP="008A2655">
      <w:pPr>
        <w:rPr>
          <w:rFonts w:ascii="Calibri" w:hAnsi="Calibri" w:cs="Arial"/>
          <w:sz w:val="20"/>
          <w:u w:val="single"/>
        </w:rPr>
      </w:pPr>
    </w:p>
    <w:p w:rsidR="008A2655" w:rsidRPr="00E808B4" w:rsidRDefault="008A2655" w:rsidP="008A2655">
      <w:pPr>
        <w:rPr>
          <w:rFonts w:ascii="Calibri" w:hAnsi="Calibri" w:cs="Arial"/>
          <w:sz w:val="20"/>
          <w:u w:val="single"/>
        </w:rPr>
      </w:pPr>
      <w:r w:rsidRPr="00E808B4">
        <w:rPr>
          <w:rFonts w:ascii="Calibri" w:hAnsi="Calibri" w:cs="Arial"/>
          <w:sz w:val="20"/>
          <w:u w:val="single"/>
        </w:rPr>
        <w:t>Załączniki:</w:t>
      </w:r>
    </w:p>
    <w:p w:rsidR="008A2655" w:rsidRPr="00E808B4" w:rsidRDefault="008A2655" w:rsidP="00643767">
      <w:pPr>
        <w:numPr>
          <w:ilvl w:val="0"/>
          <w:numId w:val="34"/>
        </w:numPr>
        <w:spacing w:after="0" w:line="240" w:lineRule="auto"/>
        <w:ind w:left="714" w:hanging="357"/>
        <w:jc w:val="both"/>
        <w:rPr>
          <w:rFonts w:ascii="Calibri" w:hAnsi="Calibri" w:cs="Arial"/>
          <w:sz w:val="20"/>
        </w:rPr>
      </w:pPr>
      <w:r w:rsidRPr="00E808B4">
        <w:rPr>
          <w:rFonts w:ascii="Calibri" w:hAnsi="Calibri" w:cs="Arial"/>
          <w:sz w:val="20"/>
        </w:rPr>
        <w:t>Zakres szkolenia</w:t>
      </w:r>
    </w:p>
    <w:p w:rsidR="008A2655" w:rsidRDefault="008A2655" w:rsidP="00643767">
      <w:pPr>
        <w:numPr>
          <w:ilvl w:val="0"/>
          <w:numId w:val="34"/>
        </w:numPr>
        <w:spacing w:after="0" w:line="240" w:lineRule="auto"/>
        <w:ind w:left="714" w:hanging="357"/>
        <w:jc w:val="both"/>
        <w:rPr>
          <w:rFonts w:ascii="Calibri" w:hAnsi="Calibri" w:cs="Arial"/>
          <w:sz w:val="20"/>
        </w:rPr>
      </w:pPr>
      <w:r w:rsidRPr="00E808B4">
        <w:rPr>
          <w:rFonts w:ascii="Calibri" w:hAnsi="Calibri" w:cs="Arial"/>
          <w:sz w:val="20"/>
        </w:rPr>
        <w:t>Lista obecności uczestników szkolenia</w:t>
      </w:r>
    </w:p>
    <w:p w:rsidR="008A2655" w:rsidRPr="00E808B4" w:rsidRDefault="008A2655" w:rsidP="00643767">
      <w:pPr>
        <w:numPr>
          <w:ilvl w:val="0"/>
          <w:numId w:val="34"/>
        </w:numPr>
        <w:spacing w:after="0" w:line="240" w:lineRule="auto"/>
        <w:ind w:left="714" w:hanging="357"/>
        <w:jc w:val="both"/>
        <w:rPr>
          <w:rFonts w:ascii="Calibri" w:hAnsi="Calibri" w:cs="Arial"/>
          <w:sz w:val="20"/>
        </w:rPr>
      </w:pPr>
      <w:r>
        <w:rPr>
          <w:rFonts w:ascii="Calibri" w:hAnsi="Calibri" w:cs="Arial"/>
          <w:sz w:val="20"/>
        </w:rPr>
        <w:t>Ankiety oceny szkolenia przez uczestników</w:t>
      </w:r>
    </w:p>
    <w:p w:rsidR="00242BB5" w:rsidRDefault="00242BB5">
      <w:pPr>
        <w:rPr>
          <w:rFonts w:ascii="Calibri" w:hAnsi="Calibri"/>
          <w:b/>
          <w:sz w:val="18"/>
          <w:szCs w:val="18"/>
        </w:rPr>
      </w:pPr>
    </w:p>
    <w:p w:rsidR="008A2655" w:rsidRDefault="008A2655">
      <w:pPr>
        <w:rPr>
          <w:rFonts w:ascii="Calibri" w:eastAsia="Times New Roman" w:hAnsi="Calibri" w:cs="Times New Roman"/>
          <w:b/>
          <w:sz w:val="18"/>
          <w:szCs w:val="18"/>
          <w:lang/>
        </w:rPr>
      </w:pPr>
      <w:r>
        <w:rPr>
          <w:rFonts w:ascii="Calibri" w:eastAsia="Times New Roman" w:hAnsi="Calibri" w:cs="Times New Roman"/>
          <w:b/>
          <w:sz w:val="18"/>
          <w:szCs w:val="18"/>
          <w:lang/>
        </w:rPr>
        <w:br w:type="page"/>
      </w:r>
    </w:p>
    <w:p w:rsidR="00242BB5" w:rsidRDefault="00242BB5">
      <w:pPr>
        <w:rPr>
          <w:rFonts w:ascii="Calibri" w:eastAsia="Times New Roman" w:hAnsi="Calibri" w:cs="Times New Roman"/>
          <w:b/>
          <w:sz w:val="18"/>
          <w:szCs w:val="18"/>
          <w:lang/>
        </w:rPr>
      </w:pPr>
    </w:p>
    <w:p w:rsidR="009F2ABB" w:rsidRDefault="009F2ABB" w:rsidP="009F2ABB">
      <w:pPr>
        <w:pStyle w:val="Zwykytekst"/>
        <w:jc w:val="right"/>
        <w:rPr>
          <w:rFonts w:ascii="Calibri" w:hAnsi="Calibri"/>
          <w:b/>
          <w:sz w:val="18"/>
          <w:szCs w:val="18"/>
        </w:rPr>
      </w:pPr>
      <w:r>
        <w:rPr>
          <w:rFonts w:ascii="Calibri" w:hAnsi="Calibri"/>
          <w:b/>
          <w:sz w:val="18"/>
          <w:szCs w:val="18"/>
        </w:rPr>
        <w:t xml:space="preserve">Załącznik nr </w:t>
      </w:r>
      <w:r w:rsidR="00F532BB">
        <w:rPr>
          <w:rFonts w:ascii="Calibri" w:hAnsi="Calibri"/>
          <w:b/>
          <w:sz w:val="18"/>
          <w:szCs w:val="18"/>
          <w:lang w:val="pl-PL"/>
        </w:rPr>
        <w:t>5</w:t>
      </w:r>
      <w:r>
        <w:rPr>
          <w:rFonts w:ascii="Calibri" w:hAnsi="Calibri"/>
          <w:b/>
          <w:sz w:val="18"/>
          <w:szCs w:val="18"/>
        </w:rPr>
        <w:t xml:space="preserve"> do umowy nr ... z dnia ................</w:t>
      </w:r>
    </w:p>
    <w:p w:rsidR="004003CF" w:rsidRDefault="004003CF" w:rsidP="004003CF">
      <w:pPr>
        <w:jc w:val="center"/>
        <w:rPr>
          <w:b/>
          <w:sz w:val="32"/>
          <w:szCs w:val="32"/>
        </w:rPr>
      </w:pPr>
    </w:p>
    <w:p w:rsidR="00555CC8" w:rsidRPr="004003CF" w:rsidRDefault="0015663A" w:rsidP="004003CF">
      <w:pPr>
        <w:jc w:val="center"/>
        <w:rPr>
          <w:b/>
          <w:sz w:val="32"/>
          <w:szCs w:val="32"/>
        </w:rPr>
      </w:pPr>
      <w:r w:rsidRPr="004003CF">
        <w:rPr>
          <w:b/>
          <w:sz w:val="32"/>
          <w:szCs w:val="32"/>
        </w:rPr>
        <w:t xml:space="preserve">Standardy i zakres dokumentacji </w:t>
      </w:r>
      <w:bookmarkEnd w:id="2"/>
    </w:p>
    <w:p w:rsidR="00555CC8" w:rsidRPr="009F2ABB" w:rsidRDefault="00555CC8" w:rsidP="00643767">
      <w:pPr>
        <w:widowControl w:val="0"/>
        <w:numPr>
          <w:ilvl w:val="0"/>
          <w:numId w:val="26"/>
        </w:numPr>
        <w:autoSpaceDE w:val="0"/>
        <w:autoSpaceDN w:val="0"/>
        <w:adjustRightInd w:val="0"/>
        <w:spacing w:after="0"/>
        <w:jc w:val="both"/>
        <w:rPr>
          <w:rFonts w:cstheme="minorHAnsi"/>
        </w:rPr>
      </w:pPr>
      <w:r w:rsidRPr="009F2ABB">
        <w:rPr>
          <w:rFonts w:cstheme="minorHAnsi"/>
        </w:rPr>
        <w:t xml:space="preserve">Wykonawca zobowiązuje się do opracowania każdej z wymienionych dokumentacji w języku polskim w jednym wydrukowanym egzemplarzu oraz  w wersji elektronicznej w formacie </w:t>
      </w:r>
      <w:proofErr w:type="spellStart"/>
      <w:r w:rsidRPr="009F2ABB">
        <w:rPr>
          <w:rFonts w:cstheme="minorHAnsi"/>
        </w:rPr>
        <w:t>doc</w:t>
      </w:r>
      <w:proofErr w:type="spellEnd"/>
      <w:r w:rsidRPr="009F2ABB">
        <w:rPr>
          <w:rFonts w:cstheme="minorHAnsi"/>
        </w:rPr>
        <w:t xml:space="preserve"> i formacie PDF na nośniku CD/DVD). </w:t>
      </w:r>
    </w:p>
    <w:p w:rsidR="00555CC8" w:rsidRPr="00090E97" w:rsidRDefault="00555CC8" w:rsidP="00643767">
      <w:pPr>
        <w:widowControl w:val="0"/>
        <w:numPr>
          <w:ilvl w:val="0"/>
          <w:numId w:val="26"/>
        </w:numPr>
        <w:autoSpaceDE w:val="0"/>
        <w:autoSpaceDN w:val="0"/>
        <w:adjustRightInd w:val="0"/>
        <w:spacing w:after="0"/>
        <w:jc w:val="both"/>
        <w:rPr>
          <w:rFonts w:cstheme="minorHAnsi"/>
        </w:rPr>
      </w:pPr>
      <w:r w:rsidRPr="009F2ABB">
        <w:rPr>
          <w:rFonts w:cstheme="minorHAnsi"/>
        </w:rPr>
        <w:t>Wszystkie dokumenty tworzone w ramach realizacji przedsięwzięcia charakteryzowały się będą wysoką jakością, na którą będą miały wpływ, takie czynniki jak:</w:t>
      </w:r>
    </w:p>
    <w:p w:rsidR="00555CC8" w:rsidRPr="0015663A" w:rsidRDefault="00555CC8" w:rsidP="00643767">
      <w:pPr>
        <w:widowControl w:val="0"/>
        <w:numPr>
          <w:ilvl w:val="1"/>
          <w:numId w:val="26"/>
        </w:numPr>
        <w:autoSpaceDE w:val="0"/>
        <w:autoSpaceDN w:val="0"/>
        <w:adjustRightInd w:val="0"/>
        <w:spacing w:after="0"/>
        <w:jc w:val="both"/>
        <w:rPr>
          <w:rFonts w:cstheme="minorHAnsi"/>
        </w:rPr>
      </w:pPr>
      <w:r w:rsidRPr="00090E97">
        <w:rPr>
          <w:rFonts w:cstheme="minorHAnsi"/>
        </w:rPr>
        <w:t>Identyfikowalność dokumentu rozumiana jako jednoznaczne oznaczenie dokumentu, jego wersji, autora oraz daty wytworzenia</w:t>
      </w:r>
      <w:r w:rsidRPr="0015663A">
        <w:rPr>
          <w:rFonts w:cstheme="minorHAnsi"/>
        </w:rPr>
        <w:t>.</w:t>
      </w:r>
    </w:p>
    <w:p w:rsidR="00555CC8" w:rsidRPr="0015663A" w:rsidRDefault="00555CC8" w:rsidP="00643767">
      <w:pPr>
        <w:widowControl w:val="0"/>
        <w:numPr>
          <w:ilvl w:val="1"/>
          <w:numId w:val="26"/>
        </w:numPr>
        <w:autoSpaceDE w:val="0"/>
        <w:autoSpaceDN w:val="0"/>
        <w:adjustRightInd w:val="0"/>
        <w:spacing w:after="0"/>
        <w:jc w:val="both"/>
        <w:rPr>
          <w:rFonts w:cstheme="minorHAnsi"/>
        </w:rPr>
      </w:pPr>
      <w:r w:rsidRPr="0015663A">
        <w:rPr>
          <w:rFonts w:cstheme="minorHAnsi"/>
        </w:rPr>
        <w:t>Jednolita szata graficzna, rodzaj czcionek, piktogramów oraz sposób formatowania.</w:t>
      </w:r>
    </w:p>
    <w:p w:rsidR="00555CC8" w:rsidRPr="0015663A" w:rsidRDefault="00555CC8" w:rsidP="00643767">
      <w:pPr>
        <w:numPr>
          <w:ilvl w:val="1"/>
          <w:numId w:val="26"/>
        </w:numPr>
        <w:spacing w:after="0"/>
        <w:jc w:val="both"/>
        <w:rPr>
          <w:rFonts w:cstheme="minorHAnsi"/>
        </w:rPr>
      </w:pPr>
      <w:r w:rsidRPr="0015663A">
        <w:rPr>
          <w:rFonts w:cstheme="minorHAnsi"/>
        </w:rPr>
        <w:t xml:space="preserve">Czytelna i zrozumiała struktura zarówno poszczególnych dokumentów jak i całej dokumentacji z podziałem na rozdziały, podrozdziały i sekcje </w:t>
      </w:r>
    </w:p>
    <w:p w:rsidR="00555CC8" w:rsidRPr="0015663A" w:rsidRDefault="00555CC8" w:rsidP="00643767">
      <w:pPr>
        <w:numPr>
          <w:ilvl w:val="1"/>
          <w:numId w:val="26"/>
        </w:numPr>
        <w:spacing w:after="0"/>
        <w:jc w:val="both"/>
        <w:rPr>
          <w:rFonts w:cstheme="minorHAnsi"/>
        </w:rPr>
      </w:pPr>
      <w:r w:rsidRPr="0015663A">
        <w:rPr>
          <w:rFonts w:cstheme="minorHAnsi"/>
        </w:rPr>
        <w:t>Zachowanie standardów, a także sposób pisania, rozumianych jako zachowanie jednolitej i spójnej struktury, formy i sposobu prezentacji  treści poszczególnych dokumentów oraz fragmentów tego samego dokumentu jak również całej dokumentacji</w:t>
      </w:r>
    </w:p>
    <w:p w:rsidR="00555CC8" w:rsidRPr="009501EB" w:rsidRDefault="00555CC8" w:rsidP="00643767">
      <w:pPr>
        <w:numPr>
          <w:ilvl w:val="1"/>
          <w:numId w:val="26"/>
        </w:numPr>
        <w:spacing w:after="0"/>
        <w:jc w:val="both"/>
        <w:rPr>
          <w:rFonts w:cstheme="minorHAnsi"/>
        </w:rPr>
      </w:pPr>
      <w:r w:rsidRPr="009501EB">
        <w:rPr>
          <w:rFonts w:cstheme="minorHAnsi"/>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555CC8" w:rsidRPr="00965F78" w:rsidRDefault="00555CC8" w:rsidP="00643767">
      <w:pPr>
        <w:numPr>
          <w:ilvl w:val="1"/>
          <w:numId w:val="26"/>
        </w:numPr>
        <w:spacing w:after="0"/>
        <w:jc w:val="both"/>
        <w:rPr>
          <w:rFonts w:cstheme="minorHAnsi"/>
        </w:rPr>
      </w:pPr>
      <w:r w:rsidRPr="009501EB">
        <w:rPr>
          <w:rFonts w:cstheme="minorHAnsi"/>
        </w:rPr>
        <w:t>Spójność i niesprzeczność dokumentu, rozumianych jako zapewnienie wzajemnej zgodności pomiędzy wszystkimi rodzajami informacji umieszczonymi w dokumencie, jak i brak logicznych sprzeczności pomiędzy informacjami zawartymi we wszystkich przekazanych dokumentach oraz w</w:t>
      </w:r>
      <w:r w:rsidRPr="00965F78">
        <w:rPr>
          <w:rFonts w:cstheme="minorHAnsi"/>
        </w:rPr>
        <w:t xml:space="preserve">e fragmentach tego samego dokumentu. </w:t>
      </w:r>
    </w:p>
    <w:p w:rsidR="0015663A" w:rsidRDefault="0015663A" w:rsidP="0015663A">
      <w:pPr>
        <w:rPr>
          <w:rFonts w:cstheme="minorHAnsi"/>
        </w:rPr>
      </w:pPr>
      <w:bookmarkStart w:id="4" w:name="_Toc388254639"/>
    </w:p>
    <w:p w:rsidR="00555CC8" w:rsidRPr="00D679CF" w:rsidRDefault="00555CC8" w:rsidP="00643767">
      <w:pPr>
        <w:pStyle w:val="Akapitzlist"/>
        <w:numPr>
          <w:ilvl w:val="0"/>
          <w:numId w:val="31"/>
        </w:numPr>
        <w:rPr>
          <w:rFonts w:cstheme="minorHAnsi"/>
          <w:b/>
          <w:sz w:val="24"/>
        </w:rPr>
      </w:pPr>
      <w:r w:rsidRPr="00D679CF">
        <w:rPr>
          <w:rFonts w:cstheme="minorHAnsi"/>
          <w:b/>
          <w:sz w:val="24"/>
        </w:rPr>
        <w:t>Dokumentacja techniczna</w:t>
      </w:r>
      <w:bookmarkEnd w:id="4"/>
    </w:p>
    <w:p w:rsidR="00555CC8" w:rsidRPr="009F2ABB" w:rsidRDefault="00555CC8" w:rsidP="00555CC8">
      <w:pPr>
        <w:rPr>
          <w:rFonts w:cstheme="minorHAnsi"/>
        </w:rPr>
      </w:pPr>
      <w:r w:rsidRPr="009F2ABB">
        <w:rPr>
          <w:rFonts w:cstheme="minorHAnsi"/>
        </w:rPr>
        <w:t xml:space="preserve">Dokumentacja techniczna </w:t>
      </w:r>
      <w:r w:rsidR="00913F48">
        <w:rPr>
          <w:rFonts w:cstheme="minorHAnsi"/>
        </w:rPr>
        <w:t>musi</w:t>
      </w:r>
      <w:r w:rsidR="00913F48" w:rsidRPr="009F2ABB">
        <w:rPr>
          <w:rFonts w:cstheme="minorHAnsi"/>
        </w:rPr>
        <w:t xml:space="preserve"> </w:t>
      </w:r>
      <w:r w:rsidRPr="009F2ABB">
        <w:rPr>
          <w:rFonts w:cstheme="minorHAnsi"/>
        </w:rPr>
        <w:t>zawierać:</w:t>
      </w:r>
    </w:p>
    <w:p w:rsidR="00555CC8" w:rsidRPr="009F2ABB" w:rsidRDefault="00555CC8" w:rsidP="00643767">
      <w:pPr>
        <w:pStyle w:val="Akapitzlist"/>
        <w:numPr>
          <w:ilvl w:val="0"/>
          <w:numId w:val="29"/>
        </w:numPr>
        <w:rPr>
          <w:rFonts w:cstheme="minorHAnsi"/>
        </w:rPr>
      </w:pPr>
      <w:r w:rsidRPr="009F2ABB">
        <w:rPr>
          <w:rFonts w:cstheme="minorHAnsi"/>
        </w:rPr>
        <w:t>Dokumentacja konfiguracji:</w:t>
      </w:r>
    </w:p>
    <w:p w:rsidR="00555CC8" w:rsidRPr="00090E97" w:rsidRDefault="00555CC8" w:rsidP="00643767">
      <w:pPr>
        <w:pStyle w:val="Akapitzlist"/>
        <w:numPr>
          <w:ilvl w:val="1"/>
          <w:numId w:val="29"/>
        </w:numPr>
        <w:rPr>
          <w:rFonts w:cstheme="minorHAnsi"/>
        </w:rPr>
      </w:pPr>
      <w:r w:rsidRPr="00090E97">
        <w:rPr>
          <w:rFonts w:cstheme="minorHAnsi"/>
        </w:rPr>
        <w:t>Lista elementów konfiguracji zawierająca opis wszystkich elementów programowych i sprzętowych:</w:t>
      </w:r>
    </w:p>
    <w:p w:rsidR="00555CC8" w:rsidRPr="00090E97" w:rsidRDefault="00555CC8" w:rsidP="00643767">
      <w:pPr>
        <w:pStyle w:val="Akapitzlist"/>
        <w:numPr>
          <w:ilvl w:val="2"/>
          <w:numId w:val="29"/>
        </w:numPr>
        <w:rPr>
          <w:rFonts w:cstheme="minorHAnsi"/>
        </w:rPr>
      </w:pPr>
      <w:r w:rsidRPr="00090E97">
        <w:rPr>
          <w:rFonts w:cstheme="minorHAnsi"/>
        </w:rPr>
        <w:t>Identyfikator elementu</w:t>
      </w:r>
    </w:p>
    <w:p w:rsidR="00555CC8" w:rsidRPr="0015663A" w:rsidRDefault="00555CC8" w:rsidP="00643767">
      <w:pPr>
        <w:pStyle w:val="Akapitzlist"/>
        <w:numPr>
          <w:ilvl w:val="2"/>
          <w:numId w:val="29"/>
        </w:numPr>
        <w:rPr>
          <w:rFonts w:cstheme="minorHAnsi"/>
        </w:rPr>
      </w:pPr>
      <w:r w:rsidRPr="0015663A">
        <w:rPr>
          <w:rFonts w:cstheme="minorHAnsi"/>
        </w:rPr>
        <w:t>Typ</w:t>
      </w:r>
    </w:p>
    <w:p w:rsidR="00555CC8" w:rsidRPr="0015663A" w:rsidRDefault="00555CC8" w:rsidP="00643767">
      <w:pPr>
        <w:pStyle w:val="Akapitzlist"/>
        <w:numPr>
          <w:ilvl w:val="2"/>
          <w:numId w:val="29"/>
        </w:numPr>
        <w:rPr>
          <w:rFonts w:cstheme="minorHAnsi"/>
        </w:rPr>
      </w:pPr>
      <w:r w:rsidRPr="0015663A">
        <w:rPr>
          <w:rFonts w:cstheme="minorHAnsi"/>
        </w:rPr>
        <w:t>Model</w:t>
      </w:r>
    </w:p>
    <w:p w:rsidR="00555CC8" w:rsidRPr="0015663A" w:rsidRDefault="00555CC8" w:rsidP="00643767">
      <w:pPr>
        <w:pStyle w:val="Akapitzlist"/>
        <w:numPr>
          <w:ilvl w:val="2"/>
          <w:numId w:val="29"/>
        </w:numPr>
        <w:rPr>
          <w:rFonts w:cstheme="minorHAnsi"/>
        </w:rPr>
      </w:pPr>
      <w:r w:rsidRPr="0015663A">
        <w:rPr>
          <w:rFonts w:cstheme="minorHAnsi"/>
        </w:rPr>
        <w:t>Producent</w:t>
      </w:r>
    </w:p>
    <w:p w:rsidR="00555CC8" w:rsidRPr="0015663A" w:rsidRDefault="00555CC8" w:rsidP="00643767">
      <w:pPr>
        <w:pStyle w:val="Akapitzlist"/>
        <w:numPr>
          <w:ilvl w:val="2"/>
          <w:numId w:val="29"/>
        </w:numPr>
        <w:rPr>
          <w:rFonts w:cstheme="minorHAnsi"/>
        </w:rPr>
      </w:pPr>
      <w:r w:rsidRPr="0015663A">
        <w:rPr>
          <w:rFonts w:cstheme="minorHAnsi"/>
        </w:rPr>
        <w:t>Warunki gwarancji/serwisu</w:t>
      </w:r>
    </w:p>
    <w:p w:rsidR="00555CC8" w:rsidRPr="0015663A" w:rsidRDefault="00555CC8" w:rsidP="00643767">
      <w:pPr>
        <w:pStyle w:val="Akapitzlist"/>
        <w:numPr>
          <w:ilvl w:val="2"/>
          <w:numId w:val="29"/>
        </w:numPr>
        <w:rPr>
          <w:rFonts w:cstheme="minorHAnsi"/>
        </w:rPr>
      </w:pPr>
      <w:r w:rsidRPr="0015663A">
        <w:rPr>
          <w:rFonts w:cstheme="minorHAnsi"/>
        </w:rPr>
        <w:t xml:space="preserve">Wersję </w:t>
      </w:r>
    </w:p>
    <w:p w:rsidR="00555CC8" w:rsidRPr="0015663A" w:rsidRDefault="00555CC8" w:rsidP="00643767">
      <w:pPr>
        <w:pStyle w:val="Akapitzlist"/>
        <w:numPr>
          <w:ilvl w:val="1"/>
          <w:numId w:val="29"/>
        </w:numPr>
        <w:rPr>
          <w:rFonts w:cstheme="minorHAnsi"/>
        </w:rPr>
      </w:pPr>
      <w:r w:rsidRPr="0015663A">
        <w:rPr>
          <w:rFonts w:cstheme="minorHAnsi"/>
        </w:rPr>
        <w:t>Lista relacji (powiązań) pomiędzy elementami konfiguracji</w:t>
      </w:r>
    </w:p>
    <w:p w:rsidR="00555CC8" w:rsidRPr="0015663A" w:rsidRDefault="00555CC8" w:rsidP="00643767">
      <w:pPr>
        <w:pStyle w:val="Akapitzlist"/>
        <w:numPr>
          <w:ilvl w:val="0"/>
          <w:numId w:val="29"/>
        </w:numPr>
        <w:rPr>
          <w:rFonts w:cstheme="minorHAnsi"/>
        </w:rPr>
      </w:pPr>
      <w:r w:rsidRPr="0015663A">
        <w:rPr>
          <w:rFonts w:cstheme="minorHAnsi"/>
        </w:rPr>
        <w:t>Dokumentacja systemowa:</w:t>
      </w:r>
    </w:p>
    <w:p w:rsidR="00555CC8" w:rsidRPr="0015663A" w:rsidRDefault="00555CC8" w:rsidP="00643767">
      <w:pPr>
        <w:pStyle w:val="Akapitzlist"/>
        <w:numPr>
          <w:ilvl w:val="1"/>
          <w:numId w:val="29"/>
        </w:numPr>
        <w:rPr>
          <w:rFonts w:cstheme="minorHAnsi"/>
        </w:rPr>
      </w:pPr>
      <w:r w:rsidRPr="0015663A">
        <w:rPr>
          <w:rFonts w:cstheme="minorHAnsi"/>
        </w:rPr>
        <w:lastRenderedPageBreak/>
        <w:t>Diagram kontekstowy zaproponowanego rozwiązania</w:t>
      </w:r>
    </w:p>
    <w:p w:rsidR="00555CC8" w:rsidRPr="0015663A" w:rsidRDefault="00555CC8" w:rsidP="00643767">
      <w:pPr>
        <w:pStyle w:val="Akapitzlist"/>
        <w:numPr>
          <w:ilvl w:val="1"/>
          <w:numId w:val="29"/>
        </w:numPr>
        <w:rPr>
          <w:rFonts w:cstheme="minorHAnsi"/>
        </w:rPr>
      </w:pPr>
      <w:r w:rsidRPr="0015663A">
        <w:rPr>
          <w:rFonts w:cstheme="minorHAnsi"/>
        </w:rPr>
        <w:t xml:space="preserve">Ograniczenia rozwiązania </w:t>
      </w:r>
    </w:p>
    <w:p w:rsidR="00555CC8" w:rsidRPr="0015663A" w:rsidRDefault="00555CC8" w:rsidP="00643767">
      <w:pPr>
        <w:pStyle w:val="Akapitzlist"/>
        <w:numPr>
          <w:ilvl w:val="1"/>
          <w:numId w:val="29"/>
        </w:numPr>
        <w:rPr>
          <w:rFonts w:cstheme="minorHAnsi"/>
        </w:rPr>
      </w:pPr>
      <w:r w:rsidRPr="0015663A">
        <w:rPr>
          <w:rFonts w:cstheme="minorHAnsi"/>
        </w:rPr>
        <w:t>Założenia i zależności</w:t>
      </w:r>
    </w:p>
    <w:p w:rsidR="00555CC8" w:rsidRPr="0015663A" w:rsidRDefault="00555CC8" w:rsidP="00643767">
      <w:pPr>
        <w:pStyle w:val="Akapitzlist"/>
        <w:numPr>
          <w:ilvl w:val="1"/>
          <w:numId w:val="29"/>
        </w:numPr>
        <w:rPr>
          <w:rFonts w:cstheme="minorHAnsi"/>
        </w:rPr>
      </w:pPr>
      <w:r w:rsidRPr="0015663A">
        <w:rPr>
          <w:rFonts w:cstheme="minorHAnsi"/>
        </w:rPr>
        <w:t>Charakterystyka ról</w:t>
      </w:r>
    </w:p>
    <w:p w:rsidR="00555CC8" w:rsidRPr="009501EB" w:rsidRDefault="00555CC8" w:rsidP="00643767">
      <w:pPr>
        <w:pStyle w:val="Akapitzlist"/>
        <w:numPr>
          <w:ilvl w:val="1"/>
          <w:numId w:val="29"/>
        </w:numPr>
        <w:rPr>
          <w:rFonts w:cstheme="minorHAnsi"/>
        </w:rPr>
      </w:pPr>
      <w:r w:rsidRPr="009501EB">
        <w:rPr>
          <w:rFonts w:cstheme="minorHAnsi"/>
        </w:rPr>
        <w:t>Specyfikację wymagań funkcjonalnych</w:t>
      </w:r>
    </w:p>
    <w:p w:rsidR="00555CC8" w:rsidRPr="009501EB" w:rsidRDefault="00555CC8" w:rsidP="00643767">
      <w:pPr>
        <w:pStyle w:val="Akapitzlist"/>
        <w:numPr>
          <w:ilvl w:val="1"/>
          <w:numId w:val="29"/>
        </w:numPr>
        <w:rPr>
          <w:rFonts w:cstheme="minorHAnsi"/>
        </w:rPr>
      </w:pPr>
      <w:r w:rsidRPr="009501EB">
        <w:rPr>
          <w:rFonts w:cstheme="minorHAnsi"/>
        </w:rPr>
        <w:t>Specyfikację wymagań niefunkcjonalnych</w:t>
      </w:r>
    </w:p>
    <w:p w:rsidR="00555CC8" w:rsidRPr="009501EB" w:rsidRDefault="00555CC8" w:rsidP="00643767">
      <w:pPr>
        <w:pStyle w:val="Akapitzlist"/>
        <w:numPr>
          <w:ilvl w:val="1"/>
          <w:numId w:val="29"/>
        </w:numPr>
        <w:rPr>
          <w:rFonts w:cstheme="minorHAnsi"/>
        </w:rPr>
      </w:pPr>
      <w:r w:rsidRPr="009501EB">
        <w:rPr>
          <w:rFonts w:cstheme="minorHAnsi"/>
        </w:rPr>
        <w:t>Opis wymagań sprzętowych i programowych</w:t>
      </w:r>
    </w:p>
    <w:p w:rsidR="00555CC8" w:rsidRPr="00965F78" w:rsidRDefault="00555CC8" w:rsidP="00643767">
      <w:pPr>
        <w:pStyle w:val="Akapitzlist"/>
        <w:numPr>
          <w:ilvl w:val="1"/>
          <w:numId w:val="29"/>
        </w:numPr>
        <w:rPr>
          <w:rFonts w:cstheme="minorHAnsi"/>
        </w:rPr>
      </w:pPr>
      <w:r w:rsidRPr="00965F78">
        <w:rPr>
          <w:rFonts w:cstheme="minorHAnsi"/>
        </w:rPr>
        <w:t>Specyfikację wymagań sprzętowych</w:t>
      </w:r>
    </w:p>
    <w:p w:rsidR="00555CC8" w:rsidRPr="00965F78" w:rsidRDefault="00555CC8" w:rsidP="00643767">
      <w:pPr>
        <w:pStyle w:val="Akapitzlist"/>
        <w:numPr>
          <w:ilvl w:val="1"/>
          <w:numId w:val="29"/>
        </w:numPr>
        <w:rPr>
          <w:rFonts w:cstheme="minorHAnsi"/>
        </w:rPr>
      </w:pPr>
      <w:r w:rsidRPr="00965F78">
        <w:rPr>
          <w:rFonts w:cstheme="minorHAnsi"/>
        </w:rPr>
        <w:t>Specyfikację wymagań programowych</w:t>
      </w:r>
    </w:p>
    <w:p w:rsidR="00555CC8" w:rsidRPr="00242BB5" w:rsidRDefault="00555CC8" w:rsidP="00643767">
      <w:pPr>
        <w:pStyle w:val="Akapitzlist"/>
        <w:numPr>
          <w:ilvl w:val="1"/>
          <w:numId w:val="29"/>
        </w:numPr>
        <w:tabs>
          <w:tab w:val="left" w:pos="851"/>
        </w:tabs>
        <w:ind w:left="284" w:firstLine="0"/>
        <w:rPr>
          <w:rFonts w:cstheme="minorHAnsi"/>
        </w:rPr>
      </w:pPr>
      <w:r w:rsidRPr="00242BB5">
        <w:rPr>
          <w:rFonts w:cstheme="minorHAnsi"/>
        </w:rPr>
        <w:t>Opis i specyfikację interfejsów</w:t>
      </w:r>
    </w:p>
    <w:p w:rsidR="00555CC8" w:rsidRPr="008A2655" w:rsidRDefault="00555CC8" w:rsidP="00643767">
      <w:pPr>
        <w:pStyle w:val="Akapitzlist"/>
        <w:numPr>
          <w:ilvl w:val="1"/>
          <w:numId w:val="29"/>
        </w:numPr>
        <w:tabs>
          <w:tab w:val="left" w:pos="851"/>
        </w:tabs>
        <w:ind w:left="284" w:firstLine="0"/>
        <w:rPr>
          <w:rFonts w:cstheme="minorHAnsi"/>
        </w:rPr>
      </w:pPr>
      <w:r w:rsidRPr="008A2655">
        <w:rPr>
          <w:rFonts w:cstheme="minorHAnsi"/>
        </w:rPr>
        <w:t xml:space="preserve">Program przebiegu testów i propozycję raportów z testów. </w:t>
      </w:r>
    </w:p>
    <w:p w:rsidR="00555CC8" w:rsidRPr="00920A30" w:rsidRDefault="00555CC8" w:rsidP="00643767">
      <w:pPr>
        <w:pStyle w:val="Akapitzlist"/>
        <w:numPr>
          <w:ilvl w:val="0"/>
          <w:numId w:val="29"/>
        </w:numPr>
        <w:tabs>
          <w:tab w:val="left" w:pos="851"/>
        </w:tabs>
        <w:rPr>
          <w:rFonts w:cstheme="minorHAnsi"/>
        </w:rPr>
      </w:pPr>
      <w:bookmarkStart w:id="5" w:name="_Toc200524659"/>
      <w:bookmarkEnd w:id="5"/>
      <w:r w:rsidRPr="00920A30">
        <w:rPr>
          <w:rFonts w:cstheme="minorHAnsi"/>
        </w:rPr>
        <w:t>Dokumentacja eksploatacyjna:</w:t>
      </w:r>
    </w:p>
    <w:p w:rsidR="00555CC8" w:rsidRPr="008F493A" w:rsidRDefault="00555CC8" w:rsidP="00643767">
      <w:pPr>
        <w:pStyle w:val="Akapitzlist"/>
        <w:numPr>
          <w:ilvl w:val="1"/>
          <w:numId w:val="29"/>
        </w:numPr>
        <w:tabs>
          <w:tab w:val="left" w:pos="851"/>
        </w:tabs>
        <w:ind w:left="284" w:firstLine="0"/>
        <w:rPr>
          <w:rFonts w:cstheme="minorHAnsi"/>
        </w:rPr>
      </w:pPr>
      <w:r w:rsidRPr="008F493A">
        <w:rPr>
          <w:rFonts w:cstheme="minorHAnsi"/>
        </w:rPr>
        <w:t>procedury administracyjne,</w:t>
      </w:r>
    </w:p>
    <w:p w:rsidR="00555CC8" w:rsidRPr="00FD3B89" w:rsidRDefault="00555CC8" w:rsidP="00643767">
      <w:pPr>
        <w:pStyle w:val="Akapitzlist"/>
        <w:numPr>
          <w:ilvl w:val="1"/>
          <w:numId w:val="29"/>
        </w:numPr>
        <w:tabs>
          <w:tab w:val="left" w:pos="851"/>
        </w:tabs>
        <w:ind w:left="284" w:firstLine="0"/>
        <w:rPr>
          <w:rFonts w:cstheme="minorHAnsi"/>
        </w:rPr>
      </w:pPr>
      <w:r w:rsidRPr="008912F2">
        <w:rPr>
          <w:rFonts w:cstheme="minorHAnsi"/>
        </w:rPr>
        <w:t>procedury zabezpieczeń (</w:t>
      </w:r>
      <w:proofErr w:type="spellStart"/>
      <w:r w:rsidRPr="008912F2">
        <w:rPr>
          <w:rFonts w:cstheme="minorHAnsi"/>
        </w:rPr>
        <w:t>backup’owe</w:t>
      </w:r>
      <w:proofErr w:type="spellEnd"/>
      <w:r w:rsidRPr="008912F2">
        <w:rPr>
          <w:rFonts w:cstheme="minorHAnsi"/>
        </w:rPr>
        <w:t xml:space="preserve">), </w:t>
      </w:r>
    </w:p>
    <w:p w:rsidR="00555CC8" w:rsidRPr="00380B0D" w:rsidRDefault="00555CC8" w:rsidP="00643767">
      <w:pPr>
        <w:pStyle w:val="Akapitzlist"/>
        <w:numPr>
          <w:ilvl w:val="1"/>
          <w:numId w:val="29"/>
        </w:numPr>
        <w:tabs>
          <w:tab w:val="left" w:pos="851"/>
        </w:tabs>
        <w:ind w:left="284" w:firstLine="0"/>
        <w:rPr>
          <w:rFonts w:cstheme="minorHAnsi"/>
        </w:rPr>
      </w:pPr>
      <w:r w:rsidRPr="00380B0D">
        <w:rPr>
          <w:rFonts w:cstheme="minorHAnsi"/>
        </w:rPr>
        <w:t xml:space="preserve">procedury awaryjne, </w:t>
      </w:r>
    </w:p>
    <w:p w:rsidR="00555CC8" w:rsidRPr="00380B0D" w:rsidRDefault="00555CC8" w:rsidP="00643767">
      <w:pPr>
        <w:pStyle w:val="Akapitzlist"/>
        <w:numPr>
          <w:ilvl w:val="1"/>
          <w:numId w:val="29"/>
        </w:numPr>
        <w:tabs>
          <w:tab w:val="left" w:pos="851"/>
        </w:tabs>
        <w:ind w:left="284" w:firstLine="0"/>
        <w:rPr>
          <w:rFonts w:cstheme="minorHAnsi"/>
        </w:rPr>
      </w:pPr>
      <w:r w:rsidRPr="00380B0D">
        <w:rPr>
          <w:rFonts w:cstheme="minorHAnsi"/>
        </w:rPr>
        <w:t>procedury użytkownika,</w:t>
      </w:r>
    </w:p>
    <w:p w:rsidR="00555CC8" w:rsidRPr="00380B0D" w:rsidRDefault="00555CC8" w:rsidP="00643767">
      <w:pPr>
        <w:pStyle w:val="Akapitzlist"/>
        <w:numPr>
          <w:ilvl w:val="1"/>
          <w:numId w:val="29"/>
        </w:numPr>
        <w:tabs>
          <w:tab w:val="left" w:pos="851"/>
        </w:tabs>
        <w:ind w:left="284" w:firstLine="0"/>
        <w:rPr>
          <w:rFonts w:cstheme="minorHAnsi"/>
        </w:rPr>
      </w:pPr>
      <w:r w:rsidRPr="00380B0D">
        <w:rPr>
          <w:rFonts w:cstheme="minorHAnsi"/>
        </w:rPr>
        <w:t>Każda z procedur musi zawierać, co najmniej następujące informacje:</w:t>
      </w:r>
    </w:p>
    <w:p w:rsidR="00555CC8" w:rsidRPr="00380B0D" w:rsidRDefault="00555CC8" w:rsidP="00643767">
      <w:pPr>
        <w:pStyle w:val="Akapitzlist"/>
        <w:numPr>
          <w:ilvl w:val="2"/>
          <w:numId w:val="29"/>
        </w:numPr>
        <w:tabs>
          <w:tab w:val="left" w:pos="851"/>
        </w:tabs>
        <w:rPr>
          <w:rFonts w:cstheme="minorHAnsi"/>
        </w:rPr>
      </w:pPr>
      <w:r w:rsidRPr="00380B0D">
        <w:rPr>
          <w:rFonts w:cstheme="minorHAnsi"/>
        </w:rPr>
        <w:t>identyfikator i nazwę procedury.</w:t>
      </w:r>
    </w:p>
    <w:p w:rsidR="00555CC8" w:rsidRPr="00445EEA" w:rsidRDefault="00555CC8" w:rsidP="00643767">
      <w:pPr>
        <w:pStyle w:val="Akapitzlist"/>
        <w:numPr>
          <w:ilvl w:val="2"/>
          <w:numId w:val="29"/>
        </w:numPr>
        <w:tabs>
          <w:tab w:val="left" w:pos="851"/>
        </w:tabs>
        <w:rPr>
          <w:rFonts w:cstheme="minorHAnsi"/>
        </w:rPr>
      </w:pPr>
      <w:r w:rsidRPr="00445EEA">
        <w:rPr>
          <w:rFonts w:cstheme="minorHAnsi"/>
        </w:rPr>
        <w:t>rodzaj procedury.</w:t>
      </w:r>
    </w:p>
    <w:p w:rsidR="00555CC8" w:rsidRPr="000B7540" w:rsidRDefault="00555CC8" w:rsidP="00643767">
      <w:pPr>
        <w:pStyle w:val="Akapitzlist"/>
        <w:numPr>
          <w:ilvl w:val="2"/>
          <w:numId w:val="29"/>
        </w:numPr>
        <w:tabs>
          <w:tab w:val="left" w:pos="851"/>
        </w:tabs>
        <w:rPr>
          <w:rFonts w:cstheme="minorHAnsi"/>
        </w:rPr>
      </w:pPr>
      <w:r w:rsidRPr="000B7540">
        <w:rPr>
          <w:rFonts w:cstheme="minorHAnsi"/>
        </w:rPr>
        <w:t>data utworzenia i zatwierdzenia oraz wersja procedury.</w:t>
      </w:r>
    </w:p>
    <w:p w:rsidR="00555CC8" w:rsidRPr="000B7540" w:rsidRDefault="00555CC8" w:rsidP="00643767">
      <w:pPr>
        <w:pStyle w:val="Akapitzlist"/>
        <w:numPr>
          <w:ilvl w:val="2"/>
          <w:numId w:val="29"/>
        </w:numPr>
        <w:tabs>
          <w:tab w:val="left" w:pos="851"/>
        </w:tabs>
        <w:rPr>
          <w:rFonts w:cstheme="minorHAnsi"/>
        </w:rPr>
      </w:pPr>
      <w:r w:rsidRPr="000B7540">
        <w:rPr>
          <w:rFonts w:cstheme="minorHAnsi"/>
        </w:rPr>
        <w:t>cel i zakres procedury.</w:t>
      </w:r>
    </w:p>
    <w:p w:rsidR="00555CC8" w:rsidRPr="000B7540" w:rsidRDefault="00555CC8" w:rsidP="00643767">
      <w:pPr>
        <w:pStyle w:val="Akapitzlist"/>
        <w:numPr>
          <w:ilvl w:val="2"/>
          <w:numId w:val="29"/>
        </w:numPr>
        <w:tabs>
          <w:tab w:val="left" w:pos="851"/>
        </w:tabs>
        <w:rPr>
          <w:rFonts w:cstheme="minorHAnsi"/>
        </w:rPr>
      </w:pPr>
      <w:r w:rsidRPr="000B7540">
        <w:rPr>
          <w:rFonts w:cstheme="minorHAnsi"/>
        </w:rPr>
        <w:t xml:space="preserve">warunki uruchomienia procedury i oczekiwany rezultat jej wykonania. </w:t>
      </w:r>
    </w:p>
    <w:p w:rsidR="00555CC8" w:rsidRPr="00373073" w:rsidRDefault="00555CC8" w:rsidP="00643767">
      <w:pPr>
        <w:pStyle w:val="Akapitzlist"/>
        <w:numPr>
          <w:ilvl w:val="2"/>
          <w:numId w:val="29"/>
        </w:numPr>
        <w:tabs>
          <w:tab w:val="left" w:pos="851"/>
        </w:tabs>
        <w:rPr>
          <w:rFonts w:cstheme="minorHAnsi"/>
        </w:rPr>
      </w:pPr>
      <w:r w:rsidRPr="00373073">
        <w:rPr>
          <w:rFonts w:cstheme="minorHAnsi"/>
        </w:rPr>
        <w:t>dane osób, które opracowały procedurę, sprawdziły, zaakceptowały i zatwierdziły.</w:t>
      </w:r>
    </w:p>
    <w:p w:rsidR="00555CC8" w:rsidRPr="00373073" w:rsidRDefault="00555CC8" w:rsidP="00643767">
      <w:pPr>
        <w:pStyle w:val="Akapitzlist"/>
        <w:numPr>
          <w:ilvl w:val="2"/>
          <w:numId w:val="29"/>
        </w:numPr>
        <w:ind w:hanging="515"/>
        <w:rPr>
          <w:rFonts w:cstheme="minorHAnsi"/>
        </w:rPr>
      </w:pPr>
      <w:r w:rsidRPr="00373073">
        <w:rPr>
          <w:rFonts w:cstheme="minorHAnsi"/>
        </w:rPr>
        <w:t xml:space="preserve">działania, które występują jedno po drugim, jakie należy wykonać, aby osiągnąć postawiony cel, w tym informacja o osobie (zgodnie z zaproponowanymi rolami), która </w:t>
      </w:r>
      <w:r w:rsidR="00913F48">
        <w:rPr>
          <w:rFonts w:cs="Times New Roman"/>
        </w:rPr>
        <w:t>musi</w:t>
      </w:r>
      <w:r w:rsidRPr="00373073">
        <w:rPr>
          <w:rFonts w:cstheme="minorHAnsi"/>
        </w:rPr>
        <w:t xml:space="preserve"> wykonać dane czynności.</w:t>
      </w:r>
    </w:p>
    <w:p w:rsidR="00555CC8" w:rsidRPr="00CE75F8" w:rsidRDefault="00555CC8" w:rsidP="00555CC8">
      <w:pPr>
        <w:rPr>
          <w:rFonts w:cstheme="minorHAnsi"/>
        </w:rPr>
      </w:pPr>
    </w:p>
    <w:p w:rsidR="00555CC8" w:rsidRPr="00D679CF" w:rsidRDefault="00555CC8" w:rsidP="00643767">
      <w:pPr>
        <w:pStyle w:val="Akapitzlist"/>
        <w:numPr>
          <w:ilvl w:val="0"/>
          <w:numId w:val="31"/>
        </w:numPr>
        <w:rPr>
          <w:rFonts w:cstheme="minorHAnsi"/>
          <w:sz w:val="24"/>
        </w:rPr>
      </w:pPr>
      <w:bookmarkStart w:id="6" w:name="_Toc388254640"/>
      <w:r w:rsidRPr="00D679CF">
        <w:rPr>
          <w:rFonts w:cstheme="minorHAnsi"/>
          <w:b/>
          <w:sz w:val="24"/>
        </w:rPr>
        <w:t>Dokumentacja testów odbiorczych</w:t>
      </w:r>
      <w:bookmarkEnd w:id="6"/>
    </w:p>
    <w:p w:rsidR="00555CC8" w:rsidRPr="0070378E" w:rsidRDefault="00555CC8" w:rsidP="00555CC8">
      <w:pPr>
        <w:pStyle w:val="Akapitzlist"/>
        <w:ind w:left="0"/>
        <w:jc w:val="both"/>
        <w:rPr>
          <w:rFonts w:cstheme="minorHAnsi"/>
        </w:rPr>
      </w:pPr>
    </w:p>
    <w:p w:rsidR="00555CC8" w:rsidRPr="009F2ABB" w:rsidRDefault="00555CC8" w:rsidP="00555CC8">
      <w:pPr>
        <w:pStyle w:val="Akapitzlist"/>
        <w:ind w:left="0"/>
        <w:jc w:val="both"/>
        <w:rPr>
          <w:rFonts w:cstheme="minorHAnsi"/>
        </w:rPr>
      </w:pPr>
      <w:r w:rsidRPr="009F2ABB">
        <w:rPr>
          <w:rFonts w:cstheme="minorHAnsi"/>
        </w:rPr>
        <w:t xml:space="preserve">Dokumentacja testów odbiorczych </w:t>
      </w:r>
      <w:r w:rsidR="00913F48">
        <w:rPr>
          <w:rFonts w:cs="Times New Roman"/>
        </w:rPr>
        <w:t>musi</w:t>
      </w:r>
      <w:r w:rsidRPr="009F2ABB">
        <w:rPr>
          <w:rFonts w:cstheme="minorHAnsi"/>
        </w:rPr>
        <w:t xml:space="preserve"> zawierać:</w:t>
      </w:r>
    </w:p>
    <w:p w:rsidR="00555CC8" w:rsidRPr="009F2ABB" w:rsidRDefault="00555CC8" w:rsidP="00643767">
      <w:pPr>
        <w:pStyle w:val="Akapitzlist"/>
        <w:numPr>
          <w:ilvl w:val="0"/>
          <w:numId w:val="27"/>
        </w:numPr>
        <w:jc w:val="both"/>
        <w:rPr>
          <w:rFonts w:cstheme="minorHAnsi"/>
        </w:rPr>
      </w:pPr>
      <w:r w:rsidRPr="009F2ABB">
        <w:rPr>
          <w:rFonts w:cstheme="minorHAnsi"/>
        </w:rPr>
        <w:t>Warunki przeprowadzenia testów</w:t>
      </w:r>
    </w:p>
    <w:p w:rsidR="00555CC8" w:rsidRPr="00090E97" w:rsidRDefault="00555CC8" w:rsidP="00643767">
      <w:pPr>
        <w:pStyle w:val="Akapitzlist"/>
        <w:numPr>
          <w:ilvl w:val="1"/>
          <w:numId w:val="27"/>
        </w:numPr>
        <w:jc w:val="both"/>
        <w:rPr>
          <w:rFonts w:cstheme="minorHAnsi"/>
        </w:rPr>
      </w:pPr>
      <w:r w:rsidRPr="00090E97">
        <w:rPr>
          <w:rFonts w:cstheme="minorHAnsi"/>
        </w:rPr>
        <w:t>zaakceptowana dokumentacja testowa, (należy wymienić rodzaje dokumentacji testowej i zmapować tę dokumentację na rodzaje testów),</w:t>
      </w:r>
    </w:p>
    <w:p w:rsidR="00555CC8" w:rsidRPr="00090E97" w:rsidRDefault="00555CC8" w:rsidP="00643767">
      <w:pPr>
        <w:pStyle w:val="Akapitzlist"/>
        <w:numPr>
          <w:ilvl w:val="1"/>
          <w:numId w:val="27"/>
        </w:numPr>
        <w:jc w:val="both"/>
        <w:rPr>
          <w:rFonts w:cstheme="minorHAnsi"/>
        </w:rPr>
      </w:pPr>
      <w:r w:rsidRPr="00090E97">
        <w:rPr>
          <w:rFonts w:cstheme="minorHAnsi"/>
        </w:rPr>
        <w:t>przygotowane i zamrożone środowisko testowe,</w:t>
      </w:r>
    </w:p>
    <w:p w:rsidR="00555CC8" w:rsidRPr="0015663A" w:rsidRDefault="00555CC8" w:rsidP="00643767">
      <w:pPr>
        <w:pStyle w:val="Akapitzlist"/>
        <w:numPr>
          <w:ilvl w:val="1"/>
          <w:numId w:val="27"/>
        </w:numPr>
        <w:jc w:val="both"/>
        <w:rPr>
          <w:rFonts w:cstheme="minorHAnsi"/>
        </w:rPr>
      </w:pPr>
      <w:r w:rsidRPr="0015663A">
        <w:rPr>
          <w:rFonts w:cstheme="minorHAnsi"/>
        </w:rPr>
        <w:t>zaakceptowany harmonogram testów,</w:t>
      </w:r>
    </w:p>
    <w:p w:rsidR="00555CC8" w:rsidRPr="0015663A" w:rsidRDefault="00555CC8" w:rsidP="00643767">
      <w:pPr>
        <w:pStyle w:val="Akapitzlist"/>
        <w:numPr>
          <w:ilvl w:val="1"/>
          <w:numId w:val="27"/>
        </w:numPr>
        <w:jc w:val="both"/>
        <w:rPr>
          <w:rFonts w:cstheme="minorHAnsi"/>
        </w:rPr>
      </w:pPr>
      <w:r w:rsidRPr="0015663A">
        <w:rPr>
          <w:rFonts w:cstheme="minorHAnsi"/>
        </w:rPr>
        <w:t>spełnione wymagane warunki logistyczno-organizacyjne,</w:t>
      </w:r>
    </w:p>
    <w:p w:rsidR="00555CC8" w:rsidRPr="0015663A" w:rsidRDefault="00555CC8" w:rsidP="00643767">
      <w:pPr>
        <w:pStyle w:val="Akapitzlist"/>
        <w:numPr>
          <w:ilvl w:val="1"/>
          <w:numId w:val="27"/>
        </w:numPr>
        <w:jc w:val="both"/>
        <w:rPr>
          <w:rFonts w:cstheme="minorHAnsi"/>
        </w:rPr>
      </w:pPr>
      <w:r w:rsidRPr="0015663A">
        <w:rPr>
          <w:rFonts w:cstheme="minorHAnsi"/>
        </w:rPr>
        <w:t>przeprowadzone testy wewnętrzne Wykonawcy i przekazany Zamawiającemu raport z testów wewnętrznych potwierdzający pozytywny wynik testów.</w:t>
      </w:r>
    </w:p>
    <w:p w:rsidR="00555CC8" w:rsidRPr="0015663A" w:rsidRDefault="00555CC8" w:rsidP="00643767">
      <w:pPr>
        <w:pStyle w:val="Akapitzlist"/>
        <w:numPr>
          <w:ilvl w:val="0"/>
          <w:numId w:val="27"/>
        </w:numPr>
        <w:jc w:val="both"/>
        <w:rPr>
          <w:rFonts w:cstheme="minorHAnsi"/>
        </w:rPr>
      </w:pPr>
      <w:r w:rsidRPr="0015663A">
        <w:rPr>
          <w:rFonts w:cstheme="minorHAnsi"/>
        </w:rPr>
        <w:t>Warunki rozpoczęcia poszczególnych iteracji testów.</w:t>
      </w:r>
    </w:p>
    <w:p w:rsidR="00555CC8" w:rsidRPr="0015663A" w:rsidRDefault="00555CC8" w:rsidP="00643767">
      <w:pPr>
        <w:pStyle w:val="Akapitzlist"/>
        <w:numPr>
          <w:ilvl w:val="1"/>
          <w:numId w:val="27"/>
        </w:numPr>
        <w:jc w:val="both"/>
        <w:rPr>
          <w:rFonts w:cstheme="minorHAnsi"/>
        </w:rPr>
      </w:pPr>
      <w:r w:rsidRPr="0015663A">
        <w:rPr>
          <w:rFonts w:cstheme="minorHAnsi"/>
        </w:rPr>
        <w:t>naprawione błędy wykryte podczas poprzedniej iteracji,</w:t>
      </w:r>
    </w:p>
    <w:p w:rsidR="00555CC8" w:rsidRPr="009501EB" w:rsidRDefault="00555CC8" w:rsidP="00643767">
      <w:pPr>
        <w:pStyle w:val="Akapitzlist"/>
        <w:numPr>
          <w:ilvl w:val="1"/>
          <w:numId w:val="27"/>
        </w:numPr>
        <w:jc w:val="both"/>
        <w:rPr>
          <w:rFonts w:cstheme="minorHAnsi"/>
        </w:rPr>
      </w:pPr>
      <w:r w:rsidRPr="009501EB">
        <w:rPr>
          <w:rFonts w:cstheme="minorHAnsi"/>
        </w:rPr>
        <w:t>modyfikacja dokumentacji testowej w zakresie wynikającym z poprzedniej iteracji testów,</w:t>
      </w:r>
    </w:p>
    <w:p w:rsidR="00555CC8" w:rsidRPr="009501EB" w:rsidRDefault="00555CC8" w:rsidP="00643767">
      <w:pPr>
        <w:pStyle w:val="Akapitzlist"/>
        <w:numPr>
          <w:ilvl w:val="1"/>
          <w:numId w:val="27"/>
        </w:numPr>
        <w:jc w:val="both"/>
        <w:rPr>
          <w:rFonts w:cstheme="minorHAnsi"/>
        </w:rPr>
      </w:pPr>
      <w:r w:rsidRPr="009501EB">
        <w:rPr>
          <w:rFonts w:cstheme="minorHAnsi"/>
        </w:rPr>
        <w:t>przeprowadzone testy wewnętrzne Wykonawcy, w tym testy regresji – przekazany Zamawiającemu raport z testów wewnętrznych potwierdzający pozytywny wynik testów,</w:t>
      </w:r>
    </w:p>
    <w:p w:rsidR="00555CC8" w:rsidRPr="009501EB" w:rsidRDefault="00555CC8" w:rsidP="00643767">
      <w:pPr>
        <w:pStyle w:val="Akapitzlist"/>
        <w:numPr>
          <w:ilvl w:val="1"/>
          <w:numId w:val="27"/>
        </w:numPr>
        <w:jc w:val="both"/>
        <w:rPr>
          <w:rFonts w:cstheme="minorHAnsi"/>
        </w:rPr>
      </w:pPr>
      <w:r w:rsidRPr="009501EB">
        <w:rPr>
          <w:rFonts w:cstheme="minorHAnsi"/>
        </w:rPr>
        <w:lastRenderedPageBreak/>
        <w:t>przygotowane i zamrożone środowisko testowe.</w:t>
      </w:r>
    </w:p>
    <w:p w:rsidR="00555CC8" w:rsidRPr="009501EB" w:rsidRDefault="00555CC8" w:rsidP="00643767">
      <w:pPr>
        <w:pStyle w:val="Akapitzlist"/>
        <w:numPr>
          <w:ilvl w:val="0"/>
          <w:numId w:val="27"/>
        </w:numPr>
        <w:jc w:val="both"/>
        <w:rPr>
          <w:rFonts w:cstheme="minorHAnsi"/>
        </w:rPr>
      </w:pPr>
      <w:r w:rsidRPr="009501EB">
        <w:rPr>
          <w:rFonts w:cstheme="minorHAnsi"/>
        </w:rPr>
        <w:t>Zasoby osobowe</w:t>
      </w:r>
    </w:p>
    <w:p w:rsidR="00555CC8" w:rsidRPr="00965F78" w:rsidRDefault="00555CC8" w:rsidP="00643767">
      <w:pPr>
        <w:pStyle w:val="Akapitzlist"/>
        <w:numPr>
          <w:ilvl w:val="1"/>
          <w:numId w:val="27"/>
        </w:numPr>
        <w:jc w:val="both"/>
        <w:rPr>
          <w:rFonts w:cstheme="minorHAnsi"/>
        </w:rPr>
      </w:pPr>
      <w:r w:rsidRPr="00965F78">
        <w:rPr>
          <w:rFonts w:cstheme="minorHAnsi"/>
        </w:rPr>
        <w:t xml:space="preserve">wymagane kwalifikacje, </w:t>
      </w:r>
    </w:p>
    <w:p w:rsidR="00555CC8" w:rsidRPr="00965F78" w:rsidRDefault="00555CC8" w:rsidP="00643767">
      <w:pPr>
        <w:pStyle w:val="Akapitzlist"/>
        <w:numPr>
          <w:ilvl w:val="1"/>
          <w:numId w:val="27"/>
        </w:numPr>
        <w:jc w:val="both"/>
        <w:rPr>
          <w:rFonts w:cstheme="minorHAnsi"/>
        </w:rPr>
      </w:pPr>
      <w:r w:rsidRPr="00965F78">
        <w:rPr>
          <w:rFonts w:cstheme="minorHAnsi"/>
        </w:rPr>
        <w:t>skład zespołu testowego,</w:t>
      </w:r>
    </w:p>
    <w:p w:rsidR="00555CC8" w:rsidRPr="00242BB5" w:rsidRDefault="00555CC8" w:rsidP="00643767">
      <w:pPr>
        <w:pStyle w:val="Akapitzlist"/>
        <w:numPr>
          <w:ilvl w:val="1"/>
          <w:numId w:val="27"/>
        </w:numPr>
        <w:jc w:val="both"/>
        <w:rPr>
          <w:rFonts w:cstheme="minorHAnsi"/>
        </w:rPr>
      </w:pPr>
      <w:r w:rsidRPr="00242BB5">
        <w:rPr>
          <w:rFonts w:cstheme="minorHAnsi"/>
        </w:rPr>
        <w:t>opis poszczególnych ról (rola Wykonawcy, Zamawiającego, kierownika testów, testera).</w:t>
      </w:r>
    </w:p>
    <w:p w:rsidR="00555CC8" w:rsidRPr="008A2655" w:rsidRDefault="00555CC8" w:rsidP="00643767">
      <w:pPr>
        <w:pStyle w:val="Akapitzlist"/>
        <w:numPr>
          <w:ilvl w:val="0"/>
          <w:numId w:val="27"/>
        </w:numPr>
        <w:jc w:val="both"/>
        <w:rPr>
          <w:rFonts w:cstheme="minorHAnsi"/>
        </w:rPr>
      </w:pPr>
      <w:r w:rsidRPr="008A2655">
        <w:rPr>
          <w:rFonts w:cstheme="minorHAnsi"/>
        </w:rPr>
        <w:t>Procedury testowe</w:t>
      </w:r>
    </w:p>
    <w:p w:rsidR="00555CC8" w:rsidRPr="00920A30" w:rsidRDefault="00555CC8" w:rsidP="00643767">
      <w:pPr>
        <w:pStyle w:val="Akapitzlist"/>
        <w:numPr>
          <w:ilvl w:val="1"/>
          <w:numId w:val="27"/>
        </w:numPr>
        <w:jc w:val="both"/>
        <w:rPr>
          <w:rFonts w:cstheme="minorHAnsi"/>
        </w:rPr>
      </w:pPr>
      <w:r w:rsidRPr="00920A30">
        <w:rPr>
          <w:rFonts w:cstheme="minorHAnsi"/>
        </w:rPr>
        <w:t>procedura przygotowania do rozpoczęcia testów,</w:t>
      </w:r>
    </w:p>
    <w:p w:rsidR="00555CC8" w:rsidRPr="008F493A" w:rsidRDefault="00555CC8" w:rsidP="00643767">
      <w:pPr>
        <w:pStyle w:val="Akapitzlist"/>
        <w:numPr>
          <w:ilvl w:val="1"/>
          <w:numId w:val="27"/>
        </w:numPr>
        <w:jc w:val="both"/>
        <w:rPr>
          <w:rFonts w:cstheme="minorHAnsi"/>
        </w:rPr>
      </w:pPr>
      <w:r w:rsidRPr="008F493A">
        <w:rPr>
          <w:rFonts w:cstheme="minorHAnsi"/>
        </w:rPr>
        <w:t>procedury weryfikacji środowiska testowego,</w:t>
      </w:r>
    </w:p>
    <w:p w:rsidR="00555CC8" w:rsidRPr="00FD3B89" w:rsidRDefault="00555CC8" w:rsidP="00643767">
      <w:pPr>
        <w:pStyle w:val="Akapitzlist"/>
        <w:numPr>
          <w:ilvl w:val="1"/>
          <w:numId w:val="27"/>
        </w:numPr>
        <w:jc w:val="both"/>
        <w:rPr>
          <w:rFonts w:cstheme="minorHAnsi"/>
        </w:rPr>
      </w:pPr>
      <w:r w:rsidRPr="008912F2">
        <w:rPr>
          <w:rFonts w:cstheme="minorHAnsi"/>
        </w:rPr>
        <w:t>procedury realizacji poszczególnych rodzajów testów,</w:t>
      </w:r>
    </w:p>
    <w:p w:rsidR="00555CC8" w:rsidRPr="00380B0D" w:rsidRDefault="00555CC8" w:rsidP="00643767">
      <w:pPr>
        <w:pStyle w:val="Akapitzlist"/>
        <w:numPr>
          <w:ilvl w:val="1"/>
          <w:numId w:val="27"/>
        </w:numPr>
        <w:jc w:val="both"/>
        <w:rPr>
          <w:rFonts w:cstheme="minorHAnsi"/>
        </w:rPr>
      </w:pPr>
      <w:r w:rsidRPr="00380B0D">
        <w:rPr>
          <w:rFonts w:cstheme="minorHAnsi"/>
        </w:rPr>
        <w:t>procedury obsługi błędów,</w:t>
      </w:r>
    </w:p>
    <w:p w:rsidR="00555CC8" w:rsidRPr="00380B0D" w:rsidRDefault="00555CC8" w:rsidP="00643767">
      <w:pPr>
        <w:pStyle w:val="Akapitzlist"/>
        <w:numPr>
          <w:ilvl w:val="2"/>
          <w:numId w:val="27"/>
        </w:numPr>
        <w:jc w:val="both"/>
        <w:rPr>
          <w:rFonts w:cstheme="minorHAnsi"/>
        </w:rPr>
      </w:pPr>
      <w:r w:rsidRPr="00380B0D">
        <w:rPr>
          <w:rFonts w:cstheme="minorHAnsi"/>
        </w:rPr>
        <w:t xml:space="preserve">procedura ewidencjonowania błędów podczas testów, </w:t>
      </w:r>
    </w:p>
    <w:p w:rsidR="00555CC8" w:rsidRPr="00380B0D" w:rsidRDefault="00555CC8" w:rsidP="00643767">
      <w:pPr>
        <w:pStyle w:val="Akapitzlist"/>
        <w:numPr>
          <w:ilvl w:val="2"/>
          <w:numId w:val="27"/>
        </w:numPr>
        <w:jc w:val="both"/>
        <w:rPr>
          <w:rFonts w:cstheme="minorHAnsi"/>
        </w:rPr>
      </w:pPr>
      <w:r w:rsidRPr="00380B0D">
        <w:rPr>
          <w:rFonts w:cstheme="minorHAnsi"/>
        </w:rPr>
        <w:t xml:space="preserve">procedura naprawy błędów, </w:t>
      </w:r>
    </w:p>
    <w:p w:rsidR="00555CC8" w:rsidRPr="00380B0D" w:rsidRDefault="00555CC8" w:rsidP="00643767">
      <w:pPr>
        <w:pStyle w:val="Akapitzlist"/>
        <w:numPr>
          <w:ilvl w:val="2"/>
          <w:numId w:val="27"/>
        </w:numPr>
        <w:jc w:val="both"/>
        <w:rPr>
          <w:rFonts w:cstheme="minorHAnsi"/>
        </w:rPr>
      </w:pPr>
      <w:r w:rsidRPr="00380B0D">
        <w:rPr>
          <w:rFonts w:cstheme="minorHAnsi"/>
        </w:rPr>
        <w:t>procedura aktualizacji wersji w środowisku testowym.</w:t>
      </w:r>
    </w:p>
    <w:p w:rsidR="00555CC8" w:rsidRPr="00445EEA" w:rsidRDefault="00555CC8" w:rsidP="00643767">
      <w:pPr>
        <w:pStyle w:val="Akapitzlist"/>
        <w:numPr>
          <w:ilvl w:val="1"/>
          <w:numId w:val="27"/>
        </w:numPr>
        <w:jc w:val="both"/>
        <w:rPr>
          <w:rFonts w:cstheme="minorHAnsi"/>
        </w:rPr>
      </w:pPr>
      <w:r w:rsidRPr="00445EEA">
        <w:rPr>
          <w:rFonts w:cstheme="minorHAnsi"/>
        </w:rPr>
        <w:t>procedury raportowania prac,</w:t>
      </w:r>
    </w:p>
    <w:p w:rsidR="00555CC8" w:rsidRPr="000B7540" w:rsidRDefault="00555CC8" w:rsidP="00643767">
      <w:pPr>
        <w:pStyle w:val="Akapitzlist"/>
        <w:numPr>
          <w:ilvl w:val="0"/>
          <w:numId w:val="27"/>
        </w:numPr>
        <w:jc w:val="both"/>
        <w:rPr>
          <w:rFonts w:cstheme="minorHAnsi"/>
        </w:rPr>
      </w:pPr>
      <w:r w:rsidRPr="000B7540">
        <w:rPr>
          <w:rFonts w:cstheme="minorHAnsi"/>
        </w:rPr>
        <w:t>Środowisko testowe</w:t>
      </w:r>
    </w:p>
    <w:p w:rsidR="00555CC8" w:rsidRPr="000B7540" w:rsidRDefault="00555CC8" w:rsidP="00643767">
      <w:pPr>
        <w:pStyle w:val="Akapitzlist"/>
        <w:numPr>
          <w:ilvl w:val="1"/>
          <w:numId w:val="27"/>
        </w:numPr>
        <w:jc w:val="both"/>
        <w:rPr>
          <w:rFonts w:cstheme="minorHAnsi"/>
        </w:rPr>
      </w:pPr>
      <w:r w:rsidRPr="000B7540">
        <w:rPr>
          <w:rFonts w:cstheme="minorHAnsi"/>
        </w:rPr>
        <w:t>Architektura logiczna środowiska testowego</w:t>
      </w:r>
    </w:p>
    <w:p w:rsidR="00555CC8" w:rsidRPr="000B7540" w:rsidRDefault="00555CC8" w:rsidP="00643767">
      <w:pPr>
        <w:pStyle w:val="Akapitzlist"/>
        <w:numPr>
          <w:ilvl w:val="1"/>
          <w:numId w:val="27"/>
        </w:numPr>
        <w:jc w:val="both"/>
        <w:rPr>
          <w:rFonts w:cstheme="minorHAnsi"/>
        </w:rPr>
      </w:pPr>
      <w:r w:rsidRPr="000B7540">
        <w:rPr>
          <w:rFonts w:cstheme="minorHAnsi"/>
        </w:rPr>
        <w:t>Zainstalowane oprogramowanie</w:t>
      </w:r>
    </w:p>
    <w:p w:rsidR="00555CC8" w:rsidRPr="00373073" w:rsidRDefault="00555CC8" w:rsidP="00643767">
      <w:pPr>
        <w:pStyle w:val="Akapitzlist"/>
        <w:numPr>
          <w:ilvl w:val="1"/>
          <w:numId w:val="27"/>
        </w:numPr>
        <w:jc w:val="both"/>
        <w:rPr>
          <w:rFonts w:cstheme="minorHAnsi"/>
        </w:rPr>
      </w:pPr>
      <w:r w:rsidRPr="00373073">
        <w:rPr>
          <w:rFonts w:cstheme="minorHAnsi"/>
        </w:rPr>
        <w:t>minimalne wymagania techniczne i softwarowe dla stanowiska testowego</w:t>
      </w:r>
    </w:p>
    <w:p w:rsidR="00555CC8" w:rsidRPr="00373073" w:rsidRDefault="00555CC8" w:rsidP="00643767">
      <w:pPr>
        <w:pStyle w:val="Akapitzlist"/>
        <w:numPr>
          <w:ilvl w:val="1"/>
          <w:numId w:val="27"/>
        </w:numPr>
        <w:jc w:val="both"/>
        <w:rPr>
          <w:rFonts w:cstheme="minorHAnsi"/>
        </w:rPr>
      </w:pPr>
      <w:r w:rsidRPr="00373073">
        <w:rPr>
          <w:rFonts w:cstheme="minorHAnsi"/>
        </w:rPr>
        <w:t>Konfiguracja sieciowa</w:t>
      </w:r>
    </w:p>
    <w:p w:rsidR="00555CC8" w:rsidRPr="00373073" w:rsidRDefault="00555CC8" w:rsidP="00643767">
      <w:pPr>
        <w:pStyle w:val="Akapitzlist"/>
        <w:numPr>
          <w:ilvl w:val="1"/>
          <w:numId w:val="27"/>
        </w:numPr>
        <w:jc w:val="both"/>
        <w:rPr>
          <w:rFonts w:cstheme="minorHAnsi"/>
        </w:rPr>
      </w:pPr>
      <w:r w:rsidRPr="00373073">
        <w:rPr>
          <w:rFonts w:cstheme="minorHAnsi"/>
        </w:rPr>
        <w:t>Dane testowe</w:t>
      </w:r>
    </w:p>
    <w:p w:rsidR="00555CC8" w:rsidRPr="00CE75F8" w:rsidRDefault="00555CC8" w:rsidP="00643767">
      <w:pPr>
        <w:pStyle w:val="Akapitzlist"/>
        <w:numPr>
          <w:ilvl w:val="0"/>
          <w:numId w:val="27"/>
        </w:numPr>
        <w:jc w:val="both"/>
        <w:rPr>
          <w:rFonts w:cstheme="minorHAnsi"/>
        </w:rPr>
      </w:pPr>
      <w:r w:rsidRPr="00CE75F8">
        <w:rPr>
          <w:rFonts w:cstheme="minorHAnsi"/>
        </w:rPr>
        <w:t>Harmonogram testów</w:t>
      </w:r>
    </w:p>
    <w:p w:rsidR="00555CC8" w:rsidRPr="00CE75F8" w:rsidRDefault="00555CC8" w:rsidP="00643767">
      <w:pPr>
        <w:pStyle w:val="Akapitzlist"/>
        <w:numPr>
          <w:ilvl w:val="0"/>
          <w:numId w:val="27"/>
        </w:numPr>
        <w:jc w:val="both"/>
        <w:rPr>
          <w:rFonts w:cstheme="minorHAnsi"/>
        </w:rPr>
      </w:pPr>
      <w:r w:rsidRPr="00CE75F8">
        <w:rPr>
          <w:rFonts w:cstheme="minorHAnsi"/>
        </w:rPr>
        <w:t>Rodzaje testów</w:t>
      </w:r>
    </w:p>
    <w:p w:rsidR="00555CC8" w:rsidRPr="00CE75F8" w:rsidRDefault="00555CC8" w:rsidP="00643767">
      <w:pPr>
        <w:pStyle w:val="Akapitzlist"/>
        <w:numPr>
          <w:ilvl w:val="1"/>
          <w:numId w:val="27"/>
        </w:numPr>
        <w:jc w:val="both"/>
        <w:rPr>
          <w:rFonts w:cstheme="minorHAnsi"/>
        </w:rPr>
      </w:pPr>
      <w:r w:rsidRPr="00CE75F8">
        <w:rPr>
          <w:rFonts w:cstheme="minorHAnsi"/>
        </w:rPr>
        <w:t>Testy wewnętrzne (wykonawcy)</w:t>
      </w:r>
    </w:p>
    <w:p w:rsidR="00555CC8" w:rsidRPr="000178A2" w:rsidRDefault="00555CC8" w:rsidP="00643767">
      <w:pPr>
        <w:pStyle w:val="Akapitzlist"/>
        <w:numPr>
          <w:ilvl w:val="1"/>
          <w:numId w:val="27"/>
        </w:numPr>
        <w:jc w:val="both"/>
        <w:rPr>
          <w:rFonts w:cstheme="minorHAnsi"/>
        </w:rPr>
      </w:pPr>
      <w:r w:rsidRPr="000178A2">
        <w:rPr>
          <w:rFonts w:cstheme="minorHAnsi"/>
        </w:rPr>
        <w:t>Testy scenariuszowe</w:t>
      </w:r>
    </w:p>
    <w:p w:rsidR="00555CC8" w:rsidRPr="000178A2" w:rsidRDefault="00555CC8" w:rsidP="00643767">
      <w:pPr>
        <w:pStyle w:val="Akapitzlist"/>
        <w:numPr>
          <w:ilvl w:val="1"/>
          <w:numId w:val="27"/>
        </w:numPr>
        <w:jc w:val="both"/>
        <w:rPr>
          <w:rFonts w:cstheme="minorHAnsi"/>
        </w:rPr>
      </w:pPr>
      <w:r w:rsidRPr="000178A2">
        <w:rPr>
          <w:rFonts w:cstheme="minorHAnsi"/>
        </w:rPr>
        <w:t>Testy integracyjne</w:t>
      </w:r>
    </w:p>
    <w:p w:rsidR="00555CC8" w:rsidRPr="000178A2" w:rsidRDefault="00555CC8" w:rsidP="00643767">
      <w:pPr>
        <w:pStyle w:val="Akapitzlist"/>
        <w:numPr>
          <w:ilvl w:val="1"/>
          <w:numId w:val="27"/>
        </w:numPr>
        <w:jc w:val="both"/>
        <w:rPr>
          <w:rFonts w:cstheme="minorHAnsi"/>
        </w:rPr>
      </w:pPr>
      <w:r w:rsidRPr="000178A2">
        <w:rPr>
          <w:rFonts w:cstheme="minorHAnsi"/>
        </w:rPr>
        <w:t>Weryfikacja i odbiór kodu źródłowego</w:t>
      </w:r>
    </w:p>
    <w:p w:rsidR="00555CC8" w:rsidRPr="000178A2" w:rsidRDefault="00555CC8" w:rsidP="00643767">
      <w:pPr>
        <w:pStyle w:val="Akapitzlist"/>
        <w:numPr>
          <w:ilvl w:val="1"/>
          <w:numId w:val="27"/>
        </w:numPr>
        <w:jc w:val="both"/>
        <w:rPr>
          <w:rFonts w:cstheme="minorHAnsi"/>
        </w:rPr>
      </w:pPr>
      <w:r w:rsidRPr="000178A2">
        <w:rPr>
          <w:rFonts w:cstheme="minorHAnsi"/>
        </w:rPr>
        <w:t>Testy niezawodnościowe</w:t>
      </w:r>
    </w:p>
    <w:p w:rsidR="00555CC8" w:rsidRPr="000178A2" w:rsidRDefault="00555CC8" w:rsidP="00643767">
      <w:pPr>
        <w:pStyle w:val="Akapitzlist"/>
        <w:numPr>
          <w:ilvl w:val="0"/>
          <w:numId w:val="27"/>
        </w:numPr>
        <w:jc w:val="both"/>
        <w:rPr>
          <w:rFonts w:cstheme="minorHAnsi"/>
        </w:rPr>
      </w:pPr>
      <w:r w:rsidRPr="000178A2">
        <w:rPr>
          <w:rFonts w:cstheme="minorHAnsi"/>
        </w:rPr>
        <w:t>Plan testów</w:t>
      </w:r>
    </w:p>
    <w:p w:rsidR="00555CC8" w:rsidRPr="000178A2" w:rsidRDefault="00555CC8" w:rsidP="00643767">
      <w:pPr>
        <w:pStyle w:val="Akapitzlist"/>
        <w:numPr>
          <w:ilvl w:val="0"/>
          <w:numId w:val="27"/>
        </w:numPr>
        <w:jc w:val="both"/>
        <w:rPr>
          <w:rFonts w:cstheme="minorHAnsi"/>
        </w:rPr>
      </w:pPr>
      <w:r w:rsidRPr="000178A2">
        <w:rPr>
          <w:rFonts w:cstheme="minorHAnsi"/>
        </w:rPr>
        <w:t>Scenariusze testowe</w:t>
      </w:r>
    </w:p>
    <w:p w:rsidR="00555CC8" w:rsidRPr="000178A2" w:rsidRDefault="00555CC8" w:rsidP="00643767">
      <w:pPr>
        <w:pStyle w:val="Akapitzlist"/>
        <w:numPr>
          <w:ilvl w:val="1"/>
          <w:numId w:val="27"/>
        </w:numPr>
        <w:jc w:val="both"/>
        <w:rPr>
          <w:rFonts w:cstheme="minorHAnsi"/>
        </w:rPr>
      </w:pPr>
      <w:r w:rsidRPr="000178A2">
        <w:rPr>
          <w:rFonts w:cstheme="minorHAnsi"/>
        </w:rPr>
        <w:t>Identyfikator scenariusza,</w:t>
      </w:r>
    </w:p>
    <w:p w:rsidR="00555CC8" w:rsidRPr="00434D92" w:rsidRDefault="00555CC8" w:rsidP="00643767">
      <w:pPr>
        <w:pStyle w:val="Akapitzlist"/>
        <w:numPr>
          <w:ilvl w:val="1"/>
          <w:numId w:val="27"/>
        </w:numPr>
        <w:jc w:val="both"/>
        <w:rPr>
          <w:rFonts w:cstheme="minorHAnsi"/>
        </w:rPr>
      </w:pPr>
      <w:r w:rsidRPr="00434D92">
        <w:rPr>
          <w:rFonts w:cstheme="minorHAnsi"/>
        </w:rPr>
        <w:t>Cel testu – opis funkcjonalności, której poprawność ma weryfikować test,</w:t>
      </w:r>
    </w:p>
    <w:p w:rsidR="00555CC8" w:rsidRPr="00192222" w:rsidRDefault="00555CC8" w:rsidP="00643767">
      <w:pPr>
        <w:pStyle w:val="Akapitzlist"/>
        <w:numPr>
          <w:ilvl w:val="1"/>
          <w:numId w:val="27"/>
        </w:numPr>
        <w:jc w:val="both"/>
        <w:rPr>
          <w:rFonts w:cstheme="minorHAnsi"/>
        </w:rPr>
      </w:pPr>
      <w:r w:rsidRPr="00192222">
        <w:rPr>
          <w:rFonts w:cstheme="minorHAnsi"/>
        </w:rPr>
        <w:t>Warunki wstępne – warunki niezbędne przed wykonaniem scenariusza.</w:t>
      </w:r>
    </w:p>
    <w:p w:rsidR="00555CC8" w:rsidRPr="00192222" w:rsidRDefault="00555CC8" w:rsidP="00643767">
      <w:pPr>
        <w:pStyle w:val="Akapitzlist"/>
        <w:numPr>
          <w:ilvl w:val="1"/>
          <w:numId w:val="27"/>
        </w:numPr>
        <w:jc w:val="both"/>
        <w:rPr>
          <w:rFonts w:cstheme="minorHAnsi"/>
        </w:rPr>
      </w:pPr>
      <w:r w:rsidRPr="00192222">
        <w:rPr>
          <w:rFonts w:cstheme="minorHAnsi"/>
        </w:rPr>
        <w:t>Opis przebiegu testu – wypunktowana lista czynności, jakie kolejno należy wykonać.</w:t>
      </w:r>
    </w:p>
    <w:p w:rsidR="00555CC8" w:rsidRPr="00D679CF" w:rsidRDefault="00555CC8" w:rsidP="00643767">
      <w:pPr>
        <w:pStyle w:val="Akapitzlist"/>
        <w:numPr>
          <w:ilvl w:val="1"/>
          <w:numId w:val="27"/>
        </w:numPr>
        <w:jc w:val="both"/>
        <w:rPr>
          <w:rFonts w:cstheme="minorHAnsi"/>
        </w:rPr>
      </w:pPr>
      <w:r w:rsidRPr="00D679CF">
        <w:rPr>
          <w:rFonts w:cstheme="minorHAnsi"/>
        </w:rPr>
        <w:t>Oczekiwany efekt - oczekiwany rezultat przejścia całego scenariusza,</w:t>
      </w:r>
    </w:p>
    <w:p w:rsidR="00555CC8" w:rsidRPr="00D679CF" w:rsidRDefault="00555CC8" w:rsidP="00643767">
      <w:pPr>
        <w:pStyle w:val="Akapitzlist"/>
        <w:numPr>
          <w:ilvl w:val="0"/>
          <w:numId w:val="27"/>
        </w:numPr>
        <w:jc w:val="both"/>
        <w:rPr>
          <w:rFonts w:cstheme="minorHAnsi"/>
        </w:rPr>
      </w:pPr>
      <w:r w:rsidRPr="00D679CF">
        <w:rPr>
          <w:rFonts w:cstheme="minorHAnsi"/>
        </w:rPr>
        <w:t>Wyniki testu</w:t>
      </w:r>
    </w:p>
    <w:p w:rsidR="00555CC8" w:rsidRPr="00D679CF" w:rsidRDefault="00555CC8" w:rsidP="00555CC8">
      <w:pPr>
        <w:pStyle w:val="Akapitzlist"/>
        <w:ind w:left="360"/>
        <w:jc w:val="both"/>
        <w:rPr>
          <w:rFonts w:cstheme="minorHAnsi"/>
        </w:rPr>
      </w:pPr>
    </w:p>
    <w:p w:rsidR="00555CC8" w:rsidRPr="00D679CF" w:rsidRDefault="00555CC8" w:rsidP="00643767">
      <w:pPr>
        <w:pStyle w:val="Akapitzlist"/>
        <w:numPr>
          <w:ilvl w:val="0"/>
          <w:numId w:val="31"/>
        </w:numPr>
        <w:rPr>
          <w:rFonts w:cstheme="minorHAnsi"/>
          <w:sz w:val="24"/>
        </w:rPr>
      </w:pPr>
      <w:bookmarkStart w:id="7" w:name="_Toc388254642"/>
      <w:r w:rsidRPr="00D679CF">
        <w:rPr>
          <w:rFonts w:cstheme="minorHAnsi"/>
          <w:b/>
          <w:sz w:val="24"/>
        </w:rPr>
        <w:t>Dokumentacja bezpieczeństwa</w:t>
      </w:r>
      <w:bookmarkEnd w:id="7"/>
    </w:p>
    <w:p w:rsidR="00555CC8" w:rsidRPr="009F2ABB" w:rsidRDefault="00555CC8" w:rsidP="00555CC8">
      <w:pPr>
        <w:jc w:val="both"/>
        <w:rPr>
          <w:rFonts w:cstheme="minorHAnsi"/>
        </w:rPr>
      </w:pPr>
      <w:r w:rsidRPr="0070378E">
        <w:rPr>
          <w:rFonts w:cstheme="minorHAnsi"/>
        </w:rPr>
        <w:t>Dokumentacja Bezpieczeństwa - oznacza część Dokumentacji zawierającą co najmniej informacje dotyczące wytycznych, reguł i procedur związanych z ochroną zasobów infor</w:t>
      </w:r>
      <w:r w:rsidRPr="009F2ABB">
        <w:rPr>
          <w:rFonts w:cstheme="minorHAnsi"/>
        </w:rPr>
        <w:t xml:space="preserve">macyjnych przedmiotu Umowy. Opisuje sposoby i tryb postępowania w sprawach związanych z bezpieczeństwem informacji przetwarzanych w CAPE oraz zakresem odpowiedzialności użytkowników systemu i pracowników mających do niego dostęp. </w:t>
      </w:r>
      <w:r w:rsidR="00913F48">
        <w:rPr>
          <w:rFonts w:cs="Times New Roman"/>
        </w:rPr>
        <w:t>Musi</w:t>
      </w:r>
      <w:r w:rsidRPr="009F2ABB">
        <w:rPr>
          <w:rFonts w:cstheme="minorHAnsi"/>
        </w:rPr>
        <w:t xml:space="preserve"> zawierać:</w:t>
      </w:r>
    </w:p>
    <w:p w:rsidR="00555CC8" w:rsidRPr="00D679CF" w:rsidRDefault="00555CC8" w:rsidP="00643767">
      <w:pPr>
        <w:pStyle w:val="Akapitzlist"/>
        <w:numPr>
          <w:ilvl w:val="0"/>
          <w:numId w:val="28"/>
        </w:numPr>
        <w:jc w:val="both"/>
        <w:rPr>
          <w:rFonts w:cstheme="minorHAnsi"/>
        </w:rPr>
      </w:pPr>
      <w:r w:rsidRPr="00D679CF">
        <w:rPr>
          <w:rFonts w:cstheme="minorHAnsi"/>
        </w:rPr>
        <w:t>Opis procesu zarządzania ryzykiem:</w:t>
      </w:r>
    </w:p>
    <w:p w:rsidR="00555CC8" w:rsidRPr="00D679CF" w:rsidRDefault="00555CC8" w:rsidP="00643767">
      <w:pPr>
        <w:pStyle w:val="Akapitzlist"/>
        <w:numPr>
          <w:ilvl w:val="1"/>
          <w:numId w:val="28"/>
        </w:numPr>
        <w:jc w:val="both"/>
        <w:rPr>
          <w:rFonts w:cstheme="minorHAnsi"/>
        </w:rPr>
      </w:pPr>
      <w:r w:rsidRPr="00D679CF">
        <w:rPr>
          <w:rFonts w:cstheme="minorHAnsi"/>
        </w:rPr>
        <w:lastRenderedPageBreak/>
        <w:t>opis metodyki szacowania ryzyka</w:t>
      </w:r>
    </w:p>
    <w:p w:rsidR="00555CC8" w:rsidRPr="0070378E" w:rsidRDefault="00555CC8" w:rsidP="00643767">
      <w:pPr>
        <w:pStyle w:val="Akapitzlist"/>
        <w:numPr>
          <w:ilvl w:val="1"/>
          <w:numId w:val="28"/>
        </w:numPr>
        <w:jc w:val="both"/>
        <w:rPr>
          <w:rFonts w:cstheme="minorHAnsi"/>
        </w:rPr>
      </w:pPr>
      <w:r w:rsidRPr="0070378E">
        <w:rPr>
          <w:rFonts w:cstheme="minorHAnsi"/>
        </w:rPr>
        <w:t>identyfikację zagrożeń dla poufności integralności oraz dostępności informacji przetwarzanych w CAPE</w:t>
      </w:r>
    </w:p>
    <w:p w:rsidR="00555CC8" w:rsidRPr="0070378E" w:rsidRDefault="00555CC8" w:rsidP="00643767">
      <w:pPr>
        <w:pStyle w:val="Akapitzlist"/>
        <w:numPr>
          <w:ilvl w:val="1"/>
          <w:numId w:val="28"/>
        </w:numPr>
        <w:jc w:val="both"/>
        <w:rPr>
          <w:rFonts w:cstheme="minorHAnsi"/>
        </w:rPr>
      </w:pPr>
      <w:r w:rsidRPr="00D679CF">
        <w:rPr>
          <w:rFonts w:cstheme="minorHAnsi"/>
        </w:rPr>
        <w:t>raport z procesu szacowan</w:t>
      </w:r>
      <w:r w:rsidRPr="0070378E">
        <w:rPr>
          <w:rFonts w:cstheme="minorHAnsi"/>
        </w:rPr>
        <w:t>ia ryzyka</w:t>
      </w:r>
    </w:p>
    <w:p w:rsidR="00555CC8" w:rsidRPr="009F2ABB" w:rsidRDefault="00555CC8" w:rsidP="00643767">
      <w:pPr>
        <w:pStyle w:val="Akapitzlist"/>
        <w:numPr>
          <w:ilvl w:val="1"/>
          <w:numId w:val="28"/>
        </w:numPr>
        <w:jc w:val="both"/>
        <w:rPr>
          <w:rFonts w:cstheme="minorHAnsi"/>
        </w:rPr>
      </w:pPr>
      <w:r w:rsidRPr="009F2ABB">
        <w:rPr>
          <w:rFonts w:cstheme="minorHAnsi"/>
        </w:rPr>
        <w:t>listę wdrożonych zabezpieczeń</w:t>
      </w:r>
    </w:p>
    <w:p w:rsidR="00555CC8" w:rsidRPr="0070378E" w:rsidRDefault="00555CC8" w:rsidP="00643767">
      <w:pPr>
        <w:pStyle w:val="Akapitzlist"/>
        <w:numPr>
          <w:ilvl w:val="1"/>
          <w:numId w:val="28"/>
        </w:numPr>
        <w:jc w:val="both"/>
        <w:rPr>
          <w:rFonts w:cstheme="minorHAnsi"/>
        </w:rPr>
      </w:pPr>
      <w:r w:rsidRPr="00D679CF">
        <w:rPr>
          <w:rFonts w:cstheme="minorHAnsi"/>
        </w:rPr>
        <w:t>informacje o ryzyka szczątkowych</w:t>
      </w:r>
    </w:p>
    <w:p w:rsidR="00555CC8" w:rsidRPr="00D679CF" w:rsidRDefault="00555CC8" w:rsidP="00643767">
      <w:pPr>
        <w:pStyle w:val="Akapitzlist"/>
        <w:numPr>
          <w:ilvl w:val="0"/>
          <w:numId w:val="28"/>
        </w:numPr>
        <w:jc w:val="both"/>
        <w:rPr>
          <w:rFonts w:cstheme="minorHAnsi"/>
        </w:rPr>
      </w:pPr>
      <w:r w:rsidRPr="00D679CF">
        <w:rPr>
          <w:rFonts w:cstheme="minorHAnsi"/>
        </w:rPr>
        <w:t>plany ciągłości działania</w:t>
      </w:r>
    </w:p>
    <w:p w:rsidR="00555CC8" w:rsidRPr="00D679CF" w:rsidRDefault="00555CC8" w:rsidP="00643767">
      <w:pPr>
        <w:pStyle w:val="Akapitzlist"/>
        <w:numPr>
          <w:ilvl w:val="0"/>
          <w:numId w:val="28"/>
        </w:numPr>
        <w:jc w:val="both"/>
        <w:rPr>
          <w:rFonts w:cstheme="minorHAnsi"/>
        </w:rPr>
      </w:pPr>
      <w:r w:rsidRPr="00D679CF">
        <w:rPr>
          <w:rFonts w:cstheme="minorHAnsi"/>
        </w:rPr>
        <w:t>opis bezpieczeństwa fizycznego</w:t>
      </w:r>
    </w:p>
    <w:p w:rsidR="00555CC8" w:rsidRPr="00D679CF" w:rsidRDefault="00555CC8" w:rsidP="00643767">
      <w:pPr>
        <w:pStyle w:val="Akapitzlist"/>
        <w:numPr>
          <w:ilvl w:val="1"/>
          <w:numId w:val="28"/>
        </w:numPr>
        <w:jc w:val="both"/>
        <w:rPr>
          <w:rFonts w:cstheme="minorHAnsi"/>
        </w:rPr>
      </w:pPr>
      <w:r w:rsidRPr="00D679CF">
        <w:rPr>
          <w:rFonts w:cstheme="minorHAnsi"/>
        </w:rPr>
        <w:t>środki ochrony fizycznej</w:t>
      </w:r>
    </w:p>
    <w:p w:rsidR="00555CC8" w:rsidRPr="00D679CF" w:rsidRDefault="00555CC8" w:rsidP="00643767">
      <w:pPr>
        <w:pStyle w:val="Akapitzlist"/>
        <w:numPr>
          <w:ilvl w:val="1"/>
          <w:numId w:val="28"/>
        </w:numPr>
        <w:jc w:val="both"/>
        <w:rPr>
          <w:rFonts w:cstheme="minorHAnsi"/>
        </w:rPr>
      </w:pPr>
      <w:r w:rsidRPr="00D679CF">
        <w:rPr>
          <w:rFonts w:cstheme="minorHAnsi"/>
        </w:rPr>
        <w:t>zasilanie awaryjne</w:t>
      </w:r>
    </w:p>
    <w:p w:rsidR="00555CC8" w:rsidRPr="00D679CF" w:rsidRDefault="00555CC8" w:rsidP="00643767">
      <w:pPr>
        <w:pStyle w:val="Akapitzlist"/>
        <w:numPr>
          <w:ilvl w:val="1"/>
          <w:numId w:val="28"/>
        </w:numPr>
        <w:jc w:val="both"/>
        <w:rPr>
          <w:rFonts w:cstheme="minorHAnsi"/>
        </w:rPr>
      </w:pPr>
      <w:r w:rsidRPr="00D679CF">
        <w:rPr>
          <w:rFonts w:cstheme="minorHAnsi"/>
        </w:rPr>
        <w:t>zapewnienie warunków środowiskowych</w:t>
      </w:r>
    </w:p>
    <w:p w:rsidR="00555CC8" w:rsidRPr="00D679CF" w:rsidRDefault="00555CC8" w:rsidP="00643767">
      <w:pPr>
        <w:pStyle w:val="Akapitzlist"/>
        <w:numPr>
          <w:ilvl w:val="1"/>
          <w:numId w:val="28"/>
        </w:numPr>
        <w:jc w:val="both"/>
        <w:rPr>
          <w:rFonts w:cstheme="minorHAnsi"/>
        </w:rPr>
      </w:pPr>
      <w:r w:rsidRPr="00D679CF">
        <w:rPr>
          <w:rFonts w:cstheme="minorHAnsi"/>
        </w:rPr>
        <w:t>alternatywne łącza</w:t>
      </w:r>
    </w:p>
    <w:p w:rsidR="00555CC8" w:rsidRPr="00D679CF" w:rsidRDefault="00555CC8" w:rsidP="00643767">
      <w:pPr>
        <w:pStyle w:val="Akapitzlist"/>
        <w:numPr>
          <w:ilvl w:val="0"/>
          <w:numId w:val="28"/>
        </w:numPr>
        <w:jc w:val="both"/>
        <w:rPr>
          <w:rFonts w:cstheme="minorHAnsi"/>
        </w:rPr>
      </w:pPr>
      <w:r w:rsidRPr="00D679CF">
        <w:rPr>
          <w:rFonts w:cstheme="minorHAnsi"/>
        </w:rPr>
        <w:t>informacje o zastosowanych urządzeniach i narzędziach kryptograficznych</w:t>
      </w:r>
    </w:p>
    <w:p w:rsidR="00555CC8" w:rsidRPr="00D679CF" w:rsidRDefault="00555CC8" w:rsidP="00643767">
      <w:pPr>
        <w:pStyle w:val="Akapitzlist"/>
        <w:numPr>
          <w:ilvl w:val="0"/>
          <w:numId w:val="28"/>
        </w:numPr>
        <w:jc w:val="both"/>
        <w:rPr>
          <w:rFonts w:cstheme="minorHAnsi"/>
        </w:rPr>
      </w:pPr>
      <w:r w:rsidRPr="00D679CF">
        <w:rPr>
          <w:rFonts w:cstheme="minorHAnsi"/>
        </w:rPr>
        <w:t>ochrona nośników</w:t>
      </w:r>
    </w:p>
    <w:p w:rsidR="00555CC8" w:rsidRPr="00D679CF" w:rsidRDefault="00555CC8" w:rsidP="00643767">
      <w:pPr>
        <w:pStyle w:val="Akapitzlist"/>
        <w:numPr>
          <w:ilvl w:val="1"/>
          <w:numId w:val="28"/>
        </w:numPr>
        <w:jc w:val="both"/>
        <w:rPr>
          <w:rFonts w:cstheme="minorHAnsi"/>
        </w:rPr>
      </w:pPr>
      <w:r w:rsidRPr="00D679CF">
        <w:rPr>
          <w:rFonts w:cstheme="minorHAnsi"/>
        </w:rPr>
        <w:t>oznaczanie</w:t>
      </w:r>
    </w:p>
    <w:p w:rsidR="00555CC8" w:rsidRPr="00D679CF" w:rsidRDefault="00555CC8" w:rsidP="00643767">
      <w:pPr>
        <w:pStyle w:val="Akapitzlist"/>
        <w:numPr>
          <w:ilvl w:val="1"/>
          <w:numId w:val="28"/>
        </w:numPr>
        <w:jc w:val="both"/>
        <w:rPr>
          <w:rFonts w:cstheme="minorHAnsi"/>
        </w:rPr>
      </w:pPr>
      <w:r w:rsidRPr="00D679CF">
        <w:rPr>
          <w:rFonts w:cstheme="minorHAnsi"/>
        </w:rPr>
        <w:t>dostęp</w:t>
      </w:r>
    </w:p>
    <w:p w:rsidR="00555CC8" w:rsidRPr="00D679CF" w:rsidRDefault="00555CC8" w:rsidP="00643767">
      <w:pPr>
        <w:pStyle w:val="Akapitzlist"/>
        <w:numPr>
          <w:ilvl w:val="1"/>
          <w:numId w:val="28"/>
        </w:numPr>
        <w:jc w:val="both"/>
        <w:rPr>
          <w:rFonts w:cstheme="minorHAnsi"/>
        </w:rPr>
      </w:pPr>
      <w:r w:rsidRPr="00D679CF">
        <w:rPr>
          <w:rFonts w:cstheme="minorHAnsi"/>
        </w:rPr>
        <w:t>transport</w:t>
      </w:r>
    </w:p>
    <w:p w:rsidR="00555CC8" w:rsidRPr="0070378E" w:rsidRDefault="00555CC8" w:rsidP="00643767">
      <w:pPr>
        <w:pStyle w:val="Akapitzlist"/>
        <w:numPr>
          <w:ilvl w:val="1"/>
          <w:numId w:val="28"/>
        </w:numPr>
        <w:jc w:val="both"/>
        <w:rPr>
          <w:rFonts w:cstheme="minorHAnsi"/>
        </w:rPr>
      </w:pPr>
      <w:r w:rsidRPr="00D679CF">
        <w:rPr>
          <w:rFonts w:cstheme="minorHAnsi"/>
        </w:rPr>
        <w:t>niszczenie nośników</w:t>
      </w:r>
    </w:p>
    <w:p w:rsidR="00555CC8" w:rsidRPr="009F2ABB" w:rsidRDefault="00555CC8" w:rsidP="00643767">
      <w:pPr>
        <w:pStyle w:val="Akapitzlist"/>
        <w:numPr>
          <w:ilvl w:val="0"/>
          <w:numId w:val="28"/>
        </w:numPr>
        <w:jc w:val="both"/>
        <w:rPr>
          <w:rFonts w:cstheme="minorHAnsi"/>
        </w:rPr>
      </w:pPr>
      <w:r w:rsidRPr="009F2ABB">
        <w:rPr>
          <w:rFonts w:cstheme="minorHAnsi"/>
        </w:rPr>
        <w:t>procedury odnoszących się do następujących zagadnień:</w:t>
      </w:r>
    </w:p>
    <w:p w:rsidR="00555CC8" w:rsidRPr="009F2ABB" w:rsidRDefault="00555CC8" w:rsidP="00643767">
      <w:pPr>
        <w:pStyle w:val="Akapitzlist"/>
        <w:numPr>
          <w:ilvl w:val="1"/>
          <w:numId w:val="28"/>
        </w:numPr>
        <w:jc w:val="both"/>
        <w:rPr>
          <w:rFonts w:cstheme="minorHAnsi"/>
        </w:rPr>
      </w:pPr>
      <w:r w:rsidRPr="009F2ABB">
        <w:rPr>
          <w:rFonts w:cstheme="minorHAnsi"/>
        </w:rPr>
        <w:t xml:space="preserve">administrowanie systemem </w:t>
      </w:r>
      <w:r w:rsidR="009B7D28">
        <w:rPr>
          <w:rFonts w:cstheme="minorHAnsi"/>
        </w:rPr>
        <w:t>I</w:t>
      </w:r>
      <w:r w:rsidRPr="009F2ABB">
        <w:rPr>
          <w:rFonts w:cstheme="minorHAnsi"/>
        </w:rPr>
        <w:t>T</w:t>
      </w:r>
    </w:p>
    <w:p w:rsidR="00555CC8" w:rsidRPr="00090E97" w:rsidRDefault="00555CC8" w:rsidP="00643767">
      <w:pPr>
        <w:pStyle w:val="Akapitzlist"/>
        <w:numPr>
          <w:ilvl w:val="1"/>
          <w:numId w:val="28"/>
        </w:numPr>
        <w:jc w:val="both"/>
        <w:rPr>
          <w:rFonts w:cstheme="minorHAnsi"/>
        </w:rPr>
      </w:pPr>
      <w:r w:rsidRPr="00090E97">
        <w:rPr>
          <w:rFonts w:cstheme="minorHAnsi"/>
        </w:rPr>
        <w:t>administrowanie środkami ochrony</w:t>
      </w:r>
    </w:p>
    <w:p w:rsidR="00555CC8" w:rsidRPr="00090E97" w:rsidRDefault="00555CC8" w:rsidP="00643767">
      <w:pPr>
        <w:pStyle w:val="Akapitzlist"/>
        <w:numPr>
          <w:ilvl w:val="1"/>
          <w:numId w:val="28"/>
        </w:numPr>
        <w:jc w:val="both"/>
        <w:rPr>
          <w:rFonts w:cstheme="minorHAnsi"/>
        </w:rPr>
      </w:pPr>
      <w:r w:rsidRPr="00090E97">
        <w:rPr>
          <w:rFonts w:cstheme="minorHAnsi"/>
        </w:rPr>
        <w:t>bezpieczeństwo urządzeń</w:t>
      </w:r>
    </w:p>
    <w:p w:rsidR="00555CC8" w:rsidRPr="0015663A" w:rsidRDefault="00555CC8" w:rsidP="00643767">
      <w:pPr>
        <w:pStyle w:val="Akapitzlist"/>
        <w:numPr>
          <w:ilvl w:val="1"/>
          <w:numId w:val="28"/>
        </w:numPr>
        <w:jc w:val="both"/>
        <w:rPr>
          <w:rFonts w:cstheme="minorHAnsi"/>
        </w:rPr>
      </w:pPr>
      <w:r w:rsidRPr="0015663A">
        <w:rPr>
          <w:rFonts w:cstheme="minorHAnsi"/>
        </w:rPr>
        <w:t>bezpieczeństwo oprogramowania</w:t>
      </w:r>
    </w:p>
    <w:p w:rsidR="00555CC8" w:rsidRPr="0015663A" w:rsidRDefault="00555CC8" w:rsidP="00643767">
      <w:pPr>
        <w:pStyle w:val="Akapitzlist"/>
        <w:numPr>
          <w:ilvl w:val="1"/>
          <w:numId w:val="28"/>
        </w:numPr>
        <w:jc w:val="both"/>
        <w:rPr>
          <w:rFonts w:cstheme="minorHAnsi"/>
        </w:rPr>
      </w:pPr>
      <w:r w:rsidRPr="0015663A">
        <w:rPr>
          <w:rFonts w:cstheme="minorHAnsi"/>
        </w:rPr>
        <w:t>zarządzanie konfiguracją sprzętową</w:t>
      </w:r>
    </w:p>
    <w:p w:rsidR="00555CC8" w:rsidRPr="0015663A" w:rsidRDefault="00555CC8" w:rsidP="00643767">
      <w:pPr>
        <w:pStyle w:val="Akapitzlist"/>
        <w:numPr>
          <w:ilvl w:val="1"/>
          <w:numId w:val="28"/>
        </w:numPr>
        <w:jc w:val="both"/>
        <w:rPr>
          <w:rFonts w:cstheme="minorHAnsi"/>
        </w:rPr>
      </w:pPr>
      <w:r w:rsidRPr="0015663A">
        <w:rPr>
          <w:rFonts w:cstheme="minorHAnsi"/>
        </w:rPr>
        <w:t>zarządzanie konfiguracją programową</w:t>
      </w:r>
    </w:p>
    <w:p w:rsidR="00555CC8" w:rsidRPr="0015663A" w:rsidRDefault="00555CC8" w:rsidP="00643767">
      <w:pPr>
        <w:pStyle w:val="Akapitzlist"/>
        <w:numPr>
          <w:ilvl w:val="1"/>
          <w:numId w:val="28"/>
        </w:numPr>
        <w:jc w:val="both"/>
        <w:rPr>
          <w:rFonts w:cstheme="minorHAnsi"/>
        </w:rPr>
      </w:pPr>
      <w:r w:rsidRPr="0015663A">
        <w:rPr>
          <w:rFonts w:cstheme="minorHAnsi"/>
        </w:rPr>
        <w:t>zasady serwisowania</w:t>
      </w:r>
    </w:p>
    <w:p w:rsidR="00555CC8" w:rsidRPr="0015663A" w:rsidRDefault="00555CC8" w:rsidP="00643767">
      <w:pPr>
        <w:pStyle w:val="Akapitzlist"/>
        <w:numPr>
          <w:ilvl w:val="1"/>
          <w:numId w:val="28"/>
        </w:numPr>
        <w:jc w:val="both"/>
        <w:rPr>
          <w:rFonts w:cstheme="minorHAnsi"/>
        </w:rPr>
      </w:pPr>
      <w:r w:rsidRPr="0015663A">
        <w:rPr>
          <w:rFonts w:cstheme="minorHAnsi"/>
        </w:rPr>
        <w:t>zasady modernizowania</w:t>
      </w:r>
    </w:p>
    <w:p w:rsidR="00555CC8" w:rsidRPr="009501EB" w:rsidRDefault="00555CC8" w:rsidP="00643767">
      <w:pPr>
        <w:pStyle w:val="Akapitzlist"/>
        <w:numPr>
          <w:ilvl w:val="1"/>
          <w:numId w:val="28"/>
        </w:numPr>
        <w:jc w:val="both"/>
        <w:rPr>
          <w:rFonts w:cstheme="minorHAnsi"/>
        </w:rPr>
      </w:pPr>
      <w:r w:rsidRPr="009501EB">
        <w:rPr>
          <w:rFonts w:cstheme="minorHAnsi"/>
        </w:rPr>
        <w:t>zasady wycofania elementów systemu</w:t>
      </w:r>
    </w:p>
    <w:p w:rsidR="00555CC8" w:rsidRPr="009501EB" w:rsidRDefault="00555CC8" w:rsidP="00643767">
      <w:pPr>
        <w:pStyle w:val="Akapitzlist"/>
        <w:numPr>
          <w:ilvl w:val="1"/>
          <w:numId w:val="28"/>
        </w:numPr>
        <w:tabs>
          <w:tab w:val="left" w:pos="851"/>
        </w:tabs>
        <w:ind w:left="284" w:firstLine="0"/>
        <w:jc w:val="both"/>
        <w:rPr>
          <w:rFonts w:cstheme="minorHAnsi"/>
        </w:rPr>
      </w:pPr>
      <w:r w:rsidRPr="009501EB">
        <w:rPr>
          <w:rFonts w:cstheme="minorHAnsi"/>
        </w:rPr>
        <w:t>plany awaryjne</w:t>
      </w:r>
    </w:p>
    <w:p w:rsidR="00555CC8" w:rsidRPr="009501EB" w:rsidRDefault="00555CC8" w:rsidP="00643767">
      <w:pPr>
        <w:pStyle w:val="Akapitzlist"/>
        <w:numPr>
          <w:ilvl w:val="1"/>
          <w:numId w:val="28"/>
        </w:numPr>
        <w:tabs>
          <w:tab w:val="left" w:pos="851"/>
        </w:tabs>
        <w:ind w:left="284" w:firstLine="0"/>
        <w:jc w:val="both"/>
        <w:rPr>
          <w:rFonts w:cstheme="minorHAnsi"/>
        </w:rPr>
      </w:pPr>
      <w:r w:rsidRPr="009501EB">
        <w:rPr>
          <w:rFonts w:cstheme="minorHAnsi"/>
        </w:rPr>
        <w:t xml:space="preserve">monitorowanie systemu </w:t>
      </w:r>
      <w:r w:rsidR="009B7D28">
        <w:rPr>
          <w:rFonts w:cstheme="minorHAnsi"/>
        </w:rPr>
        <w:t>I</w:t>
      </w:r>
      <w:r w:rsidRPr="009501EB">
        <w:rPr>
          <w:rFonts w:cstheme="minorHAnsi"/>
        </w:rPr>
        <w:t>T</w:t>
      </w:r>
    </w:p>
    <w:p w:rsidR="00555CC8" w:rsidRPr="009501EB" w:rsidRDefault="00555CC8" w:rsidP="00643767">
      <w:pPr>
        <w:pStyle w:val="Akapitzlist"/>
        <w:numPr>
          <w:ilvl w:val="1"/>
          <w:numId w:val="28"/>
        </w:numPr>
        <w:tabs>
          <w:tab w:val="left" w:pos="851"/>
        </w:tabs>
        <w:ind w:left="284" w:firstLine="0"/>
        <w:jc w:val="both"/>
        <w:rPr>
          <w:rFonts w:cstheme="minorHAnsi"/>
        </w:rPr>
      </w:pPr>
      <w:r w:rsidRPr="009501EB">
        <w:rPr>
          <w:rFonts w:cstheme="minorHAnsi"/>
        </w:rPr>
        <w:t xml:space="preserve">audyt systemu </w:t>
      </w:r>
      <w:r w:rsidR="009B7D28">
        <w:rPr>
          <w:rFonts w:cstheme="minorHAnsi"/>
        </w:rPr>
        <w:t>I</w:t>
      </w:r>
      <w:r w:rsidRPr="009501EB">
        <w:rPr>
          <w:rFonts w:cstheme="minorHAnsi"/>
        </w:rPr>
        <w:t>T</w:t>
      </w:r>
    </w:p>
    <w:p w:rsidR="00555CC8" w:rsidRPr="00965F78" w:rsidRDefault="00555CC8" w:rsidP="00643767">
      <w:pPr>
        <w:pStyle w:val="Akapitzlist"/>
        <w:numPr>
          <w:ilvl w:val="1"/>
          <w:numId w:val="28"/>
        </w:numPr>
        <w:tabs>
          <w:tab w:val="left" w:pos="851"/>
        </w:tabs>
        <w:ind w:left="284" w:firstLine="0"/>
        <w:jc w:val="both"/>
        <w:rPr>
          <w:rFonts w:cstheme="minorHAnsi"/>
        </w:rPr>
      </w:pPr>
      <w:r w:rsidRPr="00965F78">
        <w:rPr>
          <w:rFonts w:cstheme="minorHAnsi"/>
        </w:rPr>
        <w:t>zarządzanie nośnikami</w:t>
      </w:r>
    </w:p>
    <w:p w:rsidR="00555CC8" w:rsidRPr="00AF19F5" w:rsidRDefault="00555CC8" w:rsidP="00643767">
      <w:pPr>
        <w:pStyle w:val="Akapitzlist"/>
        <w:numPr>
          <w:ilvl w:val="1"/>
          <w:numId w:val="28"/>
        </w:numPr>
        <w:tabs>
          <w:tab w:val="left" w:pos="851"/>
        </w:tabs>
        <w:ind w:left="284" w:firstLine="0"/>
        <w:jc w:val="both"/>
        <w:rPr>
          <w:rFonts w:cstheme="minorHAnsi"/>
        </w:rPr>
      </w:pPr>
      <w:r w:rsidRPr="00965F78">
        <w:rPr>
          <w:rFonts w:cstheme="minorHAnsi"/>
        </w:rPr>
        <w:t>zarządzan</w:t>
      </w:r>
      <w:r w:rsidRPr="00AF19F5">
        <w:rPr>
          <w:rFonts w:cstheme="minorHAnsi"/>
        </w:rPr>
        <w:t>ie materiałami kryptograficznymi</w:t>
      </w:r>
    </w:p>
    <w:p w:rsidR="00555CC8" w:rsidRPr="008A2655" w:rsidRDefault="00555CC8" w:rsidP="00643767">
      <w:pPr>
        <w:pStyle w:val="Akapitzlist"/>
        <w:numPr>
          <w:ilvl w:val="1"/>
          <w:numId w:val="28"/>
        </w:numPr>
        <w:tabs>
          <w:tab w:val="left" w:pos="851"/>
        </w:tabs>
        <w:ind w:left="284" w:firstLine="0"/>
        <w:jc w:val="both"/>
        <w:rPr>
          <w:rFonts w:cstheme="minorHAnsi"/>
        </w:rPr>
      </w:pPr>
      <w:r w:rsidRPr="00242BB5">
        <w:rPr>
          <w:rFonts w:cstheme="minorHAnsi"/>
        </w:rPr>
        <w:t>incydenty be</w:t>
      </w:r>
      <w:r w:rsidRPr="008A2655">
        <w:rPr>
          <w:rFonts w:cstheme="minorHAnsi"/>
        </w:rPr>
        <w:t>zpieczeństwa</w:t>
      </w:r>
    </w:p>
    <w:p w:rsidR="00555CC8" w:rsidRPr="00920A30" w:rsidRDefault="00555CC8" w:rsidP="00643767">
      <w:pPr>
        <w:pStyle w:val="Akapitzlist"/>
        <w:numPr>
          <w:ilvl w:val="1"/>
          <w:numId w:val="28"/>
        </w:numPr>
        <w:tabs>
          <w:tab w:val="left" w:pos="851"/>
        </w:tabs>
        <w:ind w:left="284" w:firstLine="0"/>
        <w:jc w:val="both"/>
        <w:rPr>
          <w:rFonts w:cstheme="minorHAnsi"/>
        </w:rPr>
      </w:pPr>
      <w:r w:rsidRPr="00920A30">
        <w:rPr>
          <w:rFonts w:cstheme="minorHAnsi"/>
        </w:rPr>
        <w:t>szkolenia użytkowników</w:t>
      </w:r>
    </w:p>
    <w:p w:rsidR="008D5C1F" w:rsidRDefault="008D5C1F">
      <w:pPr>
        <w:rPr>
          <w:rFonts w:cstheme="minorHAnsi"/>
        </w:rPr>
      </w:pPr>
      <w:r>
        <w:rPr>
          <w:rFonts w:cstheme="minorHAnsi"/>
        </w:rPr>
        <w:br w:type="page"/>
      </w:r>
    </w:p>
    <w:p w:rsidR="008D5C1F" w:rsidRDefault="008D5C1F" w:rsidP="008D5C1F">
      <w:pPr>
        <w:pStyle w:val="Zwykytekst"/>
        <w:jc w:val="right"/>
        <w:rPr>
          <w:rFonts w:ascii="Calibri" w:hAnsi="Calibri"/>
          <w:b/>
          <w:sz w:val="18"/>
          <w:szCs w:val="18"/>
        </w:rPr>
      </w:pPr>
      <w:r>
        <w:rPr>
          <w:rFonts w:ascii="Calibri" w:hAnsi="Calibri"/>
          <w:b/>
          <w:sz w:val="18"/>
          <w:szCs w:val="18"/>
        </w:rPr>
        <w:lastRenderedPageBreak/>
        <w:t xml:space="preserve">Załącznik nr </w:t>
      </w:r>
      <w:r>
        <w:rPr>
          <w:rFonts w:ascii="Calibri" w:hAnsi="Calibri"/>
          <w:b/>
          <w:sz w:val="18"/>
          <w:szCs w:val="18"/>
          <w:lang w:val="pl-PL"/>
        </w:rPr>
        <w:t>6</w:t>
      </w:r>
      <w:r>
        <w:rPr>
          <w:rFonts w:ascii="Calibri" w:hAnsi="Calibri"/>
          <w:b/>
          <w:sz w:val="18"/>
          <w:szCs w:val="18"/>
        </w:rPr>
        <w:t xml:space="preserve"> do umowy nr ... z dnia ................</w:t>
      </w:r>
    </w:p>
    <w:p w:rsidR="008D5C1F" w:rsidRDefault="008D5C1F" w:rsidP="008D5C1F">
      <w:pPr>
        <w:spacing w:before="60"/>
        <w:jc w:val="right"/>
      </w:pPr>
    </w:p>
    <w:p w:rsidR="008D5C1F" w:rsidRDefault="008D5C1F" w:rsidP="008D5C1F">
      <w:pPr>
        <w:spacing w:before="60"/>
        <w:jc w:val="right"/>
      </w:pPr>
    </w:p>
    <w:p w:rsidR="008D5C1F" w:rsidRDefault="008D5C1F" w:rsidP="008D5C1F">
      <w:pPr>
        <w:jc w:val="center"/>
        <w:rPr>
          <w:b/>
          <w:sz w:val="32"/>
          <w:szCs w:val="32"/>
        </w:rPr>
      </w:pPr>
      <w:r w:rsidRPr="00636F8A">
        <w:rPr>
          <w:b/>
          <w:sz w:val="32"/>
          <w:szCs w:val="32"/>
        </w:rPr>
        <w:t xml:space="preserve">PROTOKÓŁ </w:t>
      </w:r>
      <w:r w:rsidR="00B4431D">
        <w:rPr>
          <w:b/>
          <w:sz w:val="32"/>
          <w:szCs w:val="32"/>
        </w:rPr>
        <w:t>Z REALIZACJI</w:t>
      </w:r>
    </w:p>
    <w:p w:rsidR="008D5C1F" w:rsidRDefault="00B4431D" w:rsidP="008D5C1F">
      <w:pPr>
        <w:jc w:val="center"/>
        <w:rPr>
          <w:b/>
          <w:sz w:val="32"/>
          <w:szCs w:val="32"/>
        </w:rPr>
      </w:pPr>
      <w:r>
        <w:rPr>
          <w:b/>
          <w:sz w:val="32"/>
          <w:szCs w:val="32"/>
        </w:rPr>
        <w:t xml:space="preserve">ETAPU </w:t>
      </w:r>
    </w:p>
    <w:p w:rsidR="008D5C1F" w:rsidRPr="00636F8A" w:rsidRDefault="008D5C1F" w:rsidP="008D5C1F">
      <w:pPr>
        <w:jc w:val="both"/>
        <w:rPr>
          <w:b/>
          <w:sz w:val="32"/>
          <w:szCs w:val="32"/>
        </w:rPr>
      </w:pPr>
    </w:p>
    <w:p w:rsidR="008D5C1F" w:rsidRDefault="008D5C1F" w:rsidP="008D5C1F">
      <w:pPr>
        <w:spacing w:line="360" w:lineRule="auto"/>
        <w:jc w:val="both"/>
        <w:rPr>
          <w:smallCaps/>
          <w:kern w:val="28"/>
          <w:szCs w:val="20"/>
        </w:rPr>
      </w:pPr>
    </w:p>
    <w:p w:rsidR="008D5C1F" w:rsidRPr="002B4833" w:rsidRDefault="008D5C1F" w:rsidP="008D5C1F">
      <w:pPr>
        <w:spacing w:line="360" w:lineRule="auto"/>
        <w:jc w:val="both"/>
        <w:rPr>
          <w:smallCaps/>
          <w:kern w:val="28"/>
          <w:szCs w:val="20"/>
        </w:rPr>
      </w:pPr>
      <w:r w:rsidRPr="002B4833">
        <w:rPr>
          <w:smallCaps/>
          <w:kern w:val="28"/>
          <w:szCs w:val="20"/>
        </w:rPr>
        <w:t>Sporz</w:t>
      </w:r>
      <w:r w:rsidRPr="002B4833">
        <w:rPr>
          <w:rFonts w:hint="eastAsia"/>
          <w:smallCaps/>
          <w:kern w:val="28"/>
          <w:szCs w:val="20"/>
        </w:rPr>
        <w:t>ą</w:t>
      </w:r>
      <w:r w:rsidRPr="002B4833">
        <w:rPr>
          <w:smallCaps/>
          <w:kern w:val="28"/>
          <w:szCs w:val="20"/>
        </w:rPr>
        <w:t>dzony dnia .....................................................w........................................................</w:t>
      </w:r>
    </w:p>
    <w:p w:rsidR="00E1609D" w:rsidRDefault="008D5C1F" w:rsidP="008D5C1F">
      <w:pPr>
        <w:spacing w:line="360" w:lineRule="auto"/>
        <w:jc w:val="both"/>
        <w:rPr>
          <w:smallCaps/>
          <w:kern w:val="28"/>
          <w:szCs w:val="20"/>
        </w:rPr>
      </w:pPr>
      <w:r w:rsidRPr="002B4833">
        <w:rPr>
          <w:smallCaps/>
          <w:kern w:val="28"/>
          <w:szCs w:val="20"/>
        </w:rPr>
        <w:t xml:space="preserve">w sprawie odbioru </w:t>
      </w:r>
      <w:r w:rsidR="00B4431D">
        <w:rPr>
          <w:smallCaps/>
          <w:kern w:val="28"/>
          <w:szCs w:val="20"/>
        </w:rPr>
        <w:t xml:space="preserve">etapu </w:t>
      </w:r>
      <w:r w:rsidR="00E1609D">
        <w:rPr>
          <w:smallCaps/>
          <w:kern w:val="28"/>
          <w:szCs w:val="20"/>
        </w:rPr>
        <w:t>……………….......................................................................</w:t>
      </w:r>
    </w:p>
    <w:p w:rsidR="008D5C1F" w:rsidRPr="008E57D5" w:rsidRDefault="008D5C1F" w:rsidP="008D5C1F">
      <w:pPr>
        <w:spacing w:line="360" w:lineRule="auto"/>
        <w:jc w:val="both"/>
        <w:rPr>
          <w:smallCaps/>
          <w:kern w:val="28"/>
          <w:szCs w:val="20"/>
        </w:rPr>
      </w:pPr>
      <w:r w:rsidRPr="002B4833">
        <w:rPr>
          <w:smallCaps/>
          <w:kern w:val="28"/>
          <w:szCs w:val="20"/>
        </w:rPr>
        <w:t xml:space="preserve"> </w:t>
      </w:r>
      <w:r w:rsidRPr="00242BB5">
        <w:rPr>
          <w:smallCaps/>
          <w:kern w:val="28"/>
          <w:szCs w:val="20"/>
        </w:rPr>
        <w:t>dostaw</w:t>
      </w:r>
      <w:r>
        <w:rPr>
          <w:smallCaps/>
          <w:kern w:val="28"/>
          <w:szCs w:val="20"/>
        </w:rPr>
        <w:t>y</w:t>
      </w:r>
      <w:r w:rsidRPr="00242BB5">
        <w:rPr>
          <w:smallCaps/>
          <w:kern w:val="28"/>
          <w:szCs w:val="20"/>
        </w:rPr>
        <w:t xml:space="preserve"> i wdrożeni</w:t>
      </w:r>
      <w:r>
        <w:rPr>
          <w:smallCaps/>
          <w:kern w:val="28"/>
          <w:szCs w:val="20"/>
        </w:rPr>
        <w:t>a</w:t>
      </w:r>
      <w:r w:rsidRPr="00242BB5">
        <w:rPr>
          <w:smallCaps/>
          <w:kern w:val="28"/>
          <w:szCs w:val="20"/>
        </w:rPr>
        <w:t xml:space="preserve"> systemu Centralnego Archiwum Protokołów Elektronicznych (CAPE)</w:t>
      </w:r>
    </w:p>
    <w:p w:rsidR="008D5C1F" w:rsidRDefault="008D5C1F" w:rsidP="008D5C1F">
      <w:pPr>
        <w:spacing w:line="360" w:lineRule="auto"/>
        <w:jc w:val="both"/>
        <w:rPr>
          <w:smallCaps/>
          <w:kern w:val="28"/>
          <w:szCs w:val="20"/>
        </w:rPr>
      </w:pPr>
    </w:p>
    <w:p w:rsidR="008D5C1F" w:rsidRPr="002B4833" w:rsidRDefault="008D5C1F" w:rsidP="008D5C1F">
      <w:pPr>
        <w:spacing w:line="360" w:lineRule="auto"/>
        <w:jc w:val="both"/>
        <w:rPr>
          <w:smallCaps/>
          <w:kern w:val="28"/>
          <w:szCs w:val="20"/>
        </w:rPr>
      </w:pPr>
      <w:r>
        <w:rPr>
          <w:smallCaps/>
          <w:kern w:val="28"/>
          <w:szCs w:val="20"/>
        </w:rPr>
        <w:t>wykonanych</w:t>
      </w:r>
      <w:r w:rsidRPr="002B4833">
        <w:rPr>
          <w:smallCaps/>
          <w:kern w:val="28"/>
          <w:szCs w:val="20"/>
        </w:rPr>
        <w:t xml:space="preserve"> wg umowy nr ................................... z dnia....................................................</w:t>
      </w:r>
    </w:p>
    <w:p w:rsidR="008D5C1F" w:rsidRDefault="008D5C1F" w:rsidP="008D5C1F">
      <w:pPr>
        <w:spacing w:line="360" w:lineRule="auto"/>
        <w:jc w:val="both"/>
        <w:rPr>
          <w:b/>
          <w:smallCaps/>
          <w:kern w:val="28"/>
          <w:szCs w:val="20"/>
        </w:rPr>
      </w:pPr>
    </w:p>
    <w:p w:rsidR="008D5C1F" w:rsidRPr="008E57D5" w:rsidRDefault="008D5C1F" w:rsidP="008D5C1F">
      <w:pPr>
        <w:spacing w:line="360" w:lineRule="auto"/>
        <w:jc w:val="both"/>
        <w:rPr>
          <w:b/>
          <w:smallCaps/>
          <w:kern w:val="28"/>
          <w:szCs w:val="20"/>
        </w:rPr>
      </w:pPr>
      <w:r w:rsidRPr="008E57D5">
        <w:rPr>
          <w:b/>
          <w:smallCaps/>
          <w:kern w:val="28"/>
          <w:szCs w:val="20"/>
        </w:rPr>
        <w:t>ZAMAWIA</w:t>
      </w:r>
      <w:r>
        <w:rPr>
          <w:b/>
          <w:smallCaps/>
          <w:kern w:val="28"/>
          <w:szCs w:val="20"/>
        </w:rPr>
        <w:t>JĄ</w:t>
      </w:r>
      <w:r w:rsidRPr="008E57D5">
        <w:rPr>
          <w:b/>
          <w:smallCaps/>
          <w:kern w:val="28"/>
          <w:szCs w:val="20"/>
        </w:rPr>
        <w:t>CY</w:t>
      </w:r>
    </w:p>
    <w:p w:rsidR="008D5C1F" w:rsidRPr="002B4833" w:rsidRDefault="008D5C1F" w:rsidP="008D5C1F">
      <w:pPr>
        <w:spacing w:line="360" w:lineRule="auto"/>
        <w:jc w:val="both"/>
        <w:rPr>
          <w:smallCaps/>
          <w:kern w:val="28"/>
          <w:szCs w:val="20"/>
        </w:rPr>
      </w:pPr>
      <w:r w:rsidRPr="002B4833">
        <w:rPr>
          <w:smallCaps/>
          <w:kern w:val="28"/>
          <w:szCs w:val="20"/>
        </w:rPr>
        <w:t>Ministerstwo Sprawiedliwości</w:t>
      </w:r>
    </w:p>
    <w:p w:rsidR="008D5C1F" w:rsidRPr="002B4833" w:rsidRDefault="008D5C1F" w:rsidP="008D5C1F">
      <w:pPr>
        <w:spacing w:line="360" w:lineRule="auto"/>
        <w:jc w:val="both"/>
        <w:rPr>
          <w:smallCaps/>
          <w:kern w:val="28"/>
          <w:szCs w:val="20"/>
        </w:rPr>
      </w:pPr>
      <w:r>
        <w:rPr>
          <w:smallCaps/>
          <w:kern w:val="28"/>
          <w:szCs w:val="20"/>
        </w:rPr>
        <w:t>00-950 Warszawa,  al.</w:t>
      </w:r>
      <w:r w:rsidRPr="002B4833">
        <w:rPr>
          <w:smallCaps/>
          <w:kern w:val="28"/>
          <w:szCs w:val="20"/>
        </w:rPr>
        <w:t xml:space="preserve"> Ujazdowskie 11</w:t>
      </w:r>
    </w:p>
    <w:p w:rsidR="008D5C1F" w:rsidRPr="008E57D5" w:rsidRDefault="008D5C1F" w:rsidP="008D5C1F">
      <w:pPr>
        <w:spacing w:line="360" w:lineRule="auto"/>
        <w:jc w:val="both"/>
        <w:rPr>
          <w:b/>
          <w:smallCaps/>
          <w:kern w:val="28"/>
          <w:szCs w:val="20"/>
        </w:rPr>
      </w:pPr>
      <w:r>
        <w:rPr>
          <w:b/>
          <w:smallCaps/>
          <w:kern w:val="28"/>
          <w:szCs w:val="20"/>
        </w:rPr>
        <w:t>WYKONAWCA</w:t>
      </w:r>
    </w:p>
    <w:p w:rsidR="008D5C1F" w:rsidRPr="002B4833" w:rsidRDefault="008D5C1F" w:rsidP="008D5C1F">
      <w:pPr>
        <w:spacing w:line="360" w:lineRule="auto"/>
        <w:jc w:val="both"/>
        <w:rPr>
          <w:smallCaps/>
          <w:kern w:val="28"/>
          <w:szCs w:val="20"/>
        </w:rPr>
      </w:pPr>
      <w:r w:rsidRPr="002B4833">
        <w:rPr>
          <w:smallCaps/>
          <w:kern w:val="28"/>
          <w:szCs w:val="20"/>
        </w:rPr>
        <w:t>.................................................</w:t>
      </w:r>
    </w:p>
    <w:p w:rsidR="008D5C1F" w:rsidRPr="002B4833" w:rsidRDefault="008D5C1F" w:rsidP="008D5C1F">
      <w:pPr>
        <w:spacing w:line="360" w:lineRule="auto"/>
        <w:jc w:val="both"/>
        <w:rPr>
          <w:smallCaps/>
          <w:kern w:val="28"/>
          <w:szCs w:val="20"/>
        </w:rPr>
      </w:pPr>
      <w:r w:rsidRPr="002B4833">
        <w:rPr>
          <w:smallCaps/>
          <w:kern w:val="28"/>
          <w:szCs w:val="20"/>
        </w:rPr>
        <w:t>.................................................</w:t>
      </w:r>
    </w:p>
    <w:p w:rsidR="008D5C1F" w:rsidRPr="002B4833" w:rsidRDefault="008D5C1F" w:rsidP="008D5C1F">
      <w:pPr>
        <w:spacing w:line="360" w:lineRule="auto"/>
        <w:jc w:val="both"/>
        <w:rPr>
          <w:smallCaps/>
          <w:kern w:val="28"/>
          <w:szCs w:val="20"/>
        </w:rPr>
      </w:pPr>
      <w:r w:rsidRPr="002B4833">
        <w:rPr>
          <w:smallCaps/>
          <w:kern w:val="28"/>
          <w:szCs w:val="20"/>
        </w:rPr>
        <w:t>.................................................</w:t>
      </w:r>
    </w:p>
    <w:p w:rsidR="008D5C1F" w:rsidRPr="002B4833" w:rsidRDefault="008D5C1F" w:rsidP="008D5C1F">
      <w:pPr>
        <w:spacing w:line="360" w:lineRule="auto"/>
        <w:jc w:val="both"/>
        <w:rPr>
          <w:smallCaps/>
          <w:kern w:val="28"/>
          <w:szCs w:val="20"/>
        </w:rPr>
      </w:pPr>
    </w:p>
    <w:p w:rsidR="008D5C1F" w:rsidRDefault="008D5C1F" w:rsidP="008D5C1F">
      <w:pPr>
        <w:spacing w:after="0" w:line="360" w:lineRule="auto"/>
        <w:ind w:left="720"/>
        <w:jc w:val="both"/>
        <w:rPr>
          <w:smallCaps/>
          <w:kern w:val="28"/>
          <w:szCs w:val="20"/>
        </w:rPr>
      </w:pPr>
    </w:p>
    <w:p w:rsidR="008D5C1F" w:rsidRPr="004003CF" w:rsidRDefault="008D5C1F" w:rsidP="008D5C1F">
      <w:pPr>
        <w:spacing w:after="0" w:line="360" w:lineRule="auto"/>
        <w:ind w:left="720"/>
        <w:jc w:val="center"/>
        <w:rPr>
          <w:b/>
          <w:smallCaps/>
          <w:kern w:val="28"/>
          <w:sz w:val="28"/>
          <w:szCs w:val="20"/>
        </w:rPr>
      </w:pPr>
      <w:r w:rsidRPr="004003CF">
        <w:rPr>
          <w:b/>
          <w:smallCaps/>
          <w:kern w:val="28"/>
          <w:sz w:val="28"/>
          <w:szCs w:val="20"/>
        </w:rPr>
        <w:t>wynik odbioru przedmiotu zamówienia</w:t>
      </w:r>
      <w:r w:rsidR="0023443B">
        <w:rPr>
          <w:b/>
          <w:smallCaps/>
          <w:kern w:val="28"/>
          <w:sz w:val="28"/>
          <w:szCs w:val="20"/>
        </w:rPr>
        <w:t xml:space="preserve"> dla etapu </w:t>
      </w:r>
      <w:r w:rsidR="00E1609D">
        <w:rPr>
          <w:b/>
          <w:smallCaps/>
          <w:kern w:val="28"/>
          <w:sz w:val="28"/>
          <w:szCs w:val="20"/>
        </w:rPr>
        <w:t>………………………………………………………………………………………………………</w:t>
      </w:r>
    </w:p>
    <w:p w:rsidR="008D5C1F" w:rsidRDefault="008D5C1F" w:rsidP="008D5C1F">
      <w:pPr>
        <w:spacing w:line="360" w:lineRule="auto"/>
        <w:jc w:val="both"/>
        <w:rPr>
          <w:smallCaps/>
          <w:kern w:val="28"/>
          <w:szCs w:val="20"/>
        </w:rPr>
      </w:pPr>
      <w:r w:rsidRPr="00C42163">
        <w:rPr>
          <w:smallCaps/>
          <w:kern w:val="28"/>
          <w:szCs w:val="20"/>
        </w:rPr>
        <w:lastRenderedPageBreak/>
        <w:t xml:space="preserve">Wynik </w:t>
      </w:r>
      <w:r>
        <w:rPr>
          <w:smallCaps/>
          <w:kern w:val="28"/>
          <w:szCs w:val="20"/>
        </w:rPr>
        <w:t xml:space="preserve">: </w:t>
      </w:r>
      <w:r w:rsidRPr="00C42163">
        <w:rPr>
          <w:smallCaps/>
          <w:kern w:val="28"/>
          <w:szCs w:val="20"/>
        </w:rPr>
        <w:t>POZYTYWNY / NEGATYWNY</w:t>
      </w:r>
    </w:p>
    <w:p w:rsidR="008D5C1F" w:rsidRPr="00C42163" w:rsidRDefault="008D5C1F" w:rsidP="008D5C1F">
      <w:pPr>
        <w:spacing w:line="360" w:lineRule="auto"/>
        <w:jc w:val="both"/>
        <w:rPr>
          <w:smallCaps/>
          <w:kern w:val="28"/>
          <w:szCs w:val="20"/>
        </w:rPr>
      </w:pPr>
      <w:r w:rsidRPr="00C42163">
        <w:rPr>
          <w:smallCaps/>
          <w:kern w:val="28"/>
          <w:szCs w:val="20"/>
        </w:rPr>
        <w:t>Uwagi:</w:t>
      </w:r>
    </w:p>
    <w:p w:rsidR="008D5C1F" w:rsidRPr="00C42163" w:rsidRDefault="008D5C1F" w:rsidP="008D5C1F">
      <w:pPr>
        <w:spacing w:line="360" w:lineRule="auto"/>
        <w:jc w:val="both"/>
        <w:rPr>
          <w:smallCaps/>
          <w:kern w:val="28"/>
          <w:szCs w:val="20"/>
        </w:rPr>
      </w:pPr>
      <w:r w:rsidRPr="00C42163">
        <w:rPr>
          <w:smallCaps/>
          <w:kern w:val="28"/>
          <w:szCs w:val="20"/>
        </w:rPr>
        <w:t>…………………………………………………………………………………………………………………………</w:t>
      </w:r>
      <w:r>
        <w:rPr>
          <w:smallCaps/>
          <w:kern w:val="28"/>
          <w:szCs w:val="20"/>
        </w:rPr>
        <w:t>…………………………………………………………………………</w:t>
      </w:r>
      <w:r w:rsidR="00E1609D">
        <w:rPr>
          <w:smallCaps/>
          <w:kern w:val="28"/>
          <w:szCs w:val="20"/>
        </w:rPr>
        <w:t>……………………………………………………………………………………………………………………………………………………………………………………………………………………………………………………………………………………………………………………………………………………………………………………………………………………………………………..</w:t>
      </w:r>
    </w:p>
    <w:p w:rsidR="008D5C1F" w:rsidRDefault="008D5C1F" w:rsidP="008D5C1F">
      <w:pPr>
        <w:spacing w:line="360" w:lineRule="auto"/>
        <w:jc w:val="both"/>
        <w:rPr>
          <w:smallCaps/>
          <w:kern w:val="28"/>
          <w:szCs w:val="20"/>
        </w:rPr>
      </w:pPr>
    </w:p>
    <w:p w:rsidR="008D5C1F" w:rsidRDefault="008D5C1F" w:rsidP="008D5C1F">
      <w:pPr>
        <w:spacing w:line="360" w:lineRule="auto"/>
        <w:rPr>
          <w:b/>
          <w:color w:val="000000"/>
        </w:rPr>
      </w:pPr>
      <w:r>
        <w:rPr>
          <w:b/>
          <w:color w:val="000000"/>
        </w:rPr>
        <w:t>Podpisy:</w:t>
      </w:r>
    </w:p>
    <w:p w:rsidR="008D5C1F" w:rsidRDefault="008D5C1F" w:rsidP="008D5C1F">
      <w:pPr>
        <w:spacing w:line="360" w:lineRule="auto"/>
        <w:rPr>
          <w:b/>
          <w:color w:val="000000"/>
        </w:rPr>
      </w:pPr>
    </w:p>
    <w:tbl>
      <w:tblPr>
        <w:tblW w:w="0" w:type="auto"/>
        <w:tblLayout w:type="fixed"/>
        <w:tblCellMar>
          <w:left w:w="70" w:type="dxa"/>
          <w:right w:w="70" w:type="dxa"/>
        </w:tblCellMar>
        <w:tblLook w:val="0000"/>
      </w:tblPr>
      <w:tblGrid>
        <w:gridCol w:w="4606"/>
        <w:gridCol w:w="426"/>
        <w:gridCol w:w="4169"/>
      </w:tblGrid>
      <w:tr w:rsidR="008D5C1F" w:rsidTr="00B4431D">
        <w:tc>
          <w:tcPr>
            <w:tcW w:w="4606" w:type="dxa"/>
            <w:tcBorders>
              <w:top w:val="dashSmallGap" w:sz="4" w:space="0" w:color="auto"/>
            </w:tcBorders>
          </w:tcPr>
          <w:p w:rsidR="008D5C1F" w:rsidRDefault="008D5C1F" w:rsidP="00B4431D">
            <w:pPr>
              <w:spacing w:line="360" w:lineRule="auto"/>
              <w:jc w:val="center"/>
              <w:rPr>
                <w:i/>
                <w:color w:val="000000"/>
              </w:rPr>
            </w:pPr>
            <w:r>
              <w:rPr>
                <w:i/>
                <w:color w:val="000000"/>
              </w:rPr>
              <w:t>Zamawiający</w:t>
            </w:r>
          </w:p>
        </w:tc>
        <w:tc>
          <w:tcPr>
            <w:tcW w:w="426" w:type="dxa"/>
          </w:tcPr>
          <w:p w:rsidR="008D5C1F" w:rsidRDefault="008D5C1F" w:rsidP="00B4431D">
            <w:pPr>
              <w:spacing w:line="360" w:lineRule="auto"/>
              <w:jc w:val="center"/>
              <w:rPr>
                <w:i/>
                <w:color w:val="000000"/>
              </w:rPr>
            </w:pPr>
          </w:p>
        </w:tc>
        <w:tc>
          <w:tcPr>
            <w:tcW w:w="4169" w:type="dxa"/>
            <w:tcBorders>
              <w:top w:val="dashSmallGap" w:sz="4" w:space="0" w:color="auto"/>
            </w:tcBorders>
          </w:tcPr>
          <w:p w:rsidR="008D5C1F" w:rsidRDefault="008D5C1F" w:rsidP="00B4431D">
            <w:pPr>
              <w:spacing w:line="360" w:lineRule="auto"/>
              <w:jc w:val="center"/>
              <w:rPr>
                <w:i/>
                <w:color w:val="000000"/>
              </w:rPr>
            </w:pPr>
            <w:r>
              <w:rPr>
                <w:i/>
                <w:color w:val="000000"/>
              </w:rPr>
              <w:t xml:space="preserve">Wykonawca </w:t>
            </w:r>
          </w:p>
        </w:tc>
      </w:tr>
      <w:tr w:rsidR="008D5C1F" w:rsidTr="00B4431D">
        <w:tc>
          <w:tcPr>
            <w:tcW w:w="4606" w:type="dxa"/>
          </w:tcPr>
          <w:p w:rsidR="008D5C1F" w:rsidRDefault="008D5C1F" w:rsidP="00B4431D">
            <w:pPr>
              <w:spacing w:line="360" w:lineRule="auto"/>
              <w:jc w:val="center"/>
              <w:rPr>
                <w:i/>
                <w:color w:val="000000"/>
              </w:rPr>
            </w:pPr>
            <w:r>
              <w:rPr>
                <w:i/>
                <w:color w:val="000000"/>
              </w:rPr>
              <w:t>imię, nazwisko, stanowisko</w:t>
            </w:r>
          </w:p>
          <w:p w:rsidR="008D5C1F" w:rsidRDefault="008D5C1F" w:rsidP="00B4431D">
            <w:pPr>
              <w:spacing w:line="360" w:lineRule="auto"/>
              <w:jc w:val="center"/>
              <w:rPr>
                <w:i/>
                <w:color w:val="000000"/>
              </w:rPr>
            </w:pPr>
            <w:r>
              <w:rPr>
                <w:i/>
                <w:color w:val="000000"/>
              </w:rPr>
              <w:t>pieczątka instytucji</w:t>
            </w:r>
          </w:p>
        </w:tc>
        <w:tc>
          <w:tcPr>
            <w:tcW w:w="426" w:type="dxa"/>
          </w:tcPr>
          <w:p w:rsidR="008D5C1F" w:rsidRDefault="008D5C1F" w:rsidP="00B4431D">
            <w:pPr>
              <w:spacing w:line="360" w:lineRule="auto"/>
              <w:jc w:val="center"/>
              <w:rPr>
                <w:i/>
                <w:color w:val="000000"/>
              </w:rPr>
            </w:pPr>
          </w:p>
        </w:tc>
        <w:tc>
          <w:tcPr>
            <w:tcW w:w="4169" w:type="dxa"/>
          </w:tcPr>
          <w:p w:rsidR="008D5C1F" w:rsidRDefault="008D5C1F" w:rsidP="00B4431D">
            <w:pPr>
              <w:spacing w:line="360" w:lineRule="auto"/>
              <w:jc w:val="center"/>
              <w:rPr>
                <w:i/>
                <w:color w:val="000000"/>
              </w:rPr>
            </w:pPr>
            <w:r>
              <w:rPr>
                <w:i/>
                <w:color w:val="000000"/>
              </w:rPr>
              <w:t>imię, nazwisko, stanowisko,</w:t>
            </w:r>
          </w:p>
          <w:p w:rsidR="008D5C1F" w:rsidRDefault="008D5C1F" w:rsidP="00B4431D">
            <w:pPr>
              <w:spacing w:line="360" w:lineRule="auto"/>
              <w:jc w:val="center"/>
              <w:rPr>
                <w:i/>
                <w:color w:val="000000"/>
              </w:rPr>
            </w:pPr>
            <w:r>
              <w:rPr>
                <w:i/>
                <w:color w:val="000000"/>
              </w:rPr>
              <w:t>pieczątka instytucji</w:t>
            </w:r>
          </w:p>
        </w:tc>
      </w:tr>
    </w:tbl>
    <w:p w:rsidR="008D5C1F" w:rsidRDefault="008D5C1F" w:rsidP="008D5C1F">
      <w:pPr>
        <w:spacing w:line="360" w:lineRule="auto"/>
        <w:ind w:left="476" w:hanging="476"/>
        <w:jc w:val="both"/>
        <w:rPr>
          <w:kern w:val="28"/>
        </w:rPr>
      </w:pPr>
    </w:p>
    <w:p w:rsidR="00CA37CC" w:rsidRPr="008D5C1F" w:rsidRDefault="00CA37CC">
      <w:pPr>
        <w:rPr>
          <w:kern w:val="28"/>
        </w:rPr>
      </w:pPr>
    </w:p>
    <w:sectPr w:rsidR="00CA37CC" w:rsidRPr="008D5C1F" w:rsidSect="004928CD">
      <w:headerReference w:type="default" r:id="rId10"/>
      <w:footerReference w:type="default" r:id="rId11"/>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EBA" w:rsidRDefault="00982EBA" w:rsidP="009F2ABB">
      <w:pPr>
        <w:spacing w:after="0" w:line="240" w:lineRule="auto"/>
      </w:pPr>
      <w:r>
        <w:separator/>
      </w:r>
    </w:p>
  </w:endnote>
  <w:endnote w:type="continuationSeparator" w:id="0">
    <w:p w:rsidR="00982EBA" w:rsidRDefault="00982EBA" w:rsidP="009F2A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8EF" w:rsidRPr="00CD4F05" w:rsidRDefault="009978EF" w:rsidP="009501EB">
    <w:pPr>
      <w:pStyle w:val="Stopka"/>
      <w:jc w:val="center"/>
      <w:rPr>
        <w:rFonts w:asciiTheme="majorHAnsi" w:eastAsiaTheme="majorEastAsia" w:hAnsiTheme="majorHAnsi" w:cstheme="majorBidi"/>
        <w:i/>
        <w:sz w:val="20"/>
        <w:szCs w:val="28"/>
      </w:rPr>
    </w:pPr>
    <w:r w:rsidRPr="00CD4F05">
      <w:rPr>
        <w:rFonts w:asciiTheme="majorHAnsi" w:eastAsiaTheme="majorEastAsia" w:hAnsiTheme="majorHAnsi" w:cstheme="majorBidi"/>
        <w:i/>
        <w:sz w:val="20"/>
        <w:szCs w:val="28"/>
      </w:rPr>
      <w:t xml:space="preserve">str. </w:t>
    </w:r>
    <w:r w:rsidR="00EF6BE1" w:rsidRPr="00EF6BE1">
      <w:rPr>
        <w:rFonts w:ascii="Calibri" w:eastAsiaTheme="minorEastAsia" w:hAnsi="Calibri"/>
        <w:i/>
        <w:sz w:val="16"/>
      </w:rPr>
      <w:fldChar w:fldCharType="begin"/>
    </w:r>
    <w:r w:rsidRPr="00CD4F05">
      <w:rPr>
        <w:rFonts w:ascii="Calibri" w:hAnsi="Calibri"/>
        <w:i/>
        <w:sz w:val="16"/>
      </w:rPr>
      <w:instrText>PAGE    \* MERGEFORMAT</w:instrText>
    </w:r>
    <w:r w:rsidR="00EF6BE1" w:rsidRPr="00EF6BE1">
      <w:rPr>
        <w:rFonts w:ascii="Calibri" w:eastAsiaTheme="minorEastAsia" w:hAnsi="Calibri"/>
        <w:i/>
        <w:sz w:val="16"/>
      </w:rPr>
      <w:fldChar w:fldCharType="separate"/>
    </w:r>
    <w:r w:rsidR="00BB5170" w:rsidRPr="00BB5170">
      <w:rPr>
        <w:rFonts w:asciiTheme="majorHAnsi" w:eastAsiaTheme="majorEastAsia" w:hAnsiTheme="majorHAnsi" w:cstheme="majorBidi"/>
        <w:i/>
        <w:noProof/>
        <w:sz w:val="20"/>
        <w:szCs w:val="28"/>
      </w:rPr>
      <w:t>1</w:t>
    </w:r>
    <w:r w:rsidR="00EF6BE1" w:rsidRPr="00CD4F05">
      <w:rPr>
        <w:rFonts w:asciiTheme="majorHAnsi" w:eastAsiaTheme="majorEastAsia" w:hAnsiTheme="majorHAnsi" w:cstheme="majorBidi"/>
        <w:i/>
        <w:sz w:val="20"/>
        <w:szCs w:val="28"/>
      </w:rPr>
      <w:fldChar w:fldCharType="end"/>
    </w:r>
  </w:p>
  <w:p w:rsidR="009978EF" w:rsidRPr="009501EB" w:rsidRDefault="009978EF" w:rsidP="009501EB">
    <w:pPr>
      <w:pStyle w:val="Stopka"/>
      <w:jc w:val="center"/>
      <w:rPr>
        <w:i/>
      </w:rPr>
    </w:pPr>
    <w:r>
      <w:rPr>
        <w:rFonts w:ascii="Calibri" w:hAnsi="Calibri"/>
        <w:i/>
      </w:rPr>
      <w:t>Projekt współfinansowany przez Unię Europejską ze środków Europejskiego Funduszu Rozwoju Regionalnego</w:t>
    </w:r>
  </w:p>
  <w:p w:rsidR="009978EF" w:rsidRDefault="009978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EBA" w:rsidRDefault="00982EBA" w:rsidP="009F2ABB">
      <w:pPr>
        <w:spacing w:after="0" w:line="240" w:lineRule="auto"/>
      </w:pPr>
      <w:r>
        <w:separator/>
      </w:r>
    </w:p>
  </w:footnote>
  <w:footnote w:type="continuationSeparator" w:id="0">
    <w:p w:rsidR="00982EBA" w:rsidRDefault="00982EBA" w:rsidP="009F2ABB">
      <w:pPr>
        <w:spacing w:after="0" w:line="240" w:lineRule="auto"/>
      </w:pPr>
      <w:r>
        <w:continuationSeparator/>
      </w:r>
    </w:p>
  </w:footnote>
  <w:footnote w:id="1">
    <w:p w:rsidR="009978EF" w:rsidRDefault="009978EF" w:rsidP="002419C0">
      <w:pPr>
        <w:pStyle w:val="Tekstprzypisudolnego"/>
      </w:pPr>
      <w:r>
        <w:rPr>
          <w:rStyle w:val="Odwoanieprzypisudolnego"/>
        </w:rPr>
        <w:footnoteRef/>
      </w:r>
      <w:r>
        <w:t xml:space="preserve"> Zakup macierzy dyskowych nie jest objęty przedmiotowym zakupem. Zamawiający posiada macierze </w:t>
      </w:r>
      <w:proofErr w:type="spellStart"/>
      <w:r>
        <w:t>NetApp</w:t>
      </w:r>
      <w:proofErr w:type="spellEnd"/>
      <w:r>
        <w:t xml:space="preserve"> V3220HA.</w:t>
      </w:r>
    </w:p>
  </w:footnote>
  <w:footnote w:id="2">
    <w:p w:rsidR="009978EF" w:rsidRDefault="009978EF" w:rsidP="00E52561">
      <w:pPr>
        <w:pStyle w:val="Tekstprzypisudolnego"/>
      </w:pPr>
      <w:r>
        <w:rPr>
          <w:rStyle w:val="Odwoanieprzypisudolnego"/>
        </w:rPr>
        <w:footnoteRef/>
      </w:r>
      <w:r>
        <w:t xml:space="preserve"> Zakup macierzy dyskowych nie jest objęty przedmiotowym zakupem. Zamawiający posiada macierze </w:t>
      </w:r>
      <w:proofErr w:type="spellStart"/>
      <w:r>
        <w:t>NetApp</w:t>
      </w:r>
      <w:proofErr w:type="spellEnd"/>
      <w:r>
        <w:t xml:space="preserve"> V3220HA.</w:t>
      </w:r>
    </w:p>
  </w:footnote>
  <w:footnote w:id="3">
    <w:p w:rsidR="009978EF" w:rsidRDefault="009978EF" w:rsidP="00B36F86">
      <w:pPr>
        <w:pStyle w:val="Tekstprzypisudolnego"/>
        <w:jc w:val="both"/>
      </w:pPr>
      <w:r>
        <w:rPr>
          <w:rStyle w:val="Odwoanieprzypisudolnego"/>
        </w:rPr>
        <w:footnoteRef/>
      </w:r>
      <w:r>
        <w:t xml:space="preserve"> Wymóg został szerzej opisany w punkcie 3 części „</w:t>
      </w:r>
      <w:r w:rsidRPr="00AB38A1">
        <w:t>Wymagane parametry techniczne pojedynczej biblioteki taśmowej</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8EF" w:rsidRDefault="009978EF">
    <w:pPr>
      <w:pStyle w:val="Nagwek"/>
    </w:pPr>
    <w:r>
      <w:rPr>
        <w:noProof/>
        <w:lang w:eastAsia="pl-PL"/>
      </w:rPr>
      <w:drawing>
        <wp:anchor distT="0" distB="0" distL="114300" distR="114300" simplePos="0" relativeHeight="251660288" behindDoc="1" locked="0" layoutInCell="1" allowOverlap="1">
          <wp:simplePos x="0" y="0"/>
          <wp:positionH relativeFrom="column">
            <wp:posOffset>4339590</wp:posOffset>
          </wp:positionH>
          <wp:positionV relativeFrom="paragraph">
            <wp:posOffset>-177800</wp:posOffset>
          </wp:positionV>
          <wp:extent cx="1485900" cy="581025"/>
          <wp:effectExtent l="0" t="0" r="0" b="9525"/>
          <wp:wrapNone/>
          <wp:docPr id="21" name="Obraz 21"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E+EFRR_L-mon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581025"/>
                  </a:xfrm>
                  <a:prstGeom prst="rect">
                    <a:avLst/>
                  </a:prstGeom>
                  <a:noFill/>
                  <a:ln>
                    <a:noFill/>
                  </a:ln>
                </pic:spPr>
              </pic:pic>
            </a:graphicData>
          </a:graphic>
        </wp:anchor>
      </w:drawing>
    </w:r>
    <w:r>
      <w:rPr>
        <w:noProof/>
        <w:lang w:eastAsia="pl-PL"/>
      </w:rPr>
      <w:drawing>
        <wp:anchor distT="0" distB="0" distL="114300" distR="114300" simplePos="0" relativeHeight="251659264" behindDoc="1" locked="0" layoutInCell="1" allowOverlap="1">
          <wp:simplePos x="0" y="0"/>
          <wp:positionH relativeFrom="column">
            <wp:posOffset>2207260</wp:posOffset>
          </wp:positionH>
          <wp:positionV relativeFrom="paragraph">
            <wp:posOffset>-201930</wp:posOffset>
          </wp:positionV>
          <wp:extent cx="1958340" cy="603885"/>
          <wp:effectExtent l="0" t="0" r="3810" b="5715"/>
          <wp:wrapTight wrapText="bothSides">
            <wp:wrapPolygon edited="0">
              <wp:start x="0" y="0"/>
              <wp:lineTo x="0" y="21123"/>
              <wp:lineTo x="21432" y="21123"/>
              <wp:lineTo x="21432" y="0"/>
              <wp:lineTo x="0" y="0"/>
            </wp:wrapPolygon>
          </wp:wrapTight>
          <wp:docPr id="22" name="Obraz 22"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8340" cy="603885"/>
                  </a:xfrm>
                  <a:prstGeom prst="rect">
                    <a:avLst/>
                  </a:prstGeom>
                  <a:noFill/>
                  <a:ln>
                    <a:noFill/>
                  </a:ln>
                </pic:spPr>
              </pic:pic>
            </a:graphicData>
          </a:graphic>
        </wp:anchor>
      </w:drawing>
    </w:r>
    <w:r>
      <w:rPr>
        <w:noProof/>
        <w:lang w:eastAsia="pl-PL"/>
      </w:rPr>
      <w:drawing>
        <wp:anchor distT="0" distB="0" distL="114300" distR="114300" simplePos="0" relativeHeight="251658240" behindDoc="1" locked="0" layoutInCell="1" allowOverlap="1">
          <wp:simplePos x="0" y="0"/>
          <wp:positionH relativeFrom="column">
            <wp:posOffset>-56515</wp:posOffset>
          </wp:positionH>
          <wp:positionV relativeFrom="paragraph">
            <wp:posOffset>-422275</wp:posOffset>
          </wp:positionV>
          <wp:extent cx="2171700" cy="1028700"/>
          <wp:effectExtent l="0" t="0" r="0" b="0"/>
          <wp:wrapNone/>
          <wp:docPr id="23" name="Obraz 23"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WACYJNA_GOSPODARKA_POZ"/>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1028700"/>
                  </a:xfrm>
                  <a:prstGeom prst="rect">
                    <a:avLst/>
                  </a:prstGeom>
                  <a:noFill/>
                  <a:ln>
                    <a:noFill/>
                  </a:ln>
                </pic:spPr>
              </pic:pic>
            </a:graphicData>
          </a:graphic>
        </wp:anchor>
      </w:drawing>
    </w:r>
  </w:p>
  <w:p w:rsidR="009978EF" w:rsidRDefault="009978E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B8C2818E"/>
    <w:name w:val="WW8Num25"/>
    <w:lvl w:ilvl="0">
      <w:start w:val="1"/>
      <w:numFmt w:val="decimal"/>
      <w:lvlText w:val="%1."/>
      <w:lvlJc w:val="left"/>
      <w:pPr>
        <w:tabs>
          <w:tab w:val="num" w:pos="0"/>
        </w:tabs>
        <w:ind w:left="397" w:hanging="397"/>
      </w:pPr>
      <w:rPr>
        <w:rFonts w:cs="Times New Roman"/>
      </w:rPr>
    </w:lvl>
    <w:lvl w:ilvl="1">
      <w:start w:val="1"/>
      <w:numFmt w:val="decimal"/>
      <w:lvlText w:val="%2)"/>
      <w:lvlJc w:val="left"/>
      <w:pPr>
        <w:tabs>
          <w:tab w:val="num" w:pos="0"/>
        </w:tabs>
        <w:ind w:left="907" w:hanging="510"/>
      </w:pPr>
    </w:lvl>
    <w:lvl w:ilvl="2">
      <w:start w:val="1"/>
      <w:numFmt w:val="decimal"/>
      <w:lvlText w:val="%1.%2.%3."/>
      <w:lvlJc w:val="left"/>
      <w:pPr>
        <w:tabs>
          <w:tab w:val="num" w:pos="907"/>
        </w:tabs>
        <w:ind w:left="1474" w:hanging="567"/>
      </w:pPr>
      <w:rPr>
        <w:rFonts w:cs="Times New Roman"/>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
    <w:nsid w:val="0000002E"/>
    <w:multiLevelType w:val="multilevel"/>
    <w:tmpl w:val="0000002E"/>
    <w:lvl w:ilvl="0">
      <w:start w:val="1"/>
      <w:numFmt w:val="decimal"/>
      <w:pStyle w:val="Punktwustpie"/>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hint="default"/>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0304D5E"/>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740487"/>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09A430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1B23493"/>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1CB677C"/>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1EB4C4E"/>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46F3A48"/>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4B30661"/>
    <w:multiLevelType w:val="multilevel"/>
    <w:tmpl w:val="B4C0C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51116A0"/>
    <w:multiLevelType w:val="hybridMultilevel"/>
    <w:tmpl w:val="3AA2EBFE"/>
    <w:lvl w:ilvl="0" w:tplc="04150011">
      <w:start w:val="1"/>
      <w:numFmt w:val="decimal"/>
      <w:lvlText w:val="%1)"/>
      <w:lvlJc w:val="left"/>
      <w:pPr>
        <w:tabs>
          <w:tab w:val="num" w:pos="1440"/>
        </w:tabs>
        <w:ind w:left="1440" w:hanging="360"/>
      </w:pPr>
      <w:rPr>
        <w:rFonts w:hint="default"/>
      </w:rPr>
    </w:lvl>
    <w:lvl w:ilvl="1" w:tplc="2084AC04">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06CA28A9"/>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87A682B"/>
    <w:multiLevelType w:val="hybridMultilevel"/>
    <w:tmpl w:val="052A797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08D46A71"/>
    <w:multiLevelType w:val="hybridMultilevel"/>
    <w:tmpl w:val="7CA8D64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4">
    <w:nsid w:val="08EC71BA"/>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A0C2819"/>
    <w:multiLevelType w:val="hybridMultilevel"/>
    <w:tmpl w:val="0678A8E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A0F1E83"/>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0A3F3FE5"/>
    <w:multiLevelType w:val="hybridMultilevel"/>
    <w:tmpl w:val="0960EB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D44F34"/>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0DBB7EAC"/>
    <w:multiLevelType w:val="multilevel"/>
    <w:tmpl w:val="D85E22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0DD316E2"/>
    <w:multiLevelType w:val="hybridMultilevel"/>
    <w:tmpl w:val="D9FA0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0E3E1062"/>
    <w:multiLevelType w:val="hybridMultilevel"/>
    <w:tmpl w:val="0CFA4072"/>
    <w:lvl w:ilvl="0" w:tplc="04150011">
      <w:start w:val="1"/>
      <w:numFmt w:val="decimal"/>
      <w:lvlText w:val="%1)"/>
      <w:lvlJc w:val="left"/>
      <w:pPr>
        <w:tabs>
          <w:tab w:val="num" w:pos="360"/>
        </w:tabs>
        <w:ind w:left="360" w:hanging="360"/>
      </w:pPr>
      <w:rPr>
        <w:rFonts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0EE63335"/>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F31839"/>
    <w:multiLevelType w:val="hybridMultilevel"/>
    <w:tmpl w:val="93B295CC"/>
    <w:lvl w:ilvl="0" w:tplc="04150011">
      <w:start w:val="1"/>
      <w:numFmt w:val="decimal"/>
      <w:lvlText w:val="%1)"/>
      <w:lvlJc w:val="left"/>
      <w:pPr>
        <w:tabs>
          <w:tab w:val="num" w:pos="360"/>
        </w:tabs>
        <w:ind w:left="360" w:hanging="360"/>
      </w:pPr>
      <w:rPr>
        <w:rFonts w:hint="default"/>
      </w:rPr>
    </w:lvl>
    <w:lvl w:ilvl="1" w:tplc="A1F6FBB6">
      <w:start w:val="1"/>
      <w:numFmt w:val="decimal"/>
      <w:lvlText w:val="%2)"/>
      <w:lvlJc w:val="left"/>
      <w:pPr>
        <w:tabs>
          <w:tab w:val="num" w:pos="1428"/>
        </w:tabs>
        <w:ind w:left="1428" w:hanging="360"/>
      </w:pPr>
      <w:rPr>
        <w:rFonts w:cs="Times New Roman" w:hint="default"/>
      </w:rPr>
    </w:lvl>
    <w:lvl w:ilvl="2" w:tplc="0415001B" w:tentative="1">
      <w:start w:val="1"/>
      <w:numFmt w:val="lowerRoman"/>
      <w:lvlText w:val="%3."/>
      <w:lvlJc w:val="right"/>
      <w:pPr>
        <w:tabs>
          <w:tab w:val="num" w:pos="2148"/>
        </w:tabs>
        <w:ind w:left="2148" w:hanging="180"/>
      </w:pPr>
      <w:rPr>
        <w:rFonts w:cs="Times New Roman"/>
      </w:rPr>
    </w:lvl>
    <w:lvl w:ilvl="3" w:tplc="0415000F" w:tentative="1">
      <w:start w:val="1"/>
      <w:numFmt w:val="decimal"/>
      <w:lvlText w:val="%4."/>
      <w:lvlJc w:val="left"/>
      <w:pPr>
        <w:tabs>
          <w:tab w:val="num" w:pos="2868"/>
        </w:tabs>
        <w:ind w:left="2868" w:hanging="360"/>
      </w:pPr>
      <w:rPr>
        <w:rFonts w:cs="Times New Roman"/>
      </w:rPr>
    </w:lvl>
    <w:lvl w:ilvl="4" w:tplc="04150019" w:tentative="1">
      <w:start w:val="1"/>
      <w:numFmt w:val="lowerLetter"/>
      <w:lvlText w:val="%5."/>
      <w:lvlJc w:val="left"/>
      <w:pPr>
        <w:tabs>
          <w:tab w:val="num" w:pos="3588"/>
        </w:tabs>
        <w:ind w:left="3588" w:hanging="360"/>
      </w:pPr>
      <w:rPr>
        <w:rFonts w:cs="Times New Roman"/>
      </w:rPr>
    </w:lvl>
    <w:lvl w:ilvl="5" w:tplc="0415001B" w:tentative="1">
      <w:start w:val="1"/>
      <w:numFmt w:val="lowerRoman"/>
      <w:lvlText w:val="%6."/>
      <w:lvlJc w:val="right"/>
      <w:pPr>
        <w:tabs>
          <w:tab w:val="num" w:pos="4308"/>
        </w:tabs>
        <w:ind w:left="4308" w:hanging="180"/>
      </w:pPr>
      <w:rPr>
        <w:rFonts w:cs="Times New Roman"/>
      </w:rPr>
    </w:lvl>
    <w:lvl w:ilvl="6" w:tplc="0415000F" w:tentative="1">
      <w:start w:val="1"/>
      <w:numFmt w:val="decimal"/>
      <w:lvlText w:val="%7."/>
      <w:lvlJc w:val="left"/>
      <w:pPr>
        <w:tabs>
          <w:tab w:val="num" w:pos="5028"/>
        </w:tabs>
        <w:ind w:left="5028" w:hanging="360"/>
      </w:pPr>
      <w:rPr>
        <w:rFonts w:cs="Times New Roman"/>
      </w:rPr>
    </w:lvl>
    <w:lvl w:ilvl="7" w:tplc="04150019" w:tentative="1">
      <w:start w:val="1"/>
      <w:numFmt w:val="lowerLetter"/>
      <w:lvlText w:val="%8."/>
      <w:lvlJc w:val="left"/>
      <w:pPr>
        <w:tabs>
          <w:tab w:val="num" w:pos="5748"/>
        </w:tabs>
        <w:ind w:left="5748" w:hanging="360"/>
      </w:pPr>
      <w:rPr>
        <w:rFonts w:cs="Times New Roman"/>
      </w:rPr>
    </w:lvl>
    <w:lvl w:ilvl="8" w:tplc="0415001B" w:tentative="1">
      <w:start w:val="1"/>
      <w:numFmt w:val="lowerRoman"/>
      <w:lvlText w:val="%9."/>
      <w:lvlJc w:val="right"/>
      <w:pPr>
        <w:tabs>
          <w:tab w:val="num" w:pos="6468"/>
        </w:tabs>
        <w:ind w:left="6468" w:hanging="180"/>
      </w:pPr>
      <w:rPr>
        <w:rFonts w:cs="Times New Roman"/>
      </w:rPr>
    </w:lvl>
  </w:abstractNum>
  <w:abstractNum w:abstractNumId="24">
    <w:nsid w:val="10426ABE"/>
    <w:multiLevelType w:val="singleLevel"/>
    <w:tmpl w:val="FCAE582E"/>
    <w:lvl w:ilvl="0">
      <w:start w:val="1"/>
      <w:numFmt w:val="decimal"/>
      <w:lvlText w:val="%1."/>
      <w:lvlJc w:val="left"/>
      <w:pPr>
        <w:tabs>
          <w:tab w:val="num" w:pos="360"/>
        </w:tabs>
        <w:ind w:left="360" w:hanging="360"/>
      </w:pPr>
      <w:rPr>
        <w:rFonts w:hint="default"/>
      </w:rPr>
    </w:lvl>
  </w:abstractNum>
  <w:abstractNum w:abstractNumId="25">
    <w:nsid w:val="115D549E"/>
    <w:multiLevelType w:val="hybridMultilevel"/>
    <w:tmpl w:val="0B7AA5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7">
    <w:nsid w:val="12FB6185"/>
    <w:multiLevelType w:val="multilevel"/>
    <w:tmpl w:val="6C6020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133B6C76"/>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134D2E45"/>
    <w:multiLevelType w:val="multilevel"/>
    <w:tmpl w:val="655629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135F5442"/>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3FE221D"/>
    <w:multiLevelType w:val="hybridMultilevel"/>
    <w:tmpl w:val="BE208C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4023C2C"/>
    <w:multiLevelType w:val="hybridMultilevel"/>
    <w:tmpl w:val="4DE008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49666AE"/>
    <w:multiLevelType w:val="hybridMultilevel"/>
    <w:tmpl w:val="CDEED99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4F956B6"/>
    <w:multiLevelType w:val="hybridMultilevel"/>
    <w:tmpl w:val="8A8A32B4"/>
    <w:lvl w:ilvl="0" w:tplc="68E6D788">
      <w:start w:val="1"/>
      <w:numFmt w:val="decimal"/>
      <w:lvlText w:val="%1)"/>
      <w:lvlJc w:val="left"/>
      <w:pPr>
        <w:tabs>
          <w:tab w:val="num" w:pos="409"/>
        </w:tabs>
        <w:ind w:left="409" w:hanging="397"/>
      </w:pPr>
      <w:rPr>
        <w:rFonts w:cs="Times New Roman" w:hint="default"/>
        <w:b w:val="0"/>
        <w:sz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173E697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17D1682F"/>
    <w:multiLevelType w:val="multilevel"/>
    <w:tmpl w:val="2E303F28"/>
    <w:lvl w:ilvl="0">
      <w:start w:val="1"/>
      <w:numFmt w:val="decimal"/>
      <w:lvlText w:val="%1."/>
      <w:lvlJc w:val="left"/>
      <w:pPr>
        <w:tabs>
          <w:tab w:val="num" w:pos="360"/>
        </w:tabs>
        <w:ind w:left="360" w:hanging="360"/>
      </w:pPr>
      <w:rPr>
        <w:rFonts w:hint="default"/>
        <w:sz w:val="20"/>
      </w:rPr>
    </w:lvl>
    <w:lvl w:ilvl="1">
      <w:start w:val="1"/>
      <w:numFmt w:val="lowerLetter"/>
      <w:lvlText w:val="%2)"/>
      <w:lvlJc w:val="left"/>
      <w:pPr>
        <w:ind w:left="1425" w:hanging="705"/>
      </w:pPr>
      <w:rPr>
        <w:rFonts w:hint="default"/>
      </w:rPr>
    </w:lvl>
    <w:lvl w:ilvl="2">
      <w:start w:val="1"/>
      <w:numFmt w:val="lowerRoman"/>
      <w:lvlText w:val="%3."/>
      <w:lvlJc w:val="left"/>
      <w:pPr>
        <w:ind w:left="2160" w:hanging="72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nsid w:val="184E1EBA"/>
    <w:multiLevelType w:val="hybridMultilevel"/>
    <w:tmpl w:val="088EAA24"/>
    <w:lvl w:ilvl="0" w:tplc="414082C0">
      <w:start w:val="1"/>
      <w:numFmt w:val="upperRoman"/>
      <w:lvlText w:val="%1."/>
      <w:lvlJc w:val="left"/>
      <w:pPr>
        <w:tabs>
          <w:tab w:val="num" w:pos="720"/>
        </w:tabs>
        <w:ind w:left="72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8FF14D1"/>
    <w:multiLevelType w:val="multilevel"/>
    <w:tmpl w:val="72906356"/>
    <w:lvl w:ilvl="0">
      <w:start w:val="2"/>
      <w:numFmt w:val="decimal"/>
      <w:lvlText w:val="%1"/>
      <w:lvlJc w:val="left"/>
      <w:pPr>
        <w:ind w:left="360" w:hanging="360"/>
      </w:pPr>
      <w:rPr>
        <w:rFonts w:hint="default"/>
      </w:rPr>
    </w:lvl>
    <w:lvl w:ilvl="1">
      <w:start w:val="1"/>
      <w:numFmt w:val="decimal"/>
      <w:lvlText w:val="%2."/>
      <w:lvlJc w:val="left"/>
      <w:pPr>
        <w:ind w:left="1062" w:hanging="360"/>
      </w:pPr>
      <w:rPr>
        <w:rFonts w:hint="default"/>
      </w:rPr>
    </w:lvl>
    <w:lvl w:ilvl="2">
      <w:start w:val="1"/>
      <w:numFmt w:val="lowerLetter"/>
      <w:lvlText w:val="%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39">
    <w:nsid w:val="19453473"/>
    <w:multiLevelType w:val="hybridMultilevel"/>
    <w:tmpl w:val="9D0E8C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9807F87"/>
    <w:multiLevelType w:val="multilevel"/>
    <w:tmpl w:val="F1F03ED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19E06A38"/>
    <w:multiLevelType w:val="hybridMultilevel"/>
    <w:tmpl w:val="4C3E742E"/>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1A43344C"/>
    <w:multiLevelType w:val="hybridMultilevel"/>
    <w:tmpl w:val="17DE1A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A8A5B22"/>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1CE70F42"/>
    <w:multiLevelType w:val="hybridMultilevel"/>
    <w:tmpl w:val="19B0B702"/>
    <w:lvl w:ilvl="0" w:tplc="04090017">
      <w:start w:val="1"/>
      <w:numFmt w:val="lowerLetter"/>
      <w:lvlText w:val="%1)"/>
      <w:lvlJc w:val="left"/>
      <w:pPr>
        <w:ind w:left="474" w:hanging="360"/>
      </w:pPr>
    </w:lvl>
    <w:lvl w:ilvl="1" w:tplc="04090019" w:tentative="1">
      <w:start w:val="1"/>
      <w:numFmt w:val="lowerLetter"/>
      <w:lvlText w:val="%2."/>
      <w:lvlJc w:val="left"/>
      <w:pPr>
        <w:ind w:left="1194" w:hanging="360"/>
      </w:pPr>
    </w:lvl>
    <w:lvl w:ilvl="2" w:tplc="0409001B">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45">
    <w:nsid w:val="1DCE2853"/>
    <w:multiLevelType w:val="hybridMultilevel"/>
    <w:tmpl w:val="57EA336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1E375188"/>
    <w:multiLevelType w:val="hybridMultilevel"/>
    <w:tmpl w:val="45BEE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E851795"/>
    <w:multiLevelType w:val="multilevel"/>
    <w:tmpl w:val="655629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213365F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4633139"/>
    <w:multiLevelType w:val="hybridMultilevel"/>
    <w:tmpl w:val="08C009C0"/>
    <w:lvl w:ilvl="0" w:tplc="0415000F">
      <w:start w:val="1"/>
      <w:numFmt w:val="decimal"/>
      <w:lvlText w:val="%1."/>
      <w:lvlJc w:val="left"/>
      <w:pPr>
        <w:ind w:left="1004" w:hanging="360"/>
      </w:pPr>
    </w:lvl>
    <w:lvl w:ilvl="1" w:tplc="46848D34">
      <w:start w:val="4"/>
      <w:numFmt w:val="bullet"/>
      <w:lvlText w:val="•"/>
      <w:lvlJc w:val="left"/>
      <w:pPr>
        <w:ind w:left="2039" w:hanging="675"/>
      </w:pPr>
      <w:rPr>
        <w:rFonts w:ascii="Calibri" w:eastAsiaTheme="minorHAnsi" w:hAnsi="Calibri" w:cs="Times New Roman"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nsid w:val="2575211E"/>
    <w:multiLevelType w:val="multilevel"/>
    <w:tmpl w:val="7398E7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25FB56E3"/>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6943F21"/>
    <w:multiLevelType w:val="multilevel"/>
    <w:tmpl w:val="433846AC"/>
    <w:lvl w:ilvl="0">
      <w:start w:val="2"/>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1896" w:hanging="1440"/>
      </w:pPr>
      <w:rPr>
        <w:rFonts w:hint="default"/>
      </w:rPr>
    </w:lvl>
  </w:abstractNum>
  <w:abstractNum w:abstractNumId="53">
    <w:nsid w:val="27AF130B"/>
    <w:multiLevelType w:val="multilevel"/>
    <w:tmpl w:val="C80E6D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27DC5DA3"/>
    <w:multiLevelType w:val="hybridMultilevel"/>
    <w:tmpl w:val="07D6FC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892338B"/>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29FA0F34"/>
    <w:multiLevelType w:val="multilevel"/>
    <w:tmpl w:val="FE56F27C"/>
    <w:lvl w:ilvl="0">
      <w:start w:val="6"/>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57">
    <w:nsid w:val="2C073AC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2C987185"/>
    <w:multiLevelType w:val="hybridMultilevel"/>
    <w:tmpl w:val="A5D2D3DC"/>
    <w:lvl w:ilvl="0" w:tplc="04090017">
      <w:start w:val="1"/>
      <w:numFmt w:val="lowerLetter"/>
      <w:lvlText w:val="%1)"/>
      <w:lvlJc w:val="left"/>
      <w:pPr>
        <w:ind w:left="474" w:hanging="360"/>
      </w:pPr>
    </w:lvl>
    <w:lvl w:ilvl="1" w:tplc="04090019" w:tentative="1">
      <w:start w:val="1"/>
      <w:numFmt w:val="lowerLetter"/>
      <w:lvlText w:val="%2."/>
      <w:lvlJc w:val="left"/>
      <w:pPr>
        <w:ind w:left="1194" w:hanging="360"/>
      </w:pPr>
    </w:lvl>
    <w:lvl w:ilvl="2" w:tplc="04090017">
      <w:start w:val="1"/>
      <w:numFmt w:val="lowerLetter"/>
      <w:lvlText w:val="%3)"/>
      <w:lvlJc w:val="left"/>
      <w:pPr>
        <w:ind w:left="2094" w:hanging="36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59">
    <w:nsid w:val="2FAC0929"/>
    <w:multiLevelType w:val="hybridMultilevel"/>
    <w:tmpl w:val="31469B1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30D922B6"/>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329236F1"/>
    <w:multiLevelType w:val="multilevel"/>
    <w:tmpl w:val="F3E2B79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2CC0A21"/>
    <w:multiLevelType w:val="multilevel"/>
    <w:tmpl w:val="BCE082AC"/>
    <w:lvl w:ilvl="0">
      <w:start w:val="12"/>
      <w:numFmt w:val="decimal"/>
      <w:lvlText w:val="%1"/>
      <w:lvlJc w:val="left"/>
      <w:pPr>
        <w:ind w:left="375" w:hanging="375"/>
      </w:pPr>
      <w:rPr>
        <w:rFonts w:hint="default"/>
      </w:rPr>
    </w:lvl>
    <w:lvl w:ilvl="1">
      <w:start w:val="1"/>
      <w:numFmt w:val="decimal"/>
      <w:lvlText w:val="%1.%2"/>
      <w:lvlJc w:val="left"/>
      <w:pPr>
        <w:ind w:left="1095" w:hanging="375"/>
      </w:pPr>
      <w:rPr>
        <w:rFonts w:hint="default"/>
        <w:b w:val="0"/>
        <w:sz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3">
    <w:nsid w:val="32CE364C"/>
    <w:multiLevelType w:val="hybridMultilevel"/>
    <w:tmpl w:val="8220740A"/>
    <w:lvl w:ilvl="0" w:tplc="04090011">
      <w:start w:val="1"/>
      <w:numFmt w:val="decimal"/>
      <w:lvlText w:val="%1)"/>
      <w:lvlJc w:val="left"/>
      <w:pPr>
        <w:ind w:left="1440" w:hanging="360"/>
      </w:pPr>
    </w:lvl>
    <w:lvl w:ilvl="1" w:tplc="04090011">
      <w:start w:val="1"/>
      <w:numFmt w:val="decimal"/>
      <w:lvlText w:val="%2)"/>
      <w:lvlJc w:val="left"/>
      <w:pPr>
        <w:ind w:left="144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34B375C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34EC72E7"/>
    <w:multiLevelType w:val="hybridMultilevel"/>
    <w:tmpl w:val="D9B6BD28"/>
    <w:lvl w:ilvl="0" w:tplc="57C0F7DE">
      <w:start w:val="1"/>
      <w:numFmt w:val="decimal"/>
      <w:lvlText w:val="%1)"/>
      <w:lvlJc w:val="left"/>
      <w:pPr>
        <w:tabs>
          <w:tab w:val="num" w:pos="360"/>
        </w:tabs>
        <w:ind w:left="360" w:hanging="360"/>
      </w:pPr>
      <w:rPr>
        <w:b w:val="0"/>
        <w:sz w:val="22"/>
      </w:rPr>
    </w:lvl>
    <w:lvl w:ilvl="1" w:tplc="171AAC68">
      <w:start w:val="1"/>
      <w:numFmt w:val="ordinal"/>
      <w:lvlText w:val="%2.1"/>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nsid w:val="35A37D04"/>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37520F7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39D71B8C"/>
    <w:multiLevelType w:val="hybridMultilevel"/>
    <w:tmpl w:val="0DC2443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A837461"/>
    <w:multiLevelType w:val="hybridMultilevel"/>
    <w:tmpl w:val="EE304AAC"/>
    <w:lvl w:ilvl="0" w:tplc="61FA165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70">
    <w:nsid w:val="3C792A00"/>
    <w:multiLevelType w:val="multilevel"/>
    <w:tmpl w:val="E084D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3D3B3F28"/>
    <w:multiLevelType w:val="multilevel"/>
    <w:tmpl w:val="4F221F5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2">
    <w:nsid w:val="3DFE0D01"/>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403B627E"/>
    <w:multiLevelType w:val="multilevel"/>
    <w:tmpl w:val="655629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4">
    <w:nsid w:val="435A23C0"/>
    <w:multiLevelType w:val="multilevel"/>
    <w:tmpl w:val="C1882472"/>
    <w:lvl w:ilvl="0">
      <w:start w:val="1"/>
      <w:numFmt w:val="decimal"/>
      <w:lvlText w:val="%1."/>
      <w:lvlJc w:val="left"/>
      <w:pPr>
        <w:tabs>
          <w:tab w:val="num" w:pos="0"/>
        </w:tabs>
        <w:ind w:left="0" w:firstLine="0"/>
      </w:pPr>
      <w:rPr>
        <w:rFonts w:ascii="Times New Roman" w:hAnsi="Times New Roman" w:cs="Times New Roman" w:hint="default"/>
        <w:b w:val="0"/>
        <w:i w:val="0"/>
        <w:color w:val="auto"/>
        <w:sz w:val="24"/>
        <w:szCs w:val="24"/>
        <w:u w:val="none"/>
      </w:rPr>
    </w:lvl>
    <w:lvl w:ilvl="1">
      <w:start w:val="1"/>
      <w:numFmt w:val="decimal"/>
      <w:lvlText w:val="%2."/>
      <w:lvlJc w:val="left"/>
      <w:pPr>
        <w:tabs>
          <w:tab w:val="num" w:pos="0"/>
        </w:tabs>
        <w:ind w:left="0" w:firstLine="0"/>
      </w:pPr>
      <w:rPr>
        <w:rFonts w:ascii="Times New Roman" w:hAnsi="Times New Roman" w:hint="default"/>
        <w:b w:val="0"/>
        <w:i w:val="0"/>
        <w:color w:val="auto"/>
        <w:sz w:val="22"/>
      </w:rPr>
    </w:lvl>
    <w:lvl w:ilvl="2">
      <w:start w:val="1"/>
      <w:numFmt w:val="decimal"/>
      <w:lvlText w:val="%3)"/>
      <w:lvlJc w:val="left"/>
      <w:pPr>
        <w:tabs>
          <w:tab w:val="num" w:pos="851"/>
        </w:tabs>
        <w:ind w:left="851" w:hanging="284"/>
      </w:pPr>
      <w:rPr>
        <w:rFonts w:ascii="Times New Roman" w:hAnsi="Times New Roman" w:hint="default"/>
        <w:b w:val="0"/>
        <w:i w:val="0"/>
        <w:sz w:val="22"/>
      </w:rPr>
    </w:lvl>
    <w:lvl w:ilvl="3">
      <w:start w:val="1"/>
      <w:numFmt w:val="lowerLetter"/>
      <w:lvlText w:val="%4)"/>
      <w:lvlJc w:val="left"/>
      <w:pPr>
        <w:tabs>
          <w:tab w:val="num" w:pos="1077"/>
        </w:tabs>
        <w:ind w:left="1077" w:hanging="170"/>
      </w:pPr>
      <w:rPr>
        <w:rFonts w:ascii="Times New Roman" w:hAnsi="Times New Roman" w:hint="default"/>
        <w:b w:val="0"/>
        <w:i w:val="0"/>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5">
    <w:nsid w:val="45F50DBD"/>
    <w:multiLevelType w:val="hybridMultilevel"/>
    <w:tmpl w:val="BED46C9A"/>
    <w:lvl w:ilvl="0" w:tplc="04150011">
      <w:start w:val="1"/>
      <w:numFmt w:val="decimal"/>
      <w:lvlText w:val="%1)"/>
      <w:lvlJc w:val="left"/>
      <w:pPr>
        <w:tabs>
          <w:tab w:val="num" w:pos="360"/>
        </w:tabs>
        <w:ind w:left="360" w:hanging="360"/>
      </w:p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6">
    <w:nsid w:val="480A7A25"/>
    <w:multiLevelType w:val="multilevel"/>
    <w:tmpl w:val="8348EEB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7">
    <w:nsid w:val="48F114E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4A5015AB"/>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4E880CFF"/>
    <w:multiLevelType w:val="hybridMultilevel"/>
    <w:tmpl w:val="9A367B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509E1574"/>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51FF6417"/>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351204A"/>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551A14A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554217D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567A469E"/>
    <w:multiLevelType w:val="multilevel"/>
    <w:tmpl w:val="A1ACCAE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6">
    <w:nsid w:val="56E712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7604202"/>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59497DA6"/>
    <w:multiLevelType w:val="hybridMultilevel"/>
    <w:tmpl w:val="33D8302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5A3733FF"/>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5A5959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5EA22D0E"/>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60172316"/>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1123E86"/>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64705C1C"/>
    <w:multiLevelType w:val="hybridMultilevel"/>
    <w:tmpl w:val="234CA0D0"/>
    <w:lvl w:ilvl="0" w:tplc="04150011">
      <w:start w:val="1"/>
      <w:numFmt w:val="decimal"/>
      <w:lvlText w:val="%1)"/>
      <w:lvlJc w:val="left"/>
      <w:pPr>
        <w:tabs>
          <w:tab w:val="num" w:pos="360"/>
        </w:tabs>
        <w:ind w:left="360" w:hanging="360"/>
      </w:pPr>
    </w:lvl>
    <w:lvl w:ilvl="1" w:tplc="1AFEFB2C">
      <w:start w:val="1"/>
      <w:numFmt w:val="lowerLetter"/>
      <w:lvlText w:val="%2."/>
      <w:lvlJc w:val="left"/>
      <w:pPr>
        <w:tabs>
          <w:tab w:val="num" w:pos="1440"/>
        </w:tabs>
        <w:ind w:left="1440" w:hanging="360"/>
      </w:pPr>
      <w:rPr>
        <w:rFonts w:cs="Times New Roman"/>
      </w:rPr>
    </w:lvl>
    <w:lvl w:ilvl="2" w:tplc="54EC6E4A" w:tentative="1">
      <w:start w:val="1"/>
      <w:numFmt w:val="lowerRoman"/>
      <w:lvlText w:val="%3."/>
      <w:lvlJc w:val="right"/>
      <w:pPr>
        <w:tabs>
          <w:tab w:val="num" w:pos="2160"/>
        </w:tabs>
        <w:ind w:left="2160" w:hanging="180"/>
      </w:pPr>
      <w:rPr>
        <w:rFonts w:cs="Times New Roman"/>
      </w:rPr>
    </w:lvl>
    <w:lvl w:ilvl="3" w:tplc="76F890FC" w:tentative="1">
      <w:start w:val="1"/>
      <w:numFmt w:val="decimal"/>
      <w:lvlText w:val="%4."/>
      <w:lvlJc w:val="left"/>
      <w:pPr>
        <w:tabs>
          <w:tab w:val="num" w:pos="2880"/>
        </w:tabs>
        <w:ind w:left="2880" w:hanging="360"/>
      </w:pPr>
      <w:rPr>
        <w:rFonts w:cs="Times New Roman"/>
      </w:rPr>
    </w:lvl>
    <w:lvl w:ilvl="4" w:tplc="9E3AC6FA" w:tentative="1">
      <w:start w:val="1"/>
      <w:numFmt w:val="lowerLetter"/>
      <w:lvlText w:val="%5."/>
      <w:lvlJc w:val="left"/>
      <w:pPr>
        <w:tabs>
          <w:tab w:val="num" w:pos="3600"/>
        </w:tabs>
        <w:ind w:left="3600" w:hanging="360"/>
      </w:pPr>
      <w:rPr>
        <w:rFonts w:cs="Times New Roman"/>
      </w:rPr>
    </w:lvl>
    <w:lvl w:ilvl="5" w:tplc="F1062A62" w:tentative="1">
      <w:start w:val="1"/>
      <w:numFmt w:val="lowerRoman"/>
      <w:lvlText w:val="%6."/>
      <w:lvlJc w:val="right"/>
      <w:pPr>
        <w:tabs>
          <w:tab w:val="num" w:pos="4320"/>
        </w:tabs>
        <w:ind w:left="4320" w:hanging="180"/>
      </w:pPr>
      <w:rPr>
        <w:rFonts w:cs="Times New Roman"/>
      </w:rPr>
    </w:lvl>
    <w:lvl w:ilvl="6" w:tplc="7F185770" w:tentative="1">
      <w:start w:val="1"/>
      <w:numFmt w:val="decimal"/>
      <w:lvlText w:val="%7."/>
      <w:lvlJc w:val="left"/>
      <w:pPr>
        <w:tabs>
          <w:tab w:val="num" w:pos="5040"/>
        </w:tabs>
        <w:ind w:left="5040" w:hanging="360"/>
      </w:pPr>
      <w:rPr>
        <w:rFonts w:cs="Times New Roman"/>
      </w:rPr>
    </w:lvl>
    <w:lvl w:ilvl="7" w:tplc="C74C5368" w:tentative="1">
      <w:start w:val="1"/>
      <w:numFmt w:val="lowerLetter"/>
      <w:lvlText w:val="%8."/>
      <w:lvlJc w:val="left"/>
      <w:pPr>
        <w:tabs>
          <w:tab w:val="num" w:pos="5760"/>
        </w:tabs>
        <w:ind w:left="5760" w:hanging="360"/>
      </w:pPr>
      <w:rPr>
        <w:rFonts w:cs="Times New Roman"/>
      </w:rPr>
    </w:lvl>
    <w:lvl w:ilvl="8" w:tplc="4EF0ACAA" w:tentative="1">
      <w:start w:val="1"/>
      <w:numFmt w:val="lowerRoman"/>
      <w:lvlText w:val="%9."/>
      <w:lvlJc w:val="right"/>
      <w:pPr>
        <w:tabs>
          <w:tab w:val="num" w:pos="6480"/>
        </w:tabs>
        <w:ind w:left="6480" w:hanging="180"/>
      </w:pPr>
      <w:rPr>
        <w:rFonts w:cs="Times New Roman"/>
      </w:rPr>
    </w:lvl>
  </w:abstractNum>
  <w:abstractNum w:abstractNumId="95">
    <w:nsid w:val="64A858A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nsid w:val="65524828"/>
    <w:multiLevelType w:val="hybridMultilevel"/>
    <w:tmpl w:val="B4641002"/>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65D740CF"/>
    <w:multiLevelType w:val="hybridMultilevel"/>
    <w:tmpl w:val="4B9CFA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64C2DAF"/>
    <w:multiLevelType w:val="hybridMultilevel"/>
    <w:tmpl w:val="95F42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66E35B98"/>
    <w:multiLevelType w:val="hybridMultilevel"/>
    <w:tmpl w:val="1A80E132"/>
    <w:lvl w:ilvl="0" w:tplc="FFFFFFFF">
      <w:start w:val="1"/>
      <w:numFmt w:val="decimal"/>
      <w:lvlText w:val="%1)"/>
      <w:lvlJc w:val="left"/>
      <w:pPr>
        <w:tabs>
          <w:tab w:val="num" w:pos="409"/>
        </w:tabs>
        <w:ind w:left="409" w:hanging="39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0">
    <w:nsid w:val="6702139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68F435CB"/>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C5A1020"/>
    <w:multiLevelType w:val="hybridMultilevel"/>
    <w:tmpl w:val="200CE9CE"/>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3">
    <w:nsid w:val="6CC20C12"/>
    <w:multiLevelType w:val="hybridMultilevel"/>
    <w:tmpl w:val="B106E448"/>
    <w:lvl w:ilvl="0" w:tplc="26944A16">
      <w:start w:val="1"/>
      <w:numFmt w:val="decimal"/>
      <w:lvlText w:val="%1)"/>
      <w:lvlJc w:val="left"/>
      <w:pPr>
        <w:tabs>
          <w:tab w:val="num" w:pos="360"/>
        </w:tabs>
        <w:ind w:left="360" w:hanging="360"/>
      </w:pPr>
      <w:rPr>
        <w:rFonts w:hint="default"/>
        <w:b w:val="0"/>
        <w:sz w:val="22"/>
      </w:rPr>
    </w:lvl>
    <w:lvl w:ilvl="1" w:tplc="67CEBBB8">
      <w:start w:val="1"/>
      <w:numFmt w:val="decimal"/>
      <w:lvlText w:val="%2)"/>
      <w:lvlJc w:val="left"/>
      <w:pPr>
        <w:tabs>
          <w:tab w:val="num" w:pos="360"/>
        </w:tabs>
        <w:ind w:left="360" w:hanging="360"/>
      </w:pPr>
      <w:rPr>
        <w:rFonts w:cs="Times New Roman" w:hint="default"/>
        <w:b w:val="0"/>
        <w:i w:val="0"/>
        <w:color w:val="auto"/>
      </w:rPr>
    </w:lvl>
    <w:lvl w:ilvl="2" w:tplc="0415001B">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104">
    <w:nsid w:val="6F194F0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nsid w:val="722C5139"/>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2643B1F"/>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2E33A4A"/>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73A25365"/>
    <w:multiLevelType w:val="hybridMultilevel"/>
    <w:tmpl w:val="5ADADE5C"/>
    <w:lvl w:ilvl="0" w:tplc="04150011">
      <w:start w:val="1"/>
      <w:numFmt w:val="decimal"/>
      <w:lvlText w:val="%1)"/>
      <w:lvlJc w:val="left"/>
      <w:pPr>
        <w:tabs>
          <w:tab w:val="num" w:pos="360"/>
        </w:tabs>
        <w:ind w:left="360" w:hanging="360"/>
      </w:pPr>
      <w:rPr>
        <w:rFonts w:hint="default"/>
      </w:rPr>
    </w:lvl>
    <w:lvl w:ilvl="1" w:tplc="808E3F9A">
      <w:start w:val="1"/>
      <w:numFmt w:val="lowerLetter"/>
      <w:lvlText w:val="%2."/>
      <w:lvlJc w:val="left"/>
      <w:pPr>
        <w:tabs>
          <w:tab w:val="num" w:pos="1080"/>
        </w:tabs>
        <w:ind w:left="1080" w:hanging="360"/>
      </w:pPr>
      <w:rPr>
        <w:rFonts w:cs="Times New Roman"/>
      </w:rPr>
    </w:lvl>
    <w:lvl w:ilvl="2" w:tplc="4320B076" w:tentative="1">
      <w:start w:val="1"/>
      <w:numFmt w:val="lowerRoman"/>
      <w:lvlText w:val="%3."/>
      <w:lvlJc w:val="right"/>
      <w:pPr>
        <w:tabs>
          <w:tab w:val="num" w:pos="1800"/>
        </w:tabs>
        <w:ind w:left="1800" w:hanging="180"/>
      </w:pPr>
      <w:rPr>
        <w:rFonts w:cs="Times New Roman"/>
      </w:rPr>
    </w:lvl>
    <w:lvl w:ilvl="3" w:tplc="164A5B8E" w:tentative="1">
      <w:start w:val="1"/>
      <w:numFmt w:val="decimal"/>
      <w:lvlText w:val="%4."/>
      <w:lvlJc w:val="left"/>
      <w:pPr>
        <w:tabs>
          <w:tab w:val="num" w:pos="2520"/>
        </w:tabs>
        <w:ind w:left="2520" w:hanging="360"/>
      </w:pPr>
      <w:rPr>
        <w:rFonts w:cs="Times New Roman"/>
      </w:rPr>
    </w:lvl>
    <w:lvl w:ilvl="4" w:tplc="CB74ACC2" w:tentative="1">
      <w:start w:val="1"/>
      <w:numFmt w:val="lowerLetter"/>
      <w:lvlText w:val="%5."/>
      <w:lvlJc w:val="left"/>
      <w:pPr>
        <w:tabs>
          <w:tab w:val="num" w:pos="3240"/>
        </w:tabs>
        <w:ind w:left="3240" w:hanging="360"/>
      </w:pPr>
      <w:rPr>
        <w:rFonts w:cs="Times New Roman"/>
      </w:rPr>
    </w:lvl>
    <w:lvl w:ilvl="5" w:tplc="31562D0A" w:tentative="1">
      <w:start w:val="1"/>
      <w:numFmt w:val="lowerRoman"/>
      <w:lvlText w:val="%6."/>
      <w:lvlJc w:val="right"/>
      <w:pPr>
        <w:tabs>
          <w:tab w:val="num" w:pos="3960"/>
        </w:tabs>
        <w:ind w:left="3960" w:hanging="180"/>
      </w:pPr>
      <w:rPr>
        <w:rFonts w:cs="Times New Roman"/>
      </w:rPr>
    </w:lvl>
    <w:lvl w:ilvl="6" w:tplc="3A367AD0" w:tentative="1">
      <w:start w:val="1"/>
      <w:numFmt w:val="decimal"/>
      <w:lvlText w:val="%7."/>
      <w:lvlJc w:val="left"/>
      <w:pPr>
        <w:tabs>
          <w:tab w:val="num" w:pos="4680"/>
        </w:tabs>
        <w:ind w:left="4680" w:hanging="360"/>
      </w:pPr>
      <w:rPr>
        <w:rFonts w:cs="Times New Roman"/>
      </w:rPr>
    </w:lvl>
    <w:lvl w:ilvl="7" w:tplc="EA7663E2" w:tentative="1">
      <w:start w:val="1"/>
      <w:numFmt w:val="lowerLetter"/>
      <w:lvlText w:val="%8."/>
      <w:lvlJc w:val="left"/>
      <w:pPr>
        <w:tabs>
          <w:tab w:val="num" w:pos="5400"/>
        </w:tabs>
        <w:ind w:left="5400" w:hanging="360"/>
      </w:pPr>
      <w:rPr>
        <w:rFonts w:cs="Times New Roman"/>
      </w:rPr>
    </w:lvl>
    <w:lvl w:ilvl="8" w:tplc="6EAC4D9A" w:tentative="1">
      <w:start w:val="1"/>
      <w:numFmt w:val="lowerRoman"/>
      <w:lvlText w:val="%9."/>
      <w:lvlJc w:val="right"/>
      <w:pPr>
        <w:tabs>
          <w:tab w:val="num" w:pos="6120"/>
        </w:tabs>
        <w:ind w:left="6120" w:hanging="180"/>
      </w:pPr>
      <w:rPr>
        <w:rFonts w:cs="Times New Roman"/>
      </w:rPr>
    </w:lvl>
  </w:abstractNum>
  <w:abstractNum w:abstractNumId="109">
    <w:nsid w:val="742E69A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nsid w:val="74552C5A"/>
    <w:multiLevelType w:val="hybridMultilevel"/>
    <w:tmpl w:val="F5B85E50"/>
    <w:lvl w:ilvl="0" w:tplc="04150011">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1">
    <w:nsid w:val="751B70A9"/>
    <w:multiLevelType w:val="hybridMultilevel"/>
    <w:tmpl w:val="314EEA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nsid w:val="7592330A"/>
    <w:multiLevelType w:val="multilevel"/>
    <w:tmpl w:val="8C54F55E"/>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13">
    <w:nsid w:val="75FD31A7"/>
    <w:multiLevelType w:val="hybridMultilevel"/>
    <w:tmpl w:val="45BEE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6723299"/>
    <w:multiLevelType w:val="multilevel"/>
    <w:tmpl w:val="B3BE136E"/>
    <w:lvl w:ilvl="0">
      <w:start w:val="6"/>
      <w:numFmt w:val="decimal"/>
      <w:lvlText w:val="%1"/>
      <w:lvlJc w:val="left"/>
      <w:pPr>
        <w:ind w:left="360" w:hanging="360"/>
      </w:pPr>
      <w:rPr>
        <w:rFonts w:hint="default"/>
      </w:rPr>
    </w:lvl>
    <w:lvl w:ilvl="1">
      <w:start w:val="1"/>
      <w:numFmt w:val="decimal"/>
      <w:lvlText w:val="%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115">
    <w:nsid w:val="768C3A38"/>
    <w:multiLevelType w:val="hybridMultilevel"/>
    <w:tmpl w:val="59AA69A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6F453AD"/>
    <w:multiLevelType w:val="multilevel"/>
    <w:tmpl w:val="74A6A3E8"/>
    <w:lvl w:ilvl="0">
      <w:start w:val="2"/>
      <w:numFmt w:val="decimal"/>
      <w:lvlText w:val="%1"/>
      <w:lvlJc w:val="left"/>
      <w:pPr>
        <w:ind w:left="360" w:hanging="360"/>
      </w:pPr>
      <w:rPr>
        <w:rFonts w:hint="default"/>
      </w:rPr>
    </w:lvl>
    <w:lvl w:ilvl="1">
      <w:start w:val="1"/>
      <w:numFmt w:val="decimal"/>
      <w:lvlText w:val="%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17">
    <w:nsid w:val="774733F8"/>
    <w:multiLevelType w:val="multilevel"/>
    <w:tmpl w:val="022A4CB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nsid w:val="77C9207A"/>
    <w:multiLevelType w:val="hybridMultilevel"/>
    <w:tmpl w:val="4A82B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B59496C"/>
    <w:multiLevelType w:val="hybridMultilevel"/>
    <w:tmpl w:val="CB760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4D61A3"/>
    <w:multiLevelType w:val="hybridMultilevel"/>
    <w:tmpl w:val="056C4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7E5427DD"/>
    <w:multiLevelType w:val="multilevel"/>
    <w:tmpl w:val="596AA318"/>
    <w:lvl w:ilvl="0">
      <w:start w:val="2"/>
      <w:numFmt w:val="decimal"/>
      <w:lvlText w:val="%1."/>
      <w:lvlJc w:val="left"/>
      <w:pPr>
        <w:tabs>
          <w:tab w:val="num" w:pos="495"/>
        </w:tabs>
        <w:ind w:left="495" w:hanging="495"/>
      </w:pPr>
      <w:rPr>
        <w:rFonts w:cs="Times New Roman" w:hint="default"/>
        <w:b w:val="0"/>
        <w:i w:val="0"/>
      </w:rPr>
    </w:lvl>
    <w:lvl w:ilvl="1">
      <w:start w:val="1"/>
      <w:numFmt w:val="decimal"/>
      <w:pStyle w:val="Ustp"/>
      <w:lvlText w:val="%1.%2."/>
      <w:lvlJc w:val="left"/>
      <w:pPr>
        <w:tabs>
          <w:tab w:val="num" w:pos="720"/>
        </w:tabs>
        <w:ind w:left="720" w:hanging="720"/>
      </w:pPr>
      <w:rPr>
        <w:rFonts w:cs="Times New Roman" w:hint="default"/>
        <w:b w:val="0"/>
        <w:i w:val="0"/>
      </w:rPr>
    </w:lvl>
    <w:lvl w:ilvl="2">
      <w:start w:val="1"/>
      <w:numFmt w:val="decimal"/>
      <w:lvlText w:val="%3)"/>
      <w:lvlJc w:val="left"/>
      <w:pPr>
        <w:tabs>
          <w:tab w:val="num" w:pos="1040"/>
        </w:tabs>
        <w:ind w:left="1040" w:hanging="360"/>
      </w:pPr>
      <w:rPr>
        <w:rFonts w:hint="default"/>
        <w:b w:val="0"/>
        <w:i w:val="0"/>
      </w:rPr>
    </w:lvl>
    <w:lvl w:ilvl="3">
      <w:start w:val="1"/>
      <w:numFmt w:val="lowerLetter"/>
      <w:pStyle w:val="Litera"/>
      <w:lvlText w:val="%4)"/>
      <w:lvlJc w:val="left"/>
      <w:pPr>
        <w:tabs>
          <w:tab w:val="num" w:pos="1701"/>
        </w:tabs>
        <w:ind w:left="1701" w:hanging="340"/>
      </w:pPr>
      <w:rPr>
        <w:rFonts w:cs="Times New Roman" w:hint="default"/>
        <w:b w:val="0"/>
        <w:bCs w:val="0"/>
        <w:i w:val="0"/>
        <w:iCs w:val="0"/>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2160"/>
        </w:tabs>
        <w:ind w:left="2160" w:hanging="216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num w:numId="1">
    <w:abstractNumId w:val="86"/>
  </w:num>
  <w:num w:numId="2">
    <w:abstractNumId w:val="64"/>
  </w:num>
  <w:num w:numId="3">
    <w:abstractNumId w:val="90"/>
  </w:num>
  <w:num w:numId="4">
    <w:abstractNumId w:val="57"/>
  </w:num>
  <w:num w:numId="5">
    <w:abstractNumId w:val="43"/>
  </w:num>
  <w:num w:numId="6">
    <w:abstractNumId w:val="91"/>
  </w:num>
  <w:num w:numId="7">
    <w:abstractNumId w:val="82"/>
  </w:num>
  <w:num w:numId="8">
    <w:abstractNumId w:val="14"/>
  </w:num>
  <w:num w:numId="9">
    <w:abstractNumId w:val="55"/>
  </w:num>
  <w:num w:numId="10">
    <w:abstractNumId w:val="93"/>
  </w:num>
  <w:num w:numId="11">
    <w:abstractNumId w:val="18"/>
  </w:num>
  <w:num w:numId="12">
    <w:abstractNumId w:val="117"/>
  </w:num>
  <w:num w:numId="13">
    <w:abstractNumId w:val="73"/>
  </w:num>
  <w:num w:numId="14">
    <w:abstractNumId w:val="34"/>
  </w:num>
  <w:num w:numId="15">
    <w:abstractNumId w:val="99"/>
  </w:num>
  <w:num w:numId="16">
    <w:abstractNumId w:val="23"/>
  </w:num>
  <w:num w:numId="17">
    <w:abstractNumId w:val="94"/>
  </w:num>
  <w:num w:numId="18">
    <w:abstractNumId w:val="65"/>
  </w:num>
  <w:num w:numId="19">
    <w:abstractNumId w:val="75"/>
  </w:num>
  <w:num w:numId="20">
    <w:abstractNumId w:val="21"/>
  </w:num>
  <w:num w:numId="21">
    <w:abstractNumId w:val="108"/>
  </w:num>
  <w:num w:numId="22">
    <w:abstractNumId w:val="110"/>
  </w:num>
  <w:num w:numId="23">
    <w:abstractNumId w:val="10"/>
  </w:num>
  <w:num w:numId="24">
    <w:abstractNumId w:val="103"/>
  </w:num>
  <w:num w:numId="25">
    <w:abstractNumId w:val="109"/>
  </w:num>
  <w:num w:numId="26">
    <w:abstractNumId w:val="80"/>
  </w:num>
  <w:num w:numId="27">
    <w:abstractNumId w:val="67"/>
  </w:num>
  <w:num w:numId="28">
    <w:abstractNumId w:val="77"/>
  </w:num>
  <w:num w:numId="29">
    <w:abstractNumId w:val="83"/>
  </w:num>
  <w:num w:numId="30">
    <w:abstractNumId w:val="119"/>
  </w:num>
  <w:num w:numId="31">
    <w:abstractNumId w:val="4"/>
  </w:num>
  <w:num w:numId="32">
    <w:abstractNumId w:val="37"/>
  </w:num>
  <w:num w:numId="33">
    <w:abstractNumId w:val="24"/>
  </w:num>
  <w:num w:numId="34">
    <w:abstractNumId w:val="31"/>
  </w:num>
  <w:num w:numId="35">
    <w:abstractNumId w:val="104"/>
  </w:num>
  <w:num w:numId="36">
    <w:abstractNumId w:val="61"/>
  </w:num>
  <w:num w:numId="37">
    <w:abstractNumId w:val="48"/>
  </w:num>
  <w:num w:numId="38">
    <w:abstractNumId w:val="32"/>
  </w:num>
  <w:num w:numId="39">
    <w:abstractNumId w:val="98"/>
  </w:num>
  <w:num w:numId="40">
    <w:abstractNumId w:val="120"/>
  </w:num>
  <w:num w:numId="41">
    <w:abstractNumId w:val="26"/>
  </w:num>
  <w:num w:numId="42">
    <w:abstractNumId w:val="53"/>
  </w:num>
  <w:num w:numId="43">
    <w:abstractNumId w:val="27"/>
  </w:num>
  <w:num w:numId="44">
    <w:abstractNumId w:val="50"/>
  </w:num>
  <w:num w:numId="45">
    <w:abstractNumId w:val="40"/>
  </w:num>
  <w:num w:numId="46">
    <w:abstractNumId w:val="100"/>
  </w:num>
  <w:num w:numId="47">
    <w:abstractNumId w:val="49"/>
  </w:num>
  <w:num w:numId="48">
    <w:abstractNumId w:val="35"/>
  </w:num>
  <w:num w:numId="49">
    <w:abstractNumId w:val="36"/>
  </w:num>
  <w:num w:numId="50">
    <w:abstractNumId w:val="84"/>
  </w:num>
  <w:num w:numId="51">
    <w:abstractNumId w:val="97"/>
  </w:num>
  <w:num w:numId="52">
    <w:abstractNumId w:val="16"/>
  </w:num>
  <w:num w:numId="53">
    <w:abstractNumId w:val="72"/>
  </w:num>
  <w:num w:numId="54">
    <w:abstractNumId w:val="112"/>
  </w:num>
  <w:num w:numId="55">
    <w:abstractNumId w:val="70"/>
  </w:num>
  <w:num w:numId="56">
    <w:abstractNumId w:val="95"/>
  </w:num>
  <w:num w:numId="57">
    <w:abstractNumId w:val="9"/>
  </w:num>
  <w:num w:numId="58">
    <w:abstractNumId w:val="41"/>
  </w:num>
  <w:num w:numId="59">
    <w:abstractNumId w:val="13"/>
  </w:num>
  <w:num w:numId="60">
    <w:abstractNumId w:val="38"/>
  </w:num>
  <w:num w:numId="61">
    <w:abstractNumId w:val="116"/>
  </w:num>
  <w:num w:numId="62">
    <w:abstractNumId w:val="114"/>
  </w:num>
  <w:num w:numId="63">
    <w:abstractNumId w:val="56"/>
  </w:num>
  <w:num w:numId="64">
    <w:abstractNumId w:val="71"/>
  </w:num>
  <w:num w:numId="65">
    <w:abstractNumId w:val="76"/>
  </w:num>
  <w:num w:numId="66">
    <w:abstractNumId w:val="19"/>
  </w:num>
  <w:num w:numId="67">
    <w:abstractNumId w:val="62"/>
  </w:num>
  <w:num w:numId="68">
    <w:abstractNumId w:val="85"/>
  </w:num>
  <w:num w:numId="69">
    <w:abstractNumId w:val="52"/>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9"/>
  </w:num>
  <w:num w:numId="72">
    <w:abstractNumId w:val="102"/>
  </w:num>
  <w:num w:numId="73">
    <w:abstractNumId w:val="69"/>
    <w:lvlOverride w:ilvl="0">
      <w:startOverride w:val="1"/>
    </w:lvlOverride>
  </w:num>
  <w:num w:numId="74">
    <w:abstractNumId w:val="102"/>
    <w:lvlOverride w:ilvl="0">
      <w:startOverride w:val="1"/>
    </w:lvlOverride>
  </w:num>
  <w:num w:numId="75">
    <w:abstractNumId w:val="47"/>
  </w:num>
  <w:num w:numId="76">
    <w:abstractNumId w:val="29"/>
  </w:num>
  <w:num w:numId="77">
    <w:abstractNumId w:val="54"/>
  </w:num>
  <w:num w:numId="78">
    <w:abstractNumId w:val="68"/>
  </w:num>
  <w:num w:numId="79">
    <w:abstractNumId w:val="46"/>
  </w:num>
  <w:num w:numId="80">
    <w:abstractNumId w:val="113"/>
  </w:num>
  <w:num w:numId="81">
    <w:abstractNumId w:val="8"/>
  </w:num>
  <w:num w:numId="82">
    <w:abstractNumId w:val="7"/>
  </w:num>
  <w:num w:numId="83">
    <w:abstractNumId w:val="12"/>
  </w:num>
  <w:num w:numId="84">
    <w:abstractNumId w:val="15"/>
  </w:num>
  <w:num w:numId="85">
    <w:abstractNumId w:val="87"/>
  </w:num>
  <w:num w:numId="86">
    <w:abstractNumId w:val="20"/>
  </w:num>
  <w:num w:numId="87">
    <w:abstractNumId w:val="30"/>
  </w:num>
  <w:num w:numId="88">
    <w:abstractNumId w:val="39"/>
  </w:num>
  <w:num w:numId="89">
    <w:abstractNumId w:val="25"/>
  </w:num>
  <w:num w:numId="90">
    <w:abstractNumId w:val="115"/>
  </w:num>
  <w:num w:numId="91">
    <w:abstractNumId w:val="33"/>
  </w:num>
  <w:num w:numId="92">
    <w:abstractNumId w:val="42"/>
  </w:num>
  <w:num w:numId="93">
    <w:abstractNumId w:val="17"/>
  </w:num>
  <w:num w:numId="94">
    <w:abstractNumId w:val="107"/>
  </w:num>
  <w:num w:numId="95">
    <w:abstractNumId w:val="81"/>
  </w:num>
  <w:num w:numId="96">
    <w:abstractNumId w:val="60"/>
  </w:num>
  <w:num w:numId="97">
    <w:abstractNumId w:val="89"/>
  </w:num>
  <w:num w:numId="98">
    <w:abstractNumId w:val="118"/>
  </w:num>
  <w:num w:numId="99">
    <w:abstractNumId w:val="74"/>
  </w:num>
  <w:num w:numId="100">
    <w:abstractNumId w:val="51"/>
  </w:num>
  <w:num w:numId="101">
    <w:abstractNumId w:val="88"/>
  </w:num>
  <w:num w:numId="102">
    <w:abstractNumId w:val="96"/>
  </w:num>
  <w:num w:numId="103">
    <w:abstractNumId w:val="45"/>
  </w:num>
  <w:num w:numId="104">
    <w:abstractNumId w:val="111"/>
  </w:num>
  <w:num w:numId="105">
    <w:abstractNumId w:val="78"/>
  </w:num>
  <w:num w:numId="106">
    <w:abstractNumId w:val="59"/>
  </w:num>
  <w:num w:numId="107">
    <w:abstractNumId w:val="63"/>
  </w:num>
  <w:num w:numId="108">
    <w:abstractNumId w:val="101"/>
  </w:num>
  <w:num w:numId="109">
    <w:abstractNumId w:val="2"/>
  </w:num>
  <w:num w:numId="110">
    <w:abstractNumId w:val="22"/>
  </w:num>
  <w:num w:numId="111">
    <w:abstractNumId w:val="105"/>
  </w:num>
  <w:num w:numId="112">
    <w:abstractNumId w:val="6"/>
  </w:num>
  <w:num w:numId="113">
    <w:abstractNumId w:val="121"/>
  </w:num>
  <w:num w:numId="114">
    <w:abstractNumId w:val="1"/>
  </w:num>
  <w:num w:numId="115">
    <w:abstractNumId w:val="0"/>
  </w:num>
  <w:num w:numId="116">
    <w:abstractNumId w:val="92"/>
  </w:num>
  <w:num w:numId="117">
    <w:abstractNumId w:val="28"/>
  </w:num>
  <w:num w:numId="118">
    <w:abstractNumId w:val="3"/>
  </w:num>
  <w:num w:numId="119">
    <w:abstractNumId w:val="11"/>
  </w:num>
  <w:num w:numId="120">
    <w:abstractNumId w:val="5"/>
  </w:num>
  <w:num w:numId="121">
    <w:abstractNumId w:val="79"/>
  </w:num>
  <w:num w:numId="122">
    <w:abstractNumId w:val="106"/>
  </w:num>
  <w:num w:numId="123">
    <w:abstractNumId w:val="66"/>
  </w:num>
  <w:num w:numId="124">
    <w:abstractNumId w:val="44"/>
  </w:num>
  <w:num w:numId="125">
    <w:abstractNumId w:val="58"/>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555CC8"/>
    <w:rsid w:val="0000094C"/>
    <w:rsid w:val="000055D0"/>
    <w:rsid w:val="00010A9E"/>
    <w:rsid w:val="000178A2"/>
    <w:rsid w:val="0002353B"/>
    <w:rsid w:val="00057697"/>
    <w:rsid w:val="0006067F"/>
    <w:rsid w:val="000626E8"/>
    <w:rsid w:val="00073BF4"/>
    <w:rsid w:val="00073E47"/>
    <w:rsid w:val="00083B76"/>
    <w:rsid w:val="00090E97"/>
    <w:rsid w:val="00094034"/>
    <w:rsid w:val="000A1233"/>
    <w:rsid w:val="000A6EB7"/>
    <w:rsid w:val="000B1757"/>
    <w:rsid w:val="000B7540"/>
    <w:rsid w:val="000C1B54"/>
    <w:rsid w:val="000C5088"/>
    <w:rsid w:val="000D71C2"/>
    <w:rsid w:val="000E1E23"/>
    <w:rsid w:val="000E7D80"/>
    <w:rsid w:val="001030C9"/>
    <w:rsid w:val="001112A1"/>
    <w:rsid w:val="0014092B"/>
    <w:rsid w:val="0015150C"/>
    <w:rsid w:val="00154E4B"/>
    <w:rsid w:val="0015663A"/>
    <w:rsid w:val="00157FA0"/>
    <w:rsid w:val="00182BE7"/>
    <w:rsid w:val="001834A3"/>
    <w:rsid w:val="00192222"/>
    <w:rsid w:val="001954A3"/>
    <w:rsid w:val="001A1BC5"/>
    <w:rsid w:val="001A4ADC"/>
    <w:rsid w:val="001B4706"/>
    <w:rsid w:val="001C4912"/>
    <w:rsid w:val="001C6C46"/>
    <w:rsid w:val="001D0AFF"/>
    <w:rsid w:val="001D1324"/>
    <w:rsid w:val="001E136C"/>
    <w:rsid w:val="00201637"/>
    <w:rsid w:val="00201949"/>
    <w:rsid w:val="00216355"/>
    <w:rsid w:val="0023443B"/>
    <w:rsid w:val="002419C0"/>
    <w:rsid w:val="00242BB5"/>
    <w:rsid w:val="0024620C"/>
    <w:rsid w:val="00246DA5"/>
    <w:rsid w:val="00254064"/>
    <w:rsid w:val="00271EF5"/>
    <w:rsid w:val="00277102"/>
    <w:rsid w:val="00277367"/>
    <w:rsid w:val="00282F0C"/>
    <w:rsid w:val="002957CD"/>
    <w:rsid w:val="002B0F31"/>
    <w:rsid w:val="002E39A4"/>
    <w:rsid w:val="002F04E0"/>
    <w:rsid w:val="00314AFC"/>
    <w:rsid w:val="00321A36"/>
    <w:rsid w:val="00323EA8"/>
    <w:rsid w:val="003326B1"/>
    <w:rsid w:val="003442E3"/>
    <w:rsid w:val="00365A4A"/>
    <w:rsid w:val="00373073"/>
    <w:rsid w:val="0037497D"/>
    <w:rsid w:val="00380B0D"/>
    <w:rsid w:val="00384C66"/>
    <w:rsid w:val="00385E2D"/>
    <w:rsid w:val="003A4236"/>
    <w:rsid w:val="003B2360"/>
    <w:rsid w:val="003E250B"/>
    <w:rsid w:val="003E4499"/>
    <w:rsid w:val="003F79EB"/>
    <w:rsid w:val="004003CF"/>
    <w:rsid w:val="00416B24"/>
    <w:rsid w:val="00432CD2"/>
    <w:rsid w:val="00434D92"/>
    <w:rsid w:val="00445EEA"/>
    <w:rsid w:val="0045399C"/>
    <w:rsid w:val="0045520C"/>
    <w:rsid w:val="00456EDC"/>
    <w:rsid w:val="004627DD"/>
    <w:rsid w:val="0046414B"/>
    <w:rsid w:val="00465909"/>
    <w:rsid w:val="00484FB3"/>
    <w:rsid w:val="004928CD"/>
    <w:rsid w:val="00492E53"/>
    <w:rsid w:val="00495143"/>
    <w:rsid w:val="00496D7C"/>
    <w:rsid w:val="004A391E"/>
    <w:rsid w:val="004A53EC"/>
    <w:rsid w:val="004C1BDB"/>
    <w:rsid w:val="004D18A6"/>
    <w:rsid w:val="004D3E7F"/>
    <w:rsid w:val="004D54FA"/>
    <w:rsid w:val="004E2FDB"/>
    <w:rsid w:val="004F02DE"/>
    <w:rsid w:val="004F5D82"/>
    <w:rsid w:val="004F6E8E"/>
    <w:rsid w:val="00503548"/>
    <w:rsid w:val="0051677E"/>
    <w:rsid w:val="00522275"/>
    <w:rsid w:val="005278E3"/>
    <w:rsid w:val="00531B26"/>
    <w:rsid w:val="00532C3C"/>
    <w:rsid w:val="005359C8"/>
    <w:rsid w:val="005402F4"/>
    <w:rsid w:val="0054126B"/>
    <w:rsid w:val="00547F3F"/>
    <w:rsid w:val="00550122"/>
    <w:rsid w:val="00555CC8"/>
    <w:rsid w:val="00565649"/>
    <w:rsid w:val="00571256"/>
    <w:rsid w:val="005802EE"/>
    <w:rsid w:val="00581C91"/>
    <w:rsid w:val="00594818"/>
    <w:rsid w:val="005A7D3C"/>
    <w:rsid w:val="005B3C42"/>
    <w:rsid w:val="005B57C5"/>
    <w:rsid w:val="005B616A"/>
    <w:rsid w:val="005C2A12"/>
    <w:rsid w:val="005C7160"/>
    <w:rsid w:val="005E64D8"/>
    <w:rsid w:val="005F4B89"/>
    <w:rsid w:val="005F7175"/>
    <w:rsid w:val="00607C93"/>
    <w:rsid w:val="006102E5"/>
    <w:rsid w:val="006219BB"/>
    <w:rsid w:val="00643767"/>
    <w:rsid w:val="00653159"/>
    <w:rsid w:val="006775CA"/>
    <w:rsid w:val="00687491"/>
    <w:rsid w:val="006938B1"/>
    <w:rsid w:val="006C26A7"/>
    <w:rsid w:val="006C2BD8"/>
    <w:rsid w:val="006E4E67"/>
    <w:rsid w:val="006F16C7"/>
    <w:rsid w:val="006F2143"/>
    <w:rsid w:val="0070378E"/>
    <w:rsid w:val="007103A3"/>
    <w:rsid w:val="00712305"/>
    <w:rsid w:val="00721C5B"/>
    <w:rsid w:val="007476AB"/>
    <w:rsid w:val="00752B25"/>
    <w:rsid w:val="00770CA3"/>
    <w:rsid w:val="00786397"/>
    <w:rsid w:val="00790856"/>
    <w:rsid w:val="00793850"/>
    <w:rsid w:val="007A5298"/>
    <w:rsid w:val="007A7FD5"/>
    <w:rsid w:val="007B486F"/>
    <w:rsid w:val="007C230D"/>
    <w:rsid w:val="007E7407"/>
    <w:rsid w:val="007F1CE5"/>
    <w:rsid w:val="007F566C"/>
    <w:rsid w:val="0080188E"/>
    <w:rsid w:val="00807BD6"/>
    <w:rsid w:val="00816F0E"/>
    <w:rsid w:val="00830208"/>
    <w:rsid w:val="00830A81"/>
    <w:rsid w:val="00835876"/>
    <w:rsid w:val="008451F5"/>
    <w:rsid w:val="0085605A"/>
    <w:rsid w:val="00856E7E"/>
    <w:rsid w:val="00867686"/>
    <w:rsid w:val="00872E6C"/>
    <w:rsid w:val="00883903"/>
    <w:rsid w:val="008912F2"/>
    <w:rsid w:val="0089377D"/>
    <w:rsid w:val="008A2655"/>
    <w:rsid w:val="008A546F"/>
    <w:rsid w:val="008B1924"/>
    <w:rsid w:val="008B537C"/>
    <w:rsid w:val="008C05D3"/>
    <w:rsid w:val="008D4F8A"/>
    <w:rsid w:val="008D5C1F"/>
    <w:rsid w:val="008D7068"/>
    <w:rsid w:val="008E3544"/>
    <w:rsid w:val="008E70C2"/>
    <w:rsid w:val="008F1432"/>
    <w:rsid w:val="008F493A"/>
    <w:rsid w:val="00913F48"/>
    <w:rsid w:val="00920A30"/>
    <w:rsid w:val="009266B7"/>
    <w:rsid w:val="009501EB"/>
    <w:rsid w:val="00962248"/>
    <w:rsid w:val="00962366"/>
    <w:rsid w:val="00965F78"/>
    <w:rsid w:val="00982EBA"/>
    <w:rsid w:val="00987AEE"/>
    <w:rsid w:val="00990223"/>
    <w:rsid w:val="009978EF"/>
    <w:rsid w:val="009A0B81"/>
    <w:rsid w:val="009A31A5"/>
    <w:rsid w:val="009B7D28"/>
    <w:rsid w:val="009F2ABB"/>
    <w:rsid w:val="009F3967"/>
    <w:rsid w:val="00A1136A"/>
    <w:rsid w:val="00A2308B"/>
    <w:rsid w:val="00A30E88"/>
    <w:rsid w:val="00A4374A"/>
    <w:rsid w:val="00A469C3"/>
    <w:rsid w:val="00A5543B"/>
    <w:rsid w:val="00A83AF2"/>
    <w:rsid w:val="00A9630C"/>
    <w:rsid w:val="00AA5CBD"/>
    <w:rsid w:val="00AB0143"/>
    <w:rsid w:val="00AB6B12"/>
    <w:rsid w:val="00AB713A"/>
    <w:rsid w:val="00AC1CD2"/>
    <w:rsid w:val="00AC4233"/>
    <w:rsid w:val="00AE2738"/>
    <w:rsid w:val="00AE2C65"/>
    <w:rsid w:val="00AE2E42"/>
    <w:rsid w:val="00AE4BF5"/>
    <w:rsid w:val="00AF19F5"/>
    <w:rsid w:val="00B02805"/>
    <w:rsid w:val="00B06988"/>
    <w:rsid w:val="00B20FF5"/>
    <w:rsid w:val="00B3029B"/>
    <w:rsid w:val="00B30FFC"/>
    <w:rsid w:val="00B36F86"/>
    <w:rsid w:val="00B4431D"/>
    <w:rsid w:val="00B457C4"/>
    <w:rsid w:val="00B5118C"/>
    <w:rsid w:val="00B52C75"/>
    <w:rsid w:val="00B763EE"/>
    <w:rsid w:val="00B810A9"/>
    <w:rsid w:val="00B966E6"/>
    <w:rsid w:val="00BA1D4C"/>
    <w:rsid w:val="00BB5170"/>
    <w:rsid w:val="00BB5B21"/>
    <w:rsid w:val="00BB6EF9"/>
    <w:rsid w:val="00BC18BE"/>
    <w:rsid w:val="00BC438A"/>
    <w:rsid w:val="00BE68E3"/>
    <w:rsid w:val="00BE72CE"/>
    <w:rsid w:val="00BF5A16"/>
    <w:rsid w:val="00C03480"/>
    <w:rsid w:val="00C375CC"/>
    <w:rsid w:val="00C40711"/>
    <w:rsid w:val="00C6226A"/>
    <w:rsid w:val="00C72A88"/>
    <w:rsid w:val="00C72FE8"/>
    <w:rsid w:val="00C87841"/>
    <w:rsid w:val="00C87B14"/>
    <w:rsid w:val="00C90243"/>
    <w:rsid w:val="00CA2561"/>
    <w:rsid w:val="00CA37CC"/>
    <w:rsid w:val="00CA4F3F"/>
    <w:rsid w:val="00CB43BC"/>
    <w:rsid w:val="00CC0018"/>
    <w:rsid w:val="00CD4F05"/>
    <w:rsid w:val="00CE3025"/>
    <w:rsid w:val="00CE75F8"/>
    <w:rsid w:val="00CF1AC3"/>
    <w:rsid w:val="00D03EDB"/>
    <w:rsid w:val="00D043A5"/>
    <w:rsid w:val="00D35D9F"/>
    <w:rsid w:val="00D51417"/>
    <w:rsid w:val="00D52FE7"/>
    <w:rsid w:val="00D63420"/>
    <w:rsid w:val="00D679CF"/>
    <w:rsid w:val="00D80A6B"/>
    <w:rsid w:val="00D83113"/>
    <w:rsid w:val="00D86650"/>
    <w:rsid w:val="00DB2F3E"/>
    <w:rsid w:val="00DC3F8E"/>
    <w:rsid w:val="00DC420B"/>
    <w:rsid w:val="00DD1109"/>
    <w:rsid w:val="00DD1821"/>
    <w:rsid w:val="00DD7596"/>
    <w:rsid w:val="00DE1967"/>
    <w:rsid w:val="00DF06AA"/>
    <w:rsid w:val="00DF4FDB"/>
    <w:rsid w:val="00E1609D"/>
    <w:rsid w:val="00E332E6"/>
    <w:rsid w:val="00E40753"/>
    <w:rsid w:val="00E46ADD"/>
    <w:rsid w:val="00E52561"/>
    <w:rsid w:val="00E54176"/>
    <w:rsid w:val="00E55EAF"/>
    <w:rsid w:val="00E579A5"/>
    <w:rsid w:val="00E677F9"/>
    <w:rsid w:val="00E80189"/>
    <w:rsid w:val="00E8647A"/>
    <w:rsid w:val="00E87F82"/>
    <w:rsid w:val="00E97836"/>
    <w:rsid w:val="00EA6361"/>
    <w:rsid w:val="00EB38E8"/>
    <w:rsid w:val="00EC292C"/>
    <w:rsid w:val="00EC3B06"/>
    <w:rsid w:val="00ED5B9F"/>
    <w:rsid w:val="00EE3F14"/>
    <w:rsid w:val="00EF6BE1"/>
    <w:rsid w:val="00F101AC"/>
    <w:rsid w:val="00F3198B"/>
    <w:rsid w:val="00F43B95"/>
    <w:rsid w:val="00F532BB"/>
    <w:rsid w:val="00F574F1"/>
    <w:rsid w:val="00F82298"/>
    <w:rsid w:val="00F82509"/>
    <w:rsid w:val="00F86403"/>
    <w:rsid w:val="00FB2191"/>
    <w:rsid w:val="00FB2920"/>
    <w:rsid w:val="00FD3877"/>
    <w:rsid w:val="00FD3B89"/>
    <w:rsid w:val="00FE66D7"/>
    <w:rsid w:val="00FF28BF"/>
    <w:rsid w:val="00FF77CC"/>
    <w:rsid w:val="00FF7E3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5CC8"/>
  </w:style>
  <w:style w:type="paragraph" w:styleId="Nagwek1">
    <w:name w:val="heading 1"/>
    <w:aliases w:val="Datasheet title,1,h1,level 1,Level 1 Head,H1,Heading AJS,Section Heading,Kapitel,Arial 14 Fett,Arial 14 Fett1,Arial 14 Fett2,Arial 16 Fett,Header 1,Head 1,Head 11,Head 12,Head 111,Head 13,Head 112,Head 14,Head 113,Head 15,Head 114,Head 16"/>
    <w:basedOn w:val="Normalny"/>
    <w:next w:val="Normalny"/>
    <w:link w:val="Nagwek1Znak"/>
    <w:qFormat/>
    <w:rsid w:val="00555C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2,Header 2,H2,UNDERRUBRIK 1-2,Level 2,Reset numbering,Abschnitt,Arial 12 Fett Kursiv,2 headline,h,H21,H22,HD2,PIM2,wally's numerowanie 1"/>
    <w:basedOn w:val="Normalny"/>
    <w:next w:val="Normalny"/>
    <w:link w:val="Nagwek2Znak"/>
    <w:unhideWhenUsed/>
    <w:qFormat/>
    <w:rsid w:val="00555C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920A30"/>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920A30"/>
    <w:pPr>
      <w:keepNext/>
      <w:spacing w:before="240" w:after="60" w:line="240" w:lineRule="auto"/>
      <w:ind w:left="864" w:hanging="864"/>
      <w:outlineLvl w:val="3"/>
    </w:pPr>
    <w:rPr>
      <w:rFonts w:ascii="Calibri" w:eastAsia="Times New Roman" w:hAnsi="Calibri" w:cs="Times New Roman"/>
      <w:b/>
      <w:bCs/>
      <w:sz w:val="28"/>
      <w:szCs w:val="28"/>
      <w:lang w:eastAsia="pl-PL"/>
    </w:rPr>
  </w:style>
  <w:style w:type="paragraph" w:styleId="Nagwek5">
    <w:name w:val="heading 5"/>
    <w:basedOn w:val="Normalny"/>
    <w:next w:val="Normalny"/>
    <w:link w:val="Nagwek5Znak"/>
    <w:qFormat/>
    <w:rsid w:val="00920A30"/>
    <w:pPr>
      <w:spacing w:before="240" w:after="60" w:line="240" w:lineRule="auto"/>
      <w:ind w:left="1008" w:hanging="1008"/>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qFormat/>
    <w:rsid w:val="00920A30"/>
    <w:pPr>
      <w:spacing w:before="240" w:after="60" w:line="240" w:lineRule="auto"/>
      <w:ind w:left="1152" w:hanging="1152"/>
      <w:outlineLvl w:val="5"/>
    </w:pPr>
    <w:rPr>
      <w:rFonts w:ascii="Calibri" w:eastAsia="Times New Roman" w:hAnsi="Calibri" w:cs="Times New Roman"/>
      <w:b/>
      <w:bCs/>
      <w:lang w:eastAsia="pl-PL"/>
    </w:rPr>
  </w:style>
  <w:style w:type="paragraph" w:styleId="Nagwek7">
    <w:name w:val="heading 7"/>
    <w:basedOn w:val="Normalny"/>
    <w:next w:val="Normalny"/>
    <w:link w:val="Nagwek7Znak"/>
    <w:qFormat/>
    <w:rsid w:val="00920A30"/>
    <w:pPr>
      <w:spacing w:before="240" w:after="60" w:line="240" w:lineRule="auto"/>
      <w:ind w:left="1296" w:hanging="1296"/>
      <w:outlineLvl w:val="6"/>
    </w:pPr>
    <w:rPr>
      <w:rFonts w:ascii="Calibri" w:eastAsia="Times New Roman" w:hAnsi="Calibri" w:cs="Times New Roman"/>
      <w:sz w:val="24"/>
      <w:szCs w:val="24"/>
      <w:lang w:eastAsia="pl-PL"/>
    </w:rPr>
  </w:style>
  <w:style w:type="paragraph" w:styleId="Nagwek8">
    <w:name w:val="heading 8"/>
    <w:basedOn w:val="Normalny"/>
    <w:next w:val="Normalny"/>
    <w:link w:val="Nagwek8Znak"/>
    <w:qFormat/>
    <w:rsid w:val="00920A30"/>
    <w:pPr>
      <w:spacing w:before="240" w:after="60" w:line="240" w:lineRule="auto"/>
      <w:ind w:left="1440" w:hanging="1440"/>
      <w:outlineLvl w:val="7"/>
    </w:pPr>
    <w:rPr>
      <w:rFonts w:ascii="Calibri" w:eastAsia="Times New Roman" w:hAnsi="Calibri" w:cs="Times New Roman"/>
      <w:i/>
      <w:iCs/>
      <w:sz w:val="24"/>
      <w:szCs w:val="24"/>
      <w:lang w:eastAsia="pl-PL"/>
    </w:rPr>
  </w:style>
  <w:style w:type="paragraph" w:styleId="Nagwek9">
    <w:name w:val="heading 9"/>
    <w:basedOn w:val="Normalny"/>
    <w:next w:val="Normalny"/>
    <w:link w:val="Nagwek9Znak"/>
    <w:qFormat/>
    <w:rsid w:val="00920A30"/>
    <w:pPr>
      <w:spacing w:before="240" w:after="60" w:line="240" w:lineRule="auto"/>
      <w:ind w:left="1584" w:hanging="1584"/>
      <w:outlineLvl w:val="8"/>
    </w:pPr>
    <w:rPr>
      <w:rFonts w:ascii="Cambria" w:eastAsia="Times New Roman" w:hAnsi="Cambr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Datasheet title Znak,1 Znak,h1 Znak,level 1 Znak,Level 1 Head Znak,H1 Znak,Heading AJS Znak,Section Heading Znak,Kapitel Znak,Arial 14 Fett Znak,Arial 14 Fett1 Znak,Arial 14 Fett2 Znak,Arial 16 Fett Znak,Header 1 Znak,Head 1 Znak"/>
    <w:basedOn w:val="Domylnaczcionkaakapitu"/>
    <w:link w:val="Nagwek1"/>
    <w:rsid w:val="00555CC8"/>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aliases w:val="2 Znak,Header 2 Znak,H2 Znak,UNDERRUBRIK 1-2 Znak,Level 2 Znak,Reset numbering Znak,Abschnitt Znak,Arial 12 Fett Kursiv Znak,2 headline Znak,h Znak,H21 Znak,H22 Znak,HD2 Znak,PIM2 Znak,wally's numerowanie 1 Znak"/>
    <w:basedOn w:val="Domylnaczcionkaakapitu"/>
    <w:link w:val="Nagwek2"/>
    <w:uiPriority w:val="9"/>
    <w:rsid w:val="00555CC8"/>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99"/>
    <w:qFormat/>
    <w:rsid w:val="00555CC8"/>
    <w:pPr>
      <w:ind w:left="720"/>
      <w:contextualSpacing/>
    </w:pPr>
  </w:style>
  <w:style w:type="paragraph" w:styleId="Tekstpodstawowy">
    <w:name w:val="Body Text"/>
    <w:basedOn w:val="Normalny"/>
    <w:link w:val="TekstpodstawowyZnak"/>
    <w:uiPriority w:val="99"/>
    <w:rsid w:val="00555CC8"/>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55CC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555CC8"/>
    <w:pPr>
      <w:spacing w:after="120"/>
      <w:ind w:left="283"/>
    </w:pPr>
  </w:style>
  <w:style w:type="character" w:customStyle="1" w:styleId="TekstpodstawowywcityZnak">
    <w:name w:val="Tekst podstawowy wcięty Znak"/>
    <w:basedOn w:val="Domylnaczcionkaakapitu"/>
    <w:link w:val="Tekstpodstawowywcity"/>
    <w:uiPriority w:val="99"/>
    <w:semiHidden/>
    <w:rsid w:val="00555CC8"/>
  </w:style>
  <w:style w:type="paragraph" w:customStyle="1" w:styleId="Style6">
    <w:name w:val="Style6"/>
    <w:basedOn w:val="Normalny"/>
    <w:uiPriority w:val="99"/>
    <w:rsid w:val="00555CC8"/>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pl-PL"/>
    </w:rPr>
  </w:style>
  <w:style w:type="paragraph" w:customStyle="1" w:styleId="Style15">
    <w:name w:val="Style15"/>
    <w:basedOn w:val="Normalny"/>
    <w:uiPriority w:val="99"/>
    <w:rsid w:val="00555CC8"/>
    <w:pPr>
      <w:widowControl w:val="0"/>
      <w:autoSpaceDE w:val="0"/>
      <w:autoSpaceDN w:val="0"/>
      <w:adjustRightInd w:val="0"/>
      <w:spacing w:after="0" w:line="266" w:lineRule="exact"/>
      <w:ind w:hanging="360"/>
      <w:jc w:val="both"/>
    </w:pPr>
    <w:rPr>
      <w:rFonts w:ascii="Times New Roman" w:eastAsia="Times New Roman" w:hAnsi="Times New Roman" w:cs="Times New Roman"/>
      <w:sz w:val="24"/>
      <w:szCs w:val="24"/>
      <w:lang w:eastAsia="pl-PL"/>
    </w:rPr>
  </w:style>
  <w:style w:type="paragraph" w:customStyle="1" w:styleId="Style19">
    <w:name w:val="Style19"/>
    <w:basedOn w:val="Normalny"/>
    <w:uiPriority w:val="99"/>
    <w:rsid w:val="00555CC8"/>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pl-PL"/>
    </w:rPr>
  </w:style>
  <w:style w:type="character" w:customStyle="1" w:styleId="FontStyle39">
    <w:name w:val="Font Style39"/>
    <w:uiPriority w:val="99"/>
    <w:rsid w:val="00555CC8"/>
    <w:rPr>
      <w:rFonts w:ascii="Times New Roman" w:hAnsi="Times New Roman"/>
      <w:sz w:val="22"/>
    </w:rPr>
  </w:style>
  <w:style w:type="paragraph" w:styleId="Tytu">
    <w:name w:val="Title"/>
    <w:basedOn w:val="Normalny"/>
    <w:link w:val="TytuZnak"/>
    <w:uiPriority w:val="99"/>
    <w:qFormat/>
    <w:rsid w:val="00555CC8"/>
    <w:pPr>
      <w:keepNext/>
      <w:spacing w:before="120" w:after="120" w:line="240" w:lineRule="auto"/>
      <w:jc w:val="center"/>
      <w:outlineLvl w:val="0"/>
    </w:pPr>
    <w:rPr>
      <w:rFonts w:ascii="Cambria" w:eastAsia="Times New Roman" w:hAnsi="Cambria" w:cs="Times New Roman"/>
      <w:b/>
      <w:kern w:val="28"/>
      <w:sz w:val="32"/>
      <w:szCs w:val="20"/>
      <w:lang w:eastAsia="pl-PL"/>
    </w:rPr>
  </w:style>
  <w:style w:type="character" w:customStyle="1" w:styleId="TytuZnak">
    <w:name w:val="Tytuł Znak"/>
    <w:basedOn w:val="Domylnaczcionkaakapitu"/>
    <w:link w:val="Tytu"/>
    <w:uiPriority w:val="99"/>
    <w:rsid w:val="00555CC8"/>
    <w:rPr>
      <w:rFonts w:ascii="Cambria" w:eastAsia="Times New Roman" w:hAnsi="Cambria" w:cs="Times New Roman"/>
      <w:b/>
      <w:kern w:val="28"/>
      <w:sz w:val="32"/>
      <w:szCs w:val="20"/>
      <w:lang w:eastAsia="pl-PL"/>
    </w:rPr>
  </w:style>
  <w:style w:type="character" w:customStyle="1" w:styleId="FontStyle18">
    <w:name w:val="Font Style18"/>
    <w:uiPriority w:val="99"/>
    <w:rsid w:val="00555CC8"/>
    <w:rPr>
      <w:rFonts w:ascii="Times New Roman" w:hAnsi="Times New Roman"/>
      <w:sz w:val="22"/>
    </w:rPr>
  </w:style>
  <w:style w:type="paragraph" w:customStyle="1" w:styleId="Wyliczenie1">
    <w:name w:val="Wyliczenie 1'"/>
    <w:basedOn w:val="Normalny"/>
    <w:uiPriority w:val="99"/>
    <w:rsid w:val="00555CC8"/>
    <w:pPr>
      <w:tabs>
        <w:tab w:val="left" w:pos="851"/>
      </w:tabs>
      <w:spacing w:before="120" w:after="0" w:line="240" w:lineRule="auto"/>
      <w:jc w:val="both"/>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555CC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55CC8"/>
    <w:rPr>
      <w:rFonts w:ascii="Tahoma" w:hAnsi="Tahoma" w:cs="Tahoma"/>
      <w:sz w:val="16"/>
      <w:szCs w:val="16"/>
    </w:rPr>
  </w:style>
  <w:style w:type="paragraph" w:styleId="Nagwek">
    <w:name w:val="header"/>
    <w:basedOn w:val="Normalny"/>
    <w:link w:val="NagwekZnak"/>
    <w:uiPriority w:val="99"/>
    <w:unhideWhenUsed/>
    <w:rsid w:val="009F2A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2ABB"/>
  </w:style>
  <w:style w:type="paragraph" w:styleId="Stopka">
    <w:name w:val="footer"/>
    <w:basedOn w:val="Normalny"/>
    <w:link w:val="StopkaZnak"/>
    <w:unhideWhenUsed/>
    <w:rsid w:val="009F2ABB"/>
    <w:pPr>
      <w:tabs>
        <w:tab w:val="center" w:pos="4536"/>
        <w:tab w:val="right" w:pos="9072"/>
      </w:tabs>
      <w:spacing w:after="0" w:line="240" w:lineRule="auto"/>
    </w:pPr>
  </w:style>
  <w:style w:type="character" w:customStyle="1" w:styleId="StopkaZnak">
    <w:name w:val="Stopka Znak"/>
    <w:basedOn w:val="Domylnaczcionkaakapitu"/>
    <w:link w:val="Stopka"/>
    <w:rsid w:val="009F2ABB"/>
  </w:style>
  <w:style w:type="paragraph" w:styleId="Zwykytekst">
    <w:name w:val="Plain Text"/>
    <w:basedOn w:val="Normalny"/>
    <w:link w:val="ZwykytekstZnak"/>
    <w:uiPriority w:val="99"/>
    <w:rsid w:val="009F2ABB"/>
    <w:pPr>
      <w:spacing w:after="0" w:line="240" w:lineRule="auto"/>
    </w:pPr>
    <w:rPr>
      <w:rFonts w:ascii="Courier New" w:eastAsia="Times New Roman" w:hAnsi="Courier New" w:cs="Times New Roman"/>
      <w:sz w:val="20"/>
      <w:szCs w:val="20"/>
      <w:lang/>
    </w:rPr>
  </w:style>
  <w:style w:type="character" w:customStyle="1" w:styleId="ZwykytekstZnak">
    <w:name w:val="Zwykły tekst Znak"/>
    <w:basedOn w:val="Domylnaczcionkaakapitu"/>
    <w:link w:val="Zwykytekst"/>
    <w:uiPriority w:val="99"/>
    <w:rsid w:val="009F2ABB"/>
    <w:rPr>
      <w:rFonts w:ascii="Courier New" w:eastAsia="Times New Roman" w:hAnsi="Courier New" w:cs="Times New Roman"/>
      <w:sz w:val="20"/>
      <w:szCs w:val="20"/>
      <w:lang/>
    </w:rPr>
  </w:style>
  <w:style w:type="character" w:customStyle="1" w:styleId="Nagwek3Znak">
    <w:name w:val="Nagłówek 3 Znak"/>
    <w:basedOn w:val="Domylnaczcionkaakapitu"/>
    <w:link w:val="Nagwek3"/>
    <w:rsid w:val="00920A30"/>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rsid w:val="00920A30"/>
    <w:rPr>
      <w:rFonts w:ascii="Calibri" w:eastAsia="Times New Roman" w:hAnsi="Calibri" w:cs="Times New Roman"/>
      <w:b/>
      <w:bCs/>
      <w:sz w:val="28"/>
      <w:szCs w:val="28"/>
      <w:lang w:eastAsia="pl-PL"/>
    </w:rPr>
  </w:style>
  <w:style w:type="character" w:customStyle="1" w:styleId="Nagwek5Znak">
    <w:name w:val="Nagłówek 5 Znak"/>
    <w:basedOn w:val="Domylnaczcionkaakapitu"/>
    <w:link w:val="Nagwek5"/>
    <w:rsid w:val="00920A30"/>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920A30"/>
    <w:rPr>
      <w:rFonts w:ascii="Calibri" w:eastAsia="Times New Roman" w:hAnsi="Calibri" w:cs="Times New Roman"/>
      <w:b/>
      <w:bCs/>
      <w:lang w:eastAsia="pl-PL"/>
    </w:rPr>
  </w:style>
  <w:style w:type="character" w:customStyle="1" w:styleId="Nagwek7Znak">
    <w:name w:val="Nagłówek 7 Znak"/>
    <w:basedOn w:val="Domylnaczcionkaakapitu"/>
    <w:link w:val="Nagwek7"/>
    <w:rsid w:val="00920A30"/>
    <w:rPr>
      <w:rFonts w:ascii="Calibri" w:eastAsia="Times New Roman" w:hAnsi="Calibri" w:cs="Times New Roman"/>
      <w:sz w:val="24"/>
      <w:szCs w:val="24"/>
      <w:lang w:eastAsia="pl-PL"/>
    </w:rPr>
  </w:style>
  <w:style w:type="character" w:customStyle="1" w:styleId="Nagwek8Znak">
    <w:name w:val="Nagłówek 8 Znak"/>
    <w:basedOn w:val="Domylnaczcionkaakapitu"/>
    <w:link w:val="Nagwek8"/>
    <w:rsid w:val="00920A30"/>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rsid w:val="00920A30"/>
    <w:rPr>
      <w:rFonts w:ascii="Cambria" w:eastAsia="Times New Roman" w:hAnsi="Cambria" w:cs="Times New Roman"/>
      <w:lang w:eastAsia="pl-PL"/>
    </w:rPr>
  </w:style>
  <w:style w:type="table" w:styleId="Tabela-Siatka">
    <w:name w:val="Table Grid"/>
    <w:basedOn w:val="Standardowy"/>
    <w:uiPriority w:val="59"/>
    <w:rsid w:val="00920A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39"/>
    <w:unhideWhenUsed/>
    <w:qFormat/>
    <w:rsid w:val="00920A30"/>
    <w:pPr>
      <w:outlineLvl w:val="9"/>
    </w:pPr>
  </w:style>
  <w:style w:type="paragraph" w:styleId="Spistreci1">
    <w:name w:val="toc 1"/>
    <w:basedOn w:val="Normalny"/>
    <w:next w:val="Normalny"/>
    <w:autoRedefine/>
    <w:uiPriority w:val="39"/>
    <w:unhideWhenUsed/>
    <w:rsid w:val="00920A30"/>
    <w:pPr>
      <w:spacing w:after="100"/>
    </w:pPr>
  </w:style>
  <w:style w:type="paragraph" w:styleId="Spistreci2">
    <w:name w:val="toc 2"/>
    <w:basedOn w:val="Normalny"/>
    <w:next w:val="Normalny"/>
    <w:autoRedefine/>
    <w:uiPriority w:val="39"/>
    <w:unhideWhenUsed/>
    <w:rsid w:val="00920A30"/>
    <w:pPr>
      <w:spacing w:after="100"/>
      <w:ind w:left="220"/>
    </w:pPr>
  </w:style>
  <w:style w:type="character" w:styleId="Hipercze">
    <w:name w:val="Hyperlink"/>
    <w:basedOn w:val="Domylnaczcionkaakapitu"/>
    <w:uiPriority w:val="99"/>
    <w:unhideWhenUsed/>
    <w:rsid w:val="00920A30"/>
    <w:rPr>
      <w:color w:val="0000FF" w:themeColor="hyperlink"/>
      <w:u w:val="single"/>
    </w:rPr>
  </w:style>
  <w:style w:type="character" w:customStyle="1" w:styleId="FontStyle15">
    <w:name w:val="Font Style15"/>
    <w:rsid w:val="00920A30"/>
    <w:rPr>
      <w:rFonts w:ascii="Tahoma" w:hAnsi="Tahoma" w:cs="Tahoma"/>
      <w:sz w:val="20"/>
      <w:szCs w:val="20"/>
    </w:rPr>
  </w:style>
  <w:style w:type="paragraph" w:customStyle="1" w:styleId="Style1">
    <w:name w:val="Style1"/>
    <w:basedOn w:val="Normalny"/>
    <w:rsid w:val="00920A30"/>
    <w:pPr>
      <w:widowControl w:val="0"/>
      <w:autoSpaceDE w:val="0"/>
      <w:autoSpaceDN w:val="0"/>
      <w:adjustRightInd w:val="0"/>
      <w:spacing w:after="0" w:line="269" w:lineRule="exact"/>
    </w:pPr>
    <w:rPr>
      <w:rFonts w:ascii="Tahoma" w:eastAsia="Times New Roman" w:hAnsi="Tahoma" w:cs="Times New Roman"/>
      <w:sz w:val="24"/>
      <w:szCs w:val="24"/>
      <w:lang w:eastAsia="pl-PL"/>
    </w:rPr>
  </w:style>
  <w:style w:type="paragraph" w:styleId="Tekstpodstawowywcity2">
    <w:name w:val="Body Text Indent 2"/>
    <w:basedOn w:val="Normalny"/>
    <w:link w:val="Tekstpodstawowywcity2Znak"/>
    <w:rsid w:val="00920A3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920A30"/>
    <w:rPr>
      <w:rFonts w:ascii="Times New Roman" w:eastAsia="Times New Roman" w:hAnsi="Times New Roman" w:cs="Times New Roman"/>
      <w:sz w:val="24"/>
      <w:szCs w:val="24"/>
      <w:lang w:eastAsia="pl-PL"/>
    </w:rPr>
  </w:style>
  <w:style w:type="paragraph" w:styleId="Spistreci3">
    <w:name w:val="toc 3"/>
    <w:basedOn w:val="Normalny"/>
    <w:next w:val="Normalny"/>
    <w:autoRedefine/>
    <w:uiPriority w:val="39"/>
    <w:unhideWhenUsed/>
    <w:rsid w:val="00920A30"/>
    <w:pPr>
      <w:spacing w:after="100"/>
      <w:ind w:left="440"/>
    </w:pPr>
  </w:style>
  <w:style w:type="paragraph" w:customStyle="1" w:styleId="Standard">
    <w:name w:val="Standard"/>
    <w:rsid w:val="00920A30"/>
    <w:pPr>
      <w:suppressAutoHyphens/>
      <w:autoSpaceDN w:val="0"/>
      <w:textAlignment w:val="baseline"/>
    </w:pPr>
    <w:rPr>
      <w:rFonts w:ascii="Calibri" w:eastAsia="SimSun" w:hAnsi="Calibri" w:cs="Calibri"/>
      <w:kern w:val="3"/>
    </w:rPr>
  </w:style>
  <w:style w:type="paragraph" w:customStyle="1" w:styleId="Default">
    <w:name w:val="Default"/>
    <w:rsid w:val="00920A30"/>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styleId="UyteHipercze">
    <w:name w:val="FollowedHyperlink"/>
    <w:basedOn w:val="Domylnaczcionkaakapitu"/>
    <w:uiPriority w:val="99"/>
    <w:semiHidden/>
    <w:unhideWhenUsed/>
    <w:rsid w:val="00920A30"/>
    <w:rPr>
      <w:color w:val="800080" w:themeColor="followedHyperlink"/>
      <w:u w:val="single"/>
    </w:rPr>
  </w:style>
  <w:style w:type="paragraph" w:customStyle="1" w:styleId="Numerowanie">
    <w:name w:val="Numerowanie"/>
    <w:basedOn w:val="Normalny"/>
    <w:rsid w:val="00920A30"/>
    <w:pPr>
      <w:numPr>
        <w:numId w:val="41"/>
      </w:numPr>
      <w:spacing w:after="0" w:line="240" w:lineRule="auto"/>
      <w:jc w:val="both"/>
      <w:outlineLvl w:val="0"/>
    </w:pPr>
    <w:rPr>
      <w:rFonts w:ascii="Times New Roman" w:eastAsia="Times New Roman" w:hAnsi="Times New Roman" w:cs="Times New Roman"/>
      <w:noProof/>
      <w:sz w:val="24"/>
      <w:szCs w:val="20"/>
      <w:lang w:eastAsia="pl-PL"/>
    </w:rPr>
  </w:style>
  <w:style w:type="paragraph" w:customStyle="1" w:styleId="Akapitzlist1">
    <w:name w:val="Akapit z listą1"/>
    <w:basedOn w:val="Normalny"/>
    <w:rsid w:val="00920A30"/>
    <w:pPr>
      <w:ind w:left="720"/>
      <w:contextualSpacing/>
    </w:pPr>
    <w:rPr>
      <w:rFonts w:ascii="Calibri" w:eastAsia="Times New Roman" w:hAnsi="Calibri" w:cs="Times New Roman"/>
    </w:rPr>
  </w:style>
  <w:style w:type="paragraph" w:styleId="Tekstprzypisukocowego">
    <w:name w:val="endnote text"/>
    <w:basedOn w:val="Normalny"/>
    <w:link w:val="TekstprzypisukocowegoZnak"/>
    <w:uiPriority w:val="99"/>
    <w:semiHidden/>
    <w:unhideWhenUsed/>
    <w:rsid w:val="00920A3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20A30"/>
    <w:rPr>
      <w:sz w:val="20"/>
      <w:szCs w:val="20"/>
    </w:rPr>
  </w:style>
  <w:style w:type="character" w:styleId="Odwoanieprzypisukocowego">
    <w:name w:val="endnote reference"/>
    <w:basedOn w:val="Domylnaczcionkaakapitu"/>
    <w:uiPriority w:val="99"/>
    <w:semiHidden/>
    <w:unhideWhenUsed/>
    <w:rsid w:val="00920A30"/>
    <w:rPr>
      <w:vertAlign w:val="superscript"/>
    </w:rPr>
  </w:style>
  <w:style w:type="paragraph" w:styleId="NormalnyWeb">
    <w:name w:val="Normal (Web)"/>
    <w:basedOn w:val="Normalny"/>
    <w:uiPriority w:val="99"/>
    <w:semiHidden/>
    <w:unhideWhenUsed/>
    <w:rsid w:val="00920A3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80B0D"/>
    <w:rPr>
      <w:sz w:val="16"/>
      <w:szCs w:val="16"/>
    </w:rPr>
  </w:style>
  <w:style w:type="paragraph" w:styleId="Tekstkomentarza">
    <w:name w:val="annotation text"/>
    <w:basedOn w:val="Normalny"/>
    <w:link w:val="TekstkomentarzaZnak"/>
    <w:uiPriority w:val="99"/>
    <w:semiHidden/>
    <w:unhideWhenUsed/>
    <w:rsid w:val="00380B0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0B0D"/>
    <w:rPr>
      <w:sz w:val="20"/>
      <w:szCs w:val="20"/>
    </w:rPr>
  </w:style>
  <w:style w:type="paragraph" w:styleId="Tematkomentarza">
    <w:name w:val="annotation subject"/>
    <w:basedOn w:val="Tekstkomentarza"/>
    <w:next w:val="Tekstkomentarza"/>
    <w:link w:val="TematkomentarzaZnak"/>
    <w:uiPriority w:val="99"/>
    <w:semiHidden/>
    <w:unhideWhenUsed/>
    <w:rsid w:val="00380B0D"/>
    <w:rPr>
      <w:b/>
      <w:bCs/>
    </w:rPr>
  </w:style>
  <w:style w:type="character" w:customStyle="1" w:styleId="TematkomentarzaZnak">
    <w:name w:val="Temat komentarza Znak"/>
    <w:basedOn w:val="TekstkomentarzaZnak"/>
    <w:link w:val="Tematkomentarza"/>
    <w:uiPriority w:val="99"/>
    <w:semiHidden/>
    <w:rsid w:val="00380B0D"/>
    <w:rPr>
      <w:b/>
      <w:bCs/>
      <w:sz w:val="20"/>
      <w:szCs w:val="20"/>
    </w:rPr>
  </w:style>
  <w:style w:type="paragraph" w:styleId="Tekstprzypisudolnego">
    <w:name w:val="footnote text"/>
    <w:basedOn w:val="Normalny"/>
    <w:link w:val="TekstprzypisudolnegoZnak"/>
    <w:uiPriority w:val="99"/>
    <w:semiHidden/>
    <w:unhideWhenUsed/>
    <w:rsid w:val="00314AF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14AFC"/>
    <w:rPr>
      <w:sz w:val="20"/>
      <w:szCs w:val="20"/>
    </w:rPr>
  </w:style>
  <w:style w:type="character" w:styleId="Odwoanieprzypisudolnego">
    <w:name w:val="footnote reference"/>
    <w:basedOn w:val="Domylnaczcionkaakapitu"/>
    <w:uiPriority w:val="99"/>
    <w:semiHidden/>
    <w:unhideWhenUsed/>
    <w:rsid w:val="00314AFC"/>
    <w:rPr>
      <w:vertAlign w:val="superscript"/>
    </w:rPr>
  </w:style>
  <w:style w:type="paragraph" w:customStyle="1" w:styleId="1Wyliczankawpara">
    <w:name w:val="1. Wyliczanka_w_para"/>
    <w:basedOn w:val="Normalny"/>
    <w:rsid w:val="00F101AC"/>
    <w:pPr>
      <w:numPr>
        <w:numId w:val="71"/>
      </w:numPr>
      <w:spacing w:after="120" w:line="240" w:lineRule="auto"/>
      <w:jc w:val="both"/>
    </w:pPr>
    <w:rPr>
      <w:rFonts w:ascii="Times New Roman" w:eastAsia="Times New Roman" w:hAnsi="Times New Roman" w:cs="Times New Roman"/>
      <w:sz w:val="24"/>
      <w:szCs w:val="24"/>
    </w:rPr>
  </w:style>
  <w:style w:type="paragraph" w:customStyle="1" w:styleId="11Wyliczankapunktw">
    <w:name w:val="1. 1) Wyliczanka punktów"/>
    <w:basedOn w:val="Normalny"/>
    <w:rsid w:val="00F101AC"/>
    <w:pPr>
      <w:numPr>
        <w:numId w:val="72"/>
      </w:numPr>
      <w:spacing w:after="120" w:line="240" w:lineRule="auto"/>
      <w:jc w:val="both"/>
    </w:pPr>
    <w:rPr>
      <w:rFonts w:ascii="Times New Roman" w:eastAsia="Times New Roman" w:hAnsi="Times New Roman" w:cs="Times New Roman"/>
      <w:sz w:val="24"/>
      <w:szCs w:val="24"/>
    </w:rPr>
  </w:style>
  <w:style w:type="paragraph" w:styleId="Poprawka">
    <w:name w:val="Revision"/>
    <w:hidden/>
    <w:uiPriority w:val="99"/>
    <w:semiHidden/>
    <w:rsid w:val="0014092B"/>
    <w:pPr>
      <w:spacing w:after="0" w:line="240" w:lineRule="auto"/>
    </w:pPr>
  </w:style>
  <w:style w:type="paragraph" w:customStyle="1" w:styleId="Ustp">
    <w:name w:val="Ustęp"/>
    <w:basedOn w:val="Normalny"/>
    <w:uiPriority w:val="99"/>
    <w:rsid w:val="00856E7E"/>
    <w:pPr>
      <w:numPr>
        <w:ilvl w:val="1"/>
        <w:numId w:val="113"/>
      </w:numPr>
      <w:spacing w:after="120" w:line="240" w:lineRule="auto"/>
      <w:jc w:val="both"/>
    </w:pPr>
    <w:rPr>
      <w:rFonts w:ascii="Times New Roman" w:eastAsia="Times New Roman" w:hAnsi="Times New Roman" w:cs="Times New Roman"/>
      <w:sz w:val="24"/>
      <w:szCs w:val="24"/>
      <w:lang w:eastAsia="pl-PL"/>
    </w:rPr>
  </w:style>
  <w:style w:type="paragraph" w:customStyle="1" w:styleId="Litera">
    <w:name w:val="Litera"/>
    <w:basedOn w:val="Normalny"/>
    <w:uiPriority w:val="99"/>
    <w:rsid w:val="00856E7E"/>
    <w:pPr>
      <w:numPr>
        <w:ilvl w:val="3"/>
        <w:numId w:val="113"/>
      </w:numPr>
      <w:spacing w:after="120" w:line="240" w:lineRule="auto"/>
      <w:jc w:val="both"/>
    </w:pPr>
    <w:rPr>
      <w:rFonts w:ascii="Times New Roman" w:eastAsia="Times New Roman" w:hAnsi="Times New Roman" w:cs="Times New Roman"/>
      <w:sz w:val="24"/>
      <w:szCs w:val="24"/>
      <w:lang w:eastAsia="pl-PL"/>
    </w:rPr>
  </w:style>
  <w:style w:type="paragraph" w:customStyle="1" w:styleId="Punktwustpie">
    <w:name w:val="! Punkt w ustępie"/>
    <w:basedOn w:val="Normalny"/>
    <w:rsid w:val="00856E7E"/>
    <w:pPr>
      <w:numPr>
        <w:numId w:val="114"/>
      </w:numPr>
      <w:spacing w:after="120" w:line="240" w:lineRule="auto"/>
      <w:jc w:val="both"/>
    </w:pPr>
    <w:rPr>
      <w:rFonts w:ascii="Times New Roman" w:eastAsia="Times New Roman" w:hAnsi="Times New Roman" w:cs="Arial"/>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5CC8"/>
  </w:style>
  <w:style w:type="paragraph" w:styleId="Nagwek1">
    <w:name w:val="heading 1"/>
    <w:aliases w:val="Datasheet title,1,h1,level 1,Level 1 Head,H1,Heading AJS,Section Heading,Kapitel,Arial 14 Fett,Arial 14 Fett1,Arial 14 Fett2,Arial 16 Fett,Header 1,Head 1,Head 11,Head 12,Head 111,Head 13,Head 112,Head 14,Head 113,Head 15,Head 114,Head 16"/>
    <w:basedOn w:val="Normalny"/>
    <w:next w:val="Normalny"/>
    <w:link w:val="Nagwek1Znak"/>
    <w:qFormat/>
    <w:rsid w:val="00555C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2,Header 2,H2,UNDERRUBRIK 1-2,Level 2,Reset numbering,Abschnitt,Arial 12 Fett Kursiv,2 headline,h,H21,H22,HD2,PIM2,wally's numerowanie 1"/>
    <w:basedOn w:val="Normalny"/>
    <w:next w:val="Normalny"/>
    <w:link w:val="Nagwek2Znak"/>
    <w:unhideWhenUsed/>
    <w:qFormat/>
    <w:rsid w:val="00555C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920A30"/>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920A30"/>
    <w:pPr>
      <w:keepNext/>
      <w:spacing w:before="240" w:after="60" w:line="240" w:lineRule="auto"/>
      <w:ind w:left="864" w:hanging="864"/>
      <w:outlineLvl w:val="3"/>
    </w:pPr>
    <w:rPr>
      <w:rFonts w:ascii="Calibri" w:eastAsia="Times New Roman" w:hAnsi="Calibri" w:cs="Times New Roman"/>
      <w:b/>
      <w:bCs/>
      <w:sz w:val="28"/>
      <w:szCs w:val="28"/>
      <w:lang w:eastAsia="pl-PL"/>
    </w:rPr>
  </w:style>
  <w:style w:type="paragraph" w:styleId="Nagwek5">
    <w:name w:val="heading 5"/>
    <w:basedOn w:val="Normalny"/>
    <w:next w:val="Normalny"/>
    <w:link w:val="Nagwek5Znak"/>
    <w:qFormat/>
    <w:rsid w:val="00920A30"/>
    <w:pPr>
      <w:spacing w:before="240" w:after="60" w:line="240" w:lineRule="auto"/>
      <w:ind w:left="1008" w:hanging="1008"/>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qFormat/>
    <w:rsid w:val="00920A30"/>
    <w:pPr>
      <w:spacing w:before="240" w:after="60" w:line="240" w:lineRule="auto"/>
      <w:ind w:left="1152" w:hanging="1152"/>
      <w:outlineLvl w:val="5"/>
    </w:pPr>
    <w:rPr>
      <w:rFonts w:ascii="Calibri" w:eastAsia="Times New Roman" w:hAnsi="Calibri" w:cs="Times New Roman"/>
      <w:b/>
      <w:bCs/>
      <w:lang w:eastAsia="pl-PL"/>
    </w:rPr>
  </w:style>
  <w:style w:type="paragraph" w:styleId="Nagwek7">
    <w:name w:val="heading 7"/>
    <w:basedOn w:val="Normalny"/>
    <w:next w:val="Normalny"/>
    <w:link w:val="Nagwek7Znak"/>
    <w:qFormat/>
    <w:rsid w:val="00920A30"/>
    <w:pPr>
      <w:spacing w:before="240" w:after="60" w:line="240" w:lineRule="auto"/>
      <w:ind w:left="1296" w:hanging="1296"/>
      <w:outlineLvl w:val="6"/>
    </w:pPr>
    <w:rPr>
      <w:rFonts w:ascii="Calibri" w:eastAsia="Times New Roman" w:hAnsi="Calibri" w:cs="Times New Roman"/>
      <w:sz w:val="24"/>
      <w:szCs w:val="24"/>
      <w:lang w:eastAsia="pl-PL"/>
    </w:rPr>
  </w:style>
  <w:style w:type="paragraph" w:styleId="Nagwek8">
    <w:name w:val="heading 8"/>
    <w:basedOn w:val="Normalny"/>
    <w:next w:val="Normalny"/>
    <w:link w:val="Nagwek8Znak"/>
    <w:qFormat/>
    <w:rsid w:val="00920A30"/>
    <w:pPr>
      <w:spacing w:before="240" w:after="60" w:line="240" w:lineRule="auto"/>
      <w:ind w:left="1440" w:hanging="1440"/>
      <w:outlineLvl w:val="7"/>
    </w:pPr>
    <w:rPr>
      <w:rFonts w:ascii="Calibri" w:eastAsia="Times New Roman" w:hAnsi="Calibri" w:cs="Times New Roman"/>
      <w:i/>
      <w:iCs/>
      <w:sz w:val="24"/>
      <w:szCs w:val="24"/>
      <w:lang w:eastAsia="pl-PL"/>
    </w:rPr>
  </w:style>
  <w:style w:type="paragraph" w:styleId="Nagwek9">
    <w:name w:val="heading 9"/>
    <w:basedOn w:val="Normalny"/>
    <w:next w:val="Normalny"/>
    <w:link w:val="Nagwek9Znak"/>
    <w:qFormat/>
    <w:rsid w:val="00920A30"/>
    <w:pPr>
      <w:spacing w:before="240" w:after="60" w:line="240" w:lineRule="auto"/>
      <w:ind w:left="1584" w:hanging="1584"/>
      <w:outlineLvl w:val="8"/>
    </w:pPr>
    <w:rPr>
      <w:rFonts w:ascii="Cambria" w:eastAsia="Times New Roman" w:hAnsi="Cambr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Datasheet title Znak,1 Znak,h1 Znak,level 1 Znak,Level 1 Head Znak,H1 Znak,Heading AJS Znak,Section Heading Znak,Kapitel Znak,Arial 14 Fett Znak,Arial 14 Fett1 Znak,Arial 14 Fett2 Znak,Arial 16 Fett Znak,Header 1 Znak,Head 1 Znak"/>
    <w:basedOn w:val="Domylnaczcionkaakapitu"/>
    <w:link w:val="Nagwek1"/>
    <w:rsid w:val="00555CC8"/>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aliases w:val="2 Znak,Header 2 Znak,H2 Znak,UNDERRUBRIK 1-2 Znak,Level 2 Znak,Reset numbering Znak,Abschnitt Znak,Arial 12 Fett Kursiv Znak,2 headline Znak,h Znak,H21 Znak,H22 Znak,HD2 Znak,PIM2 Znak,wally's numerowanie 1 Znak"/>
    <w:basedOn w:val="Domylnaczcionkaakapitu"/>
    <w:link w:val="Nagwek2"/>
    <w:uiPriority w:val="9"/>
    <w:rsid w:val="00555CC8"/>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99"/>
    <w:qFormat/>
    <w:rsid w:val="00555CC8"/>
    <w:pPr>
      <w:ind w:left="720"/>
      <w:contextualSpacing/>
    </w:pPr>
  </w:style>
  <w:style w:type="paragraph" w:styleId="Tekstpodstawowy">
    <w:name w:val="Body Text"/>
    <w:basedOn w:val="Normalny"/>
    <w:link w:val="TekstpodstawowyZnak"/>
    <w:uiPriority w:val="99"/>
    <w:rsid w:val="00555CC8"/>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55CC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555CC8"/>
    <w:pPr>
      <w:spacing w:after="120"/>
      <w:ind w:left="283"/>
    </w:pPr>
  </w:style>
  <w:style w:type="character" w:customStyle="1" w:styleId="TekstpodstawowywcityZnak">
    <w:name w:val="Tekst podstawowy wcięty Znak"/>
    <w:basedOn w:val="Domylnaczcionkaakapitu"/>
    <w:link w:val="Tekstpodstawowywcity"/>
    <w:uiPriority w:val="99"/>
    <w:semiHidden/>
    <w:rsid w:val="00555CC8"/>
  </w:style>
  <w:style w:type="paragraph" w:customStyle="1" w:styleId="Style6">
    <w:name w:val="Style6"/>
    <w:basedOn w:val="Normalny"/>
    <w:uiPriority w:val="99"/>
    <w:rsid w:val="00555CC8"/>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pl-PL"/>
    </w:rPr>
  </w:style>
  <w:style w:type="paragraph" w:customStyle="1" w:styleId="Style15">
    <w:name w:val="Style15"/>
    <w:basedOn w:val="Normalny"/>
    <w:uiPriority w:val="99"/>
    <w:rsid w:val="00555CC8"/>
    <w:pPr>
      <w:widowControl w:val="0"/>
      <w:autoSpaceDE w:val="0"/>
      <w:autoSpaceDN w:val="0"/>
      <w:adjustRightInd w:val="0"/>
      <w:spacing w:after="0" w:line="266" w:lineRule="exact"/>
      <w:ind w:hanging="360"/>
      <w:jc w:val="both"/>
    </w:pPr>
    <w:rPr>
      <w:rFonts w:ascii="Times New Roman" w:eastAsia="Times New Roman" w:hAnsi="Times New Roman" w:cs="Times New Roman"/>
      <w:sz w:val="24"/>
      <w:szCs w:val="24"/>
      <w:lang w:eastAsia="pl-PL"/>
    </w:rPr>
  </w:style>
  <w:style w:type="paragraph" w:customStyle="1" w:styleId="Style19">
    <w:name w:val="Style19"/>
    <w:basedOn w:val="Normalny"/>
    <w:uiPriority w:val="99"/>
    <w:rsid w:val="00555CC8"/>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pl-PL"/>
    </w:rPr>
  </w:style>
  <w:style w:type="character" w:customStyle="1" w:styleId="FontStyle39">
    <w:name w:val="Font Style39"/>
    <w:uiPriority w:val="99"/>
    <w:rsid w:val="00555CC8"/>
    <w:rPr>
      <w:rFonts w:ascii="Times New Roman" w:hAnsi="Times New Roman"/>
      <w:sz w:val="22"/>
    </w:rPr>
  </w:style>
  <w:style w:type="paragraph" w:styleId="Tytu">
    <w:name w:val="Title"/>
    <w:basedOn w:val="Normalny"/>
    <w:link w:val="TytuZnak"/>
    <w:uiPriority w:val="99"/>
    <w:qFormat/>
    <w:rsid w:val="00555CC8"/>
    <w:pPr>
      <w:keepNext/>
      <w:spacing w:before="120" w:after="120" w:line="240" w:lineRule="auto"/>
      <w:jc w:val="center"/>
      <w:outlineLvl w:val="0"/>
    </w:pPr>
    <w:rPr>
      <w:rFonts w:ascii="Cambria" w:eastAsia="Times New Roman" w:hAnsi="Cambria" w:cs="Times New Roman"/>
      <w:b/>
      <w:kern w:val="28"/>
      <w:sz w:val="32"/>
      <w:szCs w:val="20"/>
      <w:lang w:eastAsia="pl-PL"/>
    </w:rPr>
  </w:style>
  <w:style w:type="character" w:customStyle="1" w:styleId="TytuZnak">
    <w:name w:val="Tytuł Znak"/>
    <w:basedOn w:val="Domylnaczcionkaakapitu"/>
    <w:link w:val="Tytu"/>
    <w:uiPriority w:val="99"/>
    <w:rsid w:val="00555CC8"/>
    <w:rPr>
      <w:rFonts w:ascii="Cambria" w:eastAsia="Times New Roman" w:hAnsi="Cambria" w:cs="Times New Roman"/>
      <w:b/>
      <w:kern w:val="28"/>
      <w:sz w:val="32"/>
      <w:szCs w:val="20"/>
      <w:lang w:eastAsia="pl-PL"/>
    </w:rPr>
  </w:style>
  <w:style w:type="character" w:customStyle="1" w:styleId="FontStyle18">
    <w:name w:val="Font Style18"/>
    <w:uiPriority w:val="99"/>
    <w:rsid w:val="00555CC8"/>
    <w:rPr>
      <w:rFonts w:ascii="Times New Roman" w:hAnsi="Times New Roman"/>
      <w:sz w:val="22"/>
    </w:rPr>
  </w:style>
  <w:style w:type="paragraph" w:customStyle="1" w:styleId="Wyliczenie1">
    <w:name w:val="Wyliczenie 1'"/>
    <w:basedOn w:val="Normalny"/>
    <w:uiPriority w:val="99"/>
    <w:rsid w:val="00555CC8"/>
    <w:pPr>
      <w:tabs>
        <w:tab w:val="left" w:pos="851"/>
      </w:tabs>
      <w:spacing w:before="120" w:after="0" w:line="240" w:lineRule="auto"/>
      <w:jc w:val="both"/>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555CC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55CC8"/>
    <w:rPr>
      <w:rFonts w:ascii="Tahoma" w:hAnsi="Tahoma" w:cs="Tahoma"/>
      <w:sz w:val="16"/>
      <w:szCs w:val="16"/>
    </w:rPr>
  </w:style>
  <w:style w:type="paragraph" w:styleId="Nagwek">
    <w:name w:val="header"/>
    <w:basedOn w:val="Normalny"/>
    <w:link w:val="NagwekZnak"/>
    <w:uiPriority w:val="99"/>
    <w:unhideWhenUsed/>
    <w:rsid w:val="009F2A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2ABB"/>
  </w:style>
  <w:style w:type="paragraph" w:styleId="Stopka">
    <w:name w:val="footer"/>
    <w:basedOn w:val="Normalny"/>
    <w:link w:val="StopkaZnak"/>
    <w:unhideWhenUsed/>
    <w:rsid w:val="009F2ABB"/>
    <w:pPr>
      <w:tabs>
        <w:tab w:val="center" w:pos="4536"/>
        <w:tab w:val="right" w:pos="9072"/>
      </w:tabs>
      <w:spacing w:after="0" w:line="240" w:lineRule="auto"/>
    </w:pPr>
  </w:style>
  <w:style w:type="character" w:customStyle="1" w:styleId="StopkaZnak">
    <w:name w:val="Stopka Znak"/>
    <w:basedOn w:val="Domylnaczcionkaakapitu"/>
    <w:link w:val="Stopka"/>
    <w:rsid w:val="009F2ABB"/>
  </w:style>
  <w:style w:type="paragraph" w:styleId="Zwykytekst">
    <w:name w:val="Plain Text"/>
    <w:basedOn w:val="Normalny"/>
    <w:link w:val="ZwykytekstZnak"/>
    <w:uiPriority w:val="99"/>
    <w:rsid w:val="009F2ABB"/>
    <w:pPr>
      <w:spacing w:after="0" w:line="240" w:lineRule="auto"/>
    </w:pPr>
    <w:rPr>
      <w:rFonts w:ascii="Courier New" w:eastAsia="Times New Roman" w:hAnsi="Courier New" w:cs="Times New Roman"/>
      <w:sz w:val="20"/>
      <w:szCs w:val="20"/>
      <w:lang w:val="x-none" w:eastAsia="x-none"/>
    </w:rPr>
  </w:style>
  <w:style w:type="character" w:customStyle="1" w:styleId="ZwykytekstZnak">
    <w:name w:val="Zwykły tekst Znak"/>
    <w:basedOn w:val="Domylnaczcionkaakapitu"/>
    <w:link w:val="Zwykytekst"/>
    <w:uiPriority w:val="99"/>
    <w:rsid w:val="009F2ABB"/>
    <w:rPr>
      <w:rFonts w:ascii="Courier New" w:eastAsia="Times New Roman" w:hAnsi="Courier New" w:cs="Times New Roman"/>
      <w:sz w:val="20"/>
      <w:szCs w:val="20"/>
      <w:lang w:val="x-none" w:eastAsia="x-none"/>
    </w:rPr>
  </w:style>
  <w:style w:type="character" w:customStyle="1" w:styleId="Nagwek3Znak">
    <w:name w:val="Nagłówek 3 Znak"/>
    <w:basedOn w:val="Domylnaczcionkaakapitu"/>
    <w:link w:val="Nagwek3"/>
    <w:rsid w:val="00920A30"/>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rsid w:val="00920A30"/>
    <w:rPr>
      <w:rFonts w:ascii="Calibri" w:eastAsia="Times New Roman" w:hAnsi="Calibri" w:cs="Times New Roman"/>
      <w:b/>
      <w:bCs/>
      <w:sz w:val="28"/>
      <w:szCs w:val="28"/>
      <w:lang w:eastAsia="pl-PL"/>
    </w:rPr>
  </w:style>
  <w:style w:type="character" w:customStyle="1" w:styleId="Nagwek5Znak">
    <w:name w:val="Nagłówek 5 Znak"/>
    <w:basedOn w:val="Domylnaczcionkaakapitu"/>
    <w:link w:val="Nagwek5"/>
    <w:rsid w:val="00920A30"/>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920A30"/>
    <w:rPr>
      <w:rFonts w:ascii="Calibri" w:eastAsia="Times New Roman" w:hAnsi="Calibri" w:cs="Times New Roman"/>
      <w:b/>
      <w:bCs/>
      <w:lang w:eastAsia="pl-PL"/>
    </w:rPr>
  </w:style>
  <w:style w:type="character" w:customStyle="1" w:styleId="Nagwek7Znak">
    <w:name w:val="Nagłówek 7 Znak"/>
    <w:basedOn w:val="Domylnaczcionkaakapitu"/>
    <w:link w:val="Nagwek7"/>
    <w:rsid w:val="00920A30"/>
    <w:rPr>
      <w:rFonts w:ascii="Calibri" w:eastAsia="Times New Roman" w:hAnsi="Calibri" w:cs="Times New Roman"/>
      <w:sz w:val="24"/>
      <w:szCs w:val="24"/>
      <w:lang w:eastAsia="pl-PL"/>
    </w:rPr>
  </w:style>
  <w:style w:type="character" w:customStyle="1" w:styleId="Nagwek8Znak">
    <w:name w:val="Nagłówek 8 Znak"/>
    <w:basedOn w:val="Domylnaczcionkaakapitu"/>
    <w:link w:val="Nagwek8"/>
    <w:rsid w:val="00920A30"/>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rsid w:val="00920A30"/>
    <w:rPr>
      <w:rFonts w:ascii="Cambria" w:eastAsia="Times New Roman" w:hAnsi="Cambria" w:cs="Times New Roman"/>
      <w:lang w:eastAsia="pl-PL"/>
    </w:rPr>
  </w:style>
  <w:style w:type="table" w:styleId="Tabela-Siatka">
    <w:name w:val="Table Grid"/>
    <w:basedOn w:val="Standardowy"/>
    <w:uiPriority w:val="59"/>
    <w:rsid w:val="00920A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39"/>
    <w:unhideWhenUsed/>
    <w:qFormat/>
    <w:rsid w:val="00920A30"/>
    <w:pPr>
      <w:outlineLvl w:val="9"/>
    </w:pPr>
  </w:style>
  <w:style w:type="paragraph" w:styleId="Spistreci1">
    <w:name w:val="toc 1"/>
    <w:basedOn w:val="Normalny"/>
    <w:next w:val="Normalny"/>
    <w:autoRedefine/>
    <w:uiPriority w:val="39"/>
    <w:unhideWhenUsed/>
    <w:rsid w:val="00920A30"/>
    <w:pPr>
      <w:spacing w:after="100"/>
    </w:pPr>
  </w:style>
  <w:style w:type="paragraph" w:styleId="Spistreci2">
    <w:name w:val="toc 2"/>
    <w:basedOn w:val="Normalny"/>
    <w:next w:val="Normalny"/>
    <w:autoRedefine/>
    <w:uiPriority w:val="39"/>
    <w:unhideWhenUsed/>
    <w:rsid w:val="00920A30"/>
    <w:pPr>
      <w:spacing w:after="100"/>
      <w:ind w:left="220"/>
    </w:pPr>
  </w:style>
  <w:style w:type="character" w:styleId="Hipercze">
    <w:name w:val="Hyperlink"/>
    <w:basedOn w:val="Domylnaczcionkaakapitu"/>
    <w:uiPriority w:val="99"/>
    <w:unhideWhenUsed/>
    <w:rsid w:val="00920A30"/>
    <w:rPr>
      <w:color w:val="0000FF" w:themeColor="hyperlink"/>
      <w:u w:val="single"/>
    </w:rPr>
  </w:style>
  <w:style w:type="character" w:customStyle="1" w:styleId="FontStyle15">
    <w:name w:val="Font Style15"/>
    <w:rsid w:val="00920A30"/>
    <w:rPr>
      <w:rFonts w:ascii="Tahoma" w:hAnsi="Tahoma" w:cs="Tahoma"/>
      <w:sz w:val="20"/>
      <w:szCs w:val="20"/>
    </w:rPr>
  </w:style>
  <w:style w:type="paragraph" w:customStyle="1" w:styleId="Style1">
    <w:name w:val="Style1"/>
    <w:basedOn w:val="Normalny"/>
    <w:rsid w:val="00920A30"/>
    <w:pPr>
      <w:widowControl w:val="0"/>
      <w:autoSpaceDE w:val="0"/>
      <w:autoSpaceDN w:val="0"/>
      <w:adjustRightInd w:val="0"/>
      <w:spacing w:after="0" w:line="269" w:lineRule="exact"/>
    </w:pPr>
    <w:rPr>
      <w:rFonts w:ascii="Tahoma" w:eastAsia="Times New Roman" w:hAnsi="Tahoma" w:cs="Times New Roman"/>
      <w:sz w:val="24"/>
      <w:szCs w:val="24"/>
      <w:lang w:eastAsia="pl-PL"/>
    </w:rPr>
  </w:style>
  <w:style w:type="paragraph" w:styleId="Tekstpodstawowywcity2">
    <w:name w:val="Body Text Indent 2"/>
    <w:basedOn w:val="Normalny"/>
    <w:link w:val="Tekstpodstawowywcity2Znak"/>
    <w:rsid w:val="00920A3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920A30"/>
    <w:rPr>
      <w:rFonts w:ascii="Times New Roman" w:eastAsia="Times New Roman" w:hAnsi="Times New Roman" w:cs="Times New Roman"/>
      <w:sz w:val="24"/>
      <w:szCs w:val="24"/>
      <w:lang w:eastAsia="pl-PL"/>
    </w:rPr>
  </w:style>
  <w:style w:type="paragraph" w:styleId="Spistreci3">
    <w:name w:val="toc 3"/>
    <w:basedOn w:val="Normalny"/>
    <w:next w:val="Normalny"/>
    <w:autoRedefine/>
    <w:uiPriority w:val="39"/>
    <w:unhideWhenUsed/>
    <w:rsid w:val="00920A30"/>
    <w:pPr>
      <w:spacing w:after="100"/>
      <w:ind w:left="440"/>
    </w:pPr>
  </w:style>
  <w:style w:type="paragraph" w:customStyle="1" w:styleId="Standard">
    <w:name w:val="Standard"/>
    <w:rsid w:val="00920A30"/>
    <w:pPr>
      <w:suppressAutoHyphens/>
      <w:autoSpaceDN w:val="0"/>
      <w:textAlignment w:val="baseline"/>
    </w:pPr>
    <w:rPr>
      <w:rFonts w:ascii="Calibri" w:eastAsia="SimSun" w:hAnsi="Calibri" w:cs="Calibri"/>
      <w:kern w:val="3"/>
    </w:rPr>
  </w:style>
  <w:style w:type="paragraph" w:customStyle="1" w:styleId="Default">
    <w:name w:val="Default"/>
    <w:rsid w:val="00920A30"/>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styleId="UyteHipercze">
    <w:name w:val="FollowedHyperlink"/>
    <w:basedOn w:val="Domylnaczcionkaakapitu"/>
    <w:uiPriority w:val="99"/>
    <w:semiHidden/>
    <w:unhideWhenUsed/>
    <w:rsid w:val="00920A30"/>
    <w:rPr>
      <w:color w:val="800080" w:themeColor="followedHyperlink"/>
      <w:u w:val="single"/>
    </w:rPr>
  </w:style>
  <w:style w:type="paragraph" w:customStyle="1" w:styleId="Numerowanie">
    <w:name w:val="Numerowanie"/>
    <w:basedOn w:val="Normalny"/>
    <w:rsid w:val="00920A30"/>
    <w:pPr>
      <w:numPr>
        <w:numId w:val="41"/>
      </w:numPr>
      <w:spacing w:after="0" w:line="240" w:lineRule="auto"/>
      <w:jc w:val="both"/>
      <w:outlineLvl w:val="0"/>
    </w:pPr>
    <w:rPr>
      <w:rFonts w:ascii="Times New Roman" w:eastAsia="Times New Roman" w:hAnsi="Times New Roman" w:cs="Times New Roman"/>
      <w:noProof/>
      <w:sz w:val="24"/>
      <w:szCs w:val="20"/>
      <w:lang w:eastAsia="pl-PL"/>
    </w:rPr>
  </w:style>
  <w:style w:type="paragraph" w:customStyle="1" w:styleId="Akapitzlist1">
    <w:name w:val="Akapit z listą1"/>
    <w:basedOn w:val="Normalny"/>
    <w:rsid w:val="00920A30"/>
    <w:pPr>
      <w:ind w:left="720"/>
      <w:contextualSpacing/>
    </w:pPr>
    <w:rPr>
      <w:rFonts w:ascii="Calibri" w:eastAsia="Times New Roman" w:hAnsi="Calibri" w:cs="Times New Roman"/>
    </w:rPr>
  </w:style>
  <w:style w:type="paragraph" w:styleId="Tekstprzypisukocowego">
    <w:name w:val="endnote text"/>
    <w:basedOn w:val="Normalny"/>
    <w:link w:val="TekstprzypisukocowegoZnak"/>
    <w:uiPriority w:val="99"/>
    <w:semiHidden/>
    <w:unhideWhenUsed/>
    <w:rsid w:val="00920A3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20A30"/>
    <w:rPr>
      <w:sz w:val="20"/>
      <w:szCs w:val="20"/>
    </w:rPr>
  </w:style>
  <w:style w:type="character" w:styleId="Odwoanieprzypisukocowego">
    <w:name w:val="endnote reference"/>
    <w:basedOn w:val="Domylnaczcionkaakapitu"/>
    <w:uiPriority w:val="99"/>
    <w:semiHidden/>
    <w:unhideWhenUsed/>
    <w:rsid w:val="00920A30"/>
    <w:rPr>
      <w:vertAlign w:val="superscript"/>
    </w:rPr>
  </w:style>
  <w:style w:type="paragraph" w:styleId="NormalnyWeb">
    <w:name w:val="Normal (Web)"/>
    <w:basedOn w:val="Normalny"/>
    <w:uiPriority w:val="99"/>
    <w:semiHidden/>
    <w:unhideWhenUsed/>
    <w:rsid w:val="00920A3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80B0D"/>
    <w:rPr>
      <w:sz w:val="16"/>
      <w:szCs w:val="16"/>
    </w:rPr>
  </w:style>
  <w:style w:type="paragraph" w:styleId="Tekstkomentarza">
    <w:name w:val="annotation text"/>
    <w:basedOn w:val="Normalny"/>
    <w:link w:val="TekstkomentarzaZnak"/>
    <w:uiPriority w:val="99"/>
    <w:semiHidden/>
    <w:unhideWhenUsed/>
    <w:rsid w:val="00380B0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0B0D"/>
    <w:rPr>
      <w:sz w:val="20"/>
      <w:szCs w:val="20"/>
    </w:rPr>
  </w:style>
  <w:style w:type="paragraph" w:styleId="Tematkomentarza">
    <w:name w:val="annotation subject"/>
    <w:basedOn w:val="Tekstkomentarza"/>
    <w:next w:val="Tekstkomentarza"/>
    <w:link w:val="TematkomentarzaZnak"/>
    <w:uiPriority w:val="99"/>
    <w:semiHidden/>
    <w:unhideWhenUsed/>
    <w:rsid w:val="00380B0D"/>
    <w:rPr>
      <w:b/>
      <w:bCs/>
    </w:rPr>
  </w:style>
  <w:style w:type="character" w:customStyle="1" w:styleId="TematkomentarzaZnak">
    <w:name w:val="Temat komentarza Znak"/>
    <w:basedOn w:val="TekstkomentarzaZnak"/>
    <w:link w:val="Tematkomentarza"/>
    <w:uiPriority w:val="99"/>
    <w:semiHidden/>
    <w:rsid w:val="00380B0D"/>
    <w:rPr>
      <w:b/>
      <w:bCs/>
      <w:sz w:val="20"/>
      <w:szCs w:val="20"/>
    </w:rPr>
  </w:style>
  <w:style w:type="paragraph" w:styleId="Tekstprzypisudolnego">
    <w:name w:val="footnote text"/>
    <w:basedOn w:val="Normalny"/>
    <w:link w:val="TekstprzypisudolnegoZnak"/>
    <w:uiPriority w:val="99"/>
    <w:semiHidden/>
    <w:unhideWhenUsed/>
    <w:rsid w:val="00314AF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14AFC"/>
    <w:rPr>
      <w:sz w:val="20"/>
      <w:szCs w:val="20"/>
    </w:rPr>
  </w:style>
  <w:style w:type="character" w:styleId="Odwoanieprzypisudolnego">
    <w:name w:val="footnote reference"/>
    <w:basedOn w:val="Domylnaczcionkaakapitu"/>
    <w:uiPriority w:val="99"/>
    <w:semiHidden/>
    <w:unhideWhenUsed/>
    <w:rsid w:val="00314AFC"/>
    <w:rPr>
      <w:vertAlign w:val="superscript"/>
    </w:rPr>
  </w:style>
  <w:style w:type="paragraph" w:customStyle="1" w:styleId="1Wyliczankawpara">
    <w:name w:val="1. Wyliczanka_w_para"/>
    <w:basedOn w:val="Normalny"/>
    <w:rsid w:val="00F101AC"/>
    <w:pPr>
      <w:numPr>
        <w:numId w:val="71"/>
      </w:numPr>
      <w:spacing w:after="120" w:line="240" w:lineRule="auto"/>
      <w:jc w:val="both"/>
    </w:pPr>
    <w:rPr>
      <w:rFonts w:ascii="Times New Roman" w:eastAsia="Times New Roman" w:hAnsi="Times New Roman" w:cs="Times New Roman"/>
      <w:sz w:val="24"/>
      <w:szCs w:val="24"/>
    </w:rPr>
  </w:style>
  <w:style w:type="paragraph" w:customStyle="1" w:styleId="11Wyliczankapunktw">
    <w:name w:val="1. 1) Wyliczanka punktów"/>
    <w:basedOn w:val="Normalny"/>
    <w:rsid w:val="00F101AC"/>
    <w:pPr>
      <w:numPr>
        <w:numId w:val="72"/>
      </w:numPr>
      <w:spacing w:after="120" w:line="240" w:lineRule="auto"/>
      <w:jc w:val="both"/>
    </w:pPr>
    <w:rPr>
      <w:rFonts w:ascii="Times New Roman" w:eastAsia="Times New Roman" w:hAnsi="Times New Roman" w:cs="Times New Roman"/>
      <w:sz w:val="24"/>
      <w:szCs w:val="24"/>
    </w:rPr>
  </w:style>
  <w:style w:type="paragraph" w:styleId="Poprawka">
    <w:name w:val="Revision"/>
    <w:hidden/>
    <w:uiPriority w:val="99"/>
    <w:semiHidden/>
    <w:rsid w:val="0014092B"/>
    <w:pPr>
      <w:spacing w:after="0" w:line="240" w:lineRule="auto"/>
    </w:pPr>
  </w:style>
  <w:style w:type="paragraph" w:customStyle="1" w:styleId="Ustp">
    <w:name w:val="Ustęp"/>
    <w:basedOn w:val="Normalny"/>
    <w:uiPriority w:val="99"/>
    <w:rsid w:val="00856E7E"/>
    <w:pPr>
      <w:numPr>
        <w:ilvl w:val="1"/>
        <w:numId w:val="113"/>
      </w:numPr>
      <w:spacing w:after="120" w:line="240" w:lineRule="auto"/>
      <w:jc w:val="both"/>
    </w:pPr>
    <w:rPr>
      <w:rFonts w:ascii="Times New Roman" w:eastAsia="Times New Roman" w:hAnsi="Times New Roman" w:cs="Times New Roman"/>
      <w:sz w:val="24"/>
      <w:szCs w:val="24"/>
      <w:lang w:eastAsia="pl-PL"/>
    </w:rPr>
  </w:style>
  <w:style w:type="paragraph" w:customStyle="1" w:styleId="Litera">
    <w:name w:val="Litera"/>
    <w:basedOn w:val="Normalny"/>
    <w:uiPriority w:val="99"/>
    <w:rsid w:val="00856E7E"/>
    <w:pPr>
      <w:numPr>
        <w:ilvl w:val="3"/>
        <w:numId w:val="113"/>
      </w:numPr>
      <w:spacing w:after="120" w:line="240" w:lineRule="auto"/>
      <w:jc w:val="both"/>
    </w:pPr>
    <w:rPr>
      <w:rFonts w:ascii="Times New Roman" w:eastAsia="Times New Roman" w:hAnsi="Times New Roman" w:cs="Times New Roman"/>
      <w:sz w:val="24"/>
      <w:szCs w:val="24"/>
      <w:lang w:eastAsia="pl-PL"/>
    </w:rPr>
  </w:style>
  <w:style w:type="paragraph" w:customStyle="1" w:styleId="Punktwustpie">
    <w:name w:val="! Punkt w ustępie"/>
    <w:basedOn w:val="Normalny"/>
    <w:rsid w:val="00856E7E"/>
    <w:pPr>
      <w:numPr>
        <w:numId w:val="114"/>
      </w:numPr>
      <w:spacing w:after="120" w:line="240" w:lineRule="auto"/>
      <w:jc w:val="both"/>
    </w:pPr>
    <w:rPr>
      <w:rFonts w:ascii="Times New Roman" w:eastAsia="Times New Roman" w:hAnsi="Times New Roman" w:cs="Arial"/>
      <w:sz w:val="24"/>
      <w:lang w:eastAsia="ar-SA"/>
    </w:rPr>
  </w:style>
</w:styles>
</file>

<file path=word/webSettings.xml><?xml version="1.0" encoding="utf-8"?>
<w:webSettings xmlns:r="http://schemas.openxmlformats.org/officeDocument/2006/relationships" xmlns:w="http://schemas.openxmlformats.org/wordprocessingml/2006/main">
  <w:divs>
    <w:div w:id="864825536">
      <w:bodyDiv w:val="1"/>
      <w:marLeft w:val="0"/>
      <w:marRight w:val="0"/>
      <w:marTop w:val="0"/>
      <w:marBottom w:val="0"/>
      <w:divBdr>
        <w:top w:val="none" w:sz="0" w:space="0" w:color="auto"/>
        <w:left w:val="none" w:sz="0" w:space="0" w:color="auto"/>
        <w:bottom w:val="none" w:sz="0" w:space="0" w:color="auto"/>
        <w:right w:val="none" w:sz="0" w:space="0" w:color="auto"/>
      </w:divBdr>
    </w:div>
    <w:div w:id="1748500545">
      <w:bodyDiv w:val="1"/>
      <w:marLeft w:val="0"/>
      <w:marRight w:val="0"/>
      <w:marTop w:val="0"/>
      <w:marBottom w:val="0"/>
      <w:divBdr>
        <w:top w:val="none" w:sz="0" w:space="0" w:color="auto"/>
        <w:left w:val="none" w:sz="0" w:space="0" w:color="auto"/>
        <w:bottom w:val="none" w:sz="0" w:space="0" w:color="auto"/>
        <w:right w:val="none" w:sz="0" w:space="0" w:color="auto"/>
      </w:divBdr>
    </w:div>
    <w:div w:id="196172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84365-DAC9-46B8-9611-900C8FA2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60</Pages>
  <Words>15999</Words>
  <Characters>95999</Characters>
  <Application>Microsoft Office Word</Application>
  <DocSecurity>0</DocSecurity>
  <Lines>799</Lines>
  <Paragraphs>223</Paragraphs>
  <ScaleCrop>false</ScaleCrop>
  <HeadingPairs>
    <vt:vector size="2" baseType="variant">
      <vt:variant>
        <vt:lpstr>Tytuł</vt:lpstr>
      </vt:variant>
      <vt:variant>
        <vt:i4>1</vt:i4>
      </vt:variant>
    </vt:vector>
  </HeadingPairs>
  <TitlesOfParts>
    <vt:vector size="1" baseType="lpstr">
      <vt:lpstr/>
    </vt:vector>
  </TitlesOfParts>
  <Manager/>
  <Company>Ministerstwo Sprawiedliwości</Company>
  <LinksUpToDate>false</LinksUpToDate>
  <CharactersWithSpaces>111775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12</cp:revision>
  <dcterms:created xsi:type="dcterms:W3CDTF">2014-10-14T10:45:00Z</dcterms:created>
  <dcterms:modified xsi:type="dcterms:W3CDTF">2014-10-14T21:21:00Z</dcterms:modified>
  <cp:category/>
</cp:coreProperties>
</file>