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EB" w:rsidRPr="004173EB" w:rsidRDefault="004173EB" w:rsidP="004173EB">
      <w:pPr>
        <w:pStyle w:val="Nagwek1"/>
        <w:tabs>
          <w:tab w:val="left" w:pos="993"/>
        </w:tabs>
        <w:rPr>
          <w:sz w:val="24"/>
          <w:szCs w:val="24"/>
        </w:rPr>
      </w:pPr>
      <w:r w:rsidRPr="00993803">
        <w:rPr>
          <w:sz w:val="24"/>
          <w:szCs w:val="24"/>
        </w:rPr>
        <w:t>Zakres przedmiotowy usług szkoleniowych dotyczących oprogramowania SAP</w:t>
      </w:r>
      <w:r w:rsidRPr="00993803">
        <w:rPr>
          <w:rStyle w:val="Odwoanieprzypisukocowego"/>
          <w:sz w:val="24"/>
          <w:szCs w:val="24"/>
        </w:rPr>
        <w:endnoteReference w:id="1"/>
      </w:r>
    </w:p>
    <w:tbl>
      <w:tblPr>
        <w:tblW w:w="10490" w:type="dxa"/>
        <w:tblInd w:w="-743" w:type="dxa"/>
        <w:tblLayout w:type="fixed"/>
        <w:tblCellMar>
          <w:left w:w="0" w:type="dxa"/>
          <w:right w:w="0" w:type="dxa"/>
        </w:tblCellMar>
        <w:tblLook w:val="00A0" w:firstRow="1" w:lastRow="0" w:firstColumn="1" w:lastColumn="0" w:noHBand="0" w:noVBand="0"/>
      </w:tblPr>
      <w:tblGrid>
        <w:gridCol w:w="2127"/>
        <w:gridCol w:w="3827"/>
        <w:gridCol w:w="4536"/>
      </w:tblGrid>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SAPX03</w:t>
            </w:r>
            <w:r w:rsidRPr="0037685E">
              <w:rPr>
                <w:rFonts w:ascii="Arial" w:hAnsi="Arial" w:cs="Arial"/>
                <w:color w:val="000000"/>
                <w:sz w:val="20"/>
                <w:szCs w:val="20"/>
                <w:lang w:val="en-US" w:eastAsia="pl-PL"/>
              </w:rPr>
              <w:t xml:space="preserve">  - SAP Fiori Implementation and Configuration (3 dni) </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the SAP Fiori solution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SAP Fiori Apps (Manager &amp; Employee)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UX strategy relating to SAP Fiori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Fiori architectures and technology (App types, Architecture structure/details, hardware &amp; software requirements)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Role of SAP SAPUI5</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Basics of SAP NetWeaver Gateway OData Services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overview – Transactional, Fact Sheets, Analytical &amp; Launchpad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Launchpad overview and 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Launchpad configuration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Theme Designer overview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Fiori 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 overview &amp; tasks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Configure Transactional Apps &amp; Factsheets (Search, NW Gateway, </w:t>
            </w:r>
            <w:smartTag w:uri="urn:schemas-microsoft-com:office:smarttags" w:element="place">
              <w:r w:rsidRPr="00D612B8">
                <w:rPr>
                  <w:rFonts w:ascii="Arial" w:hAnsi="Arial" w:cs="Arial"/>
                  <w:sz w:val="20"/>
                  <w:szCs w:val="20"/>
                  <w:lang w:val="en-US"/>
                </w:rPr>
                <w:t>Central UI</w:t>
              </w:r>
            </w:smartTag>
            <w:r w:rsidRPr="00D612B8">
              <w:rPr>
                <w:rFonts w:ascii="Arial" w:hAnsi="Arial" w:cs="Arial"/>
                <w:sz w:val="20"/>
                <w:szCs w:val="20"/>
                <w:lang w:val="en-US"/>
              </w:rPr>
              <w:t xml:space="preserve"> Add-On, Product Specific Add-On)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of end to end Data Flow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 Workflow basics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 Workflow scenarios to Approve Requests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Extensibility overview (Concept, skills,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OData extensibility (Taskflow &amp; SAP NW Gateway)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UI Field extensibility (Tools, method, concepts)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HANA XS Engine overview &amp;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Analytical Apps overview</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 of the XS Engine for SAP Fiori Analytical Apps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Analytical Apps (KPI prerequisites, general overview, how to create KPIs)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a KPI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Basic issue troubleshooting resources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rozwiązania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SAP Fiori Apps (Menadżer i Pracownik)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Strategia SAP UX związana z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Fiori architektura I technologia (rodzaje aplikacji, architektura struktury/szczegóły, potrzeby sprzętowe&amp;programowe)</w:t>
            </w:r>
          </w:p>
          <w:p w:rsidR="002D5BB4" w:rsidRPr="009B6A14" w:rsidRDefault="002D5BB4" w:rsidP="00393DBE">
            <w:pPr>
              <w:pStyle w:val="Akapitzlist"/>
              <w:shd w:val="clear" w:color="auto" w:fill="FFFFFF"/>
              <w:spacing w:after="120" w:line="240" w:lineRule="auto"/>
              <w:ind w:left="9"/>
              <w:rPr>
                <w:rFonts w:ascii="Arial" w:hAnsi="Arial" w:cs="Arial"/>
                <w:sz w:val="20"/>
                <w:szCs w:val="20"/>
                <w:lang w:val="en-US"/>
              </w:rPr>
            </w:pPr>
            <w:r w:rsidRPr="009B6A14">
              <w:rPr>
                <w:rFonts w:ascii="Arial" w:hAnsi="Arial" w:cs="Arial"/>
                <w:sz w:val="20"/>
                <w:szCs w:val="20"/>
                <w:lang w:val="en-US"/>
              </w:rPr>
              <w:t>Rola SAP SAPUI5</w:t>
            </w:r>
          </w:p>
          <w:p w:rsidR="002D5BB4" w:rsidRPr="00D612B8" w:rsidRDefault="002D5BB4" w:rsidP="00393DBE">
            <w:pPr>
              <w:pStyle w:val="Akapitzlist"/>
              <w:shd w:val="clear" w:color="auto" w:fill="FFFFFF"/>
              <w:spacing w:after="120" w:line="240" w:lineRule="auto"/>
              <w:ind w:left="9"/>
              <w:rPr>
                <w:rFonts w:ascii="Arial" w:hAnsi="Arial" w:cs="Arial"/>
                <w:sz w:val="20"/>
                <w:szCs w:val="20"/>
                <w:lang w:val="en-US"/>
              </w:rPr>
            </w:pPr>
            <w:r w:rsidRPr="00D612B8">
              <w:rPr>
                <w:rFonts w:ascii="Arial" w:hAnsi="Arial" w:cs="Arial"/>
                <w:sz w:val="20"/>
                <w:szCs w:val="20"/>
                <w:lang w:val="en-US"/>
              </w:rPr>
              <w:t>Podstawy SAP NetWeaver Gateway Data Services</w:t>
            </w:r>
          </w:p>
          <w:p w:rsidR="002D5BB4" w:rsidRPr="00D612B8" w:rsidRDefault="002D5BB4" w:rsidP="00393DBE">
            <w:pPr>
              <w:pStyle w:val="Akapitzlist"/>
              <w:shd w:val="clear" w:color="auto" w:fill="FFFFFF"/>
              <w:spacing w:after="120" w:line="240" w:lineRule="auto"/>
              <w:ind w:left="9"/>
              <w:jc w:val="both"/>
              <w:rPr>
                <w:rFonts w:ascii="Arial" w:hAnsi="Arial" w:cs="Arial"/>
                <w:sz w:val="20"/>
                <w:szCs w:val="20"/>
              </w:rPr>
            </w:pPr>
            <w:r w:rsidRPr="00D612B8">
              <w:rPr>
                <w:rFonts w:ascii="Arial" w:hAnsi="Arial" w:cs="Arial"/>
                <w:sz w:val="20"/>
                <w:szCs w:val="20"/>
              </w:rPr>
              <w:t>Przegląd konfiguracji – transakcyjne, arkusze, Analityczne I Launchpad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I funkcje Launchpad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Konfiguracja Launchpad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projektanta motywów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SAP Fiori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Installation przegląd I zadania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transakcyjna aplikacji i zestawiń (szukaj, NW Gateway, Centralny UI Add-On, Produkty specyficzne Add-On)</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końca przepływu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Podstawy SAP Business Workflow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Niestandardowy Workflow scenariusze do zatwierdzania wniosków</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przegląd rozszerzenia (koncepcja, możliowości, narzędzia)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Rozciągliwość danych (Taskflow i SAP NW Gateway)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UI Pole rozciągliwości (narzędzia, metody, koncepcje)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HANA XS przegląd i architektura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aplikacji analitycznych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Instalacja XS SAP Fiori Aplikacje analityczne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aplikacji analitycznych (wymagania wstępne KPI, informacje ogólne, jak stworzyć KPI)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KPI</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rPr>
              <w:t>Podstawowe sposoby rozwiązywania problemów</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rPr>
                <w:rFonts w:ascii="Arial" w:hAnsi="Arial" w:cs="Arial"/>
                <w:sz w:val="20"/>
                <w:szCs w:val="20"/>
                <w:lang w:val="en-US"/>
              </w:rPr>
            </w:pPr>
            <w:r w:rsidRPr="005715B8">
              <w:rPr>
                <w:rFonts w:ascii="Arial" w:hAnsi="Arial" w:cs="Arial"/>
                <w:b/>
                <w:sz w:val="20"/>
                <w:szCs w:val="20"/>
                <w:lang w:val="en-US"/>
              </w:rPr>
              <w:t>BO100</w:t>
            </w:r>
            <w:r w:rsidRPr="0037685E">
              <w:rPr>
                <w:rFonts w:ascii="Arial" w:hAnsi="Arial" w:cs="Arial"/>
                <w:sz w:val="20"/>
                <w:szCs w:val="20"/>
                <w:lang w:val="en-US"/>
              </w:rPr>
              <w:t xml:space="preserve"> - SAP Business Objects BI </w:t>
            </w:r>
            <w:r w:rsidRPr="0037685E">
              <w:rPr>
                <w:rFonts w:ascii="Arial" w:hAnsi="Arial" w:cs="Arial"/>
                <w:sz w:val="20"/>
                <w:szCs w:val="20"/>
                <w:lang w:val="en-US"/>
              </w:rPr>
              <w:lastRenderedPageBreak/>
              <w:t>Solution with SAP NetWeaver BW  (5 dni)</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lastRenderedPageBreak/>
              <w:t xml:space="preserve">Describe the SAP BusinessObjects Business Intelligence tools and the </w:t>
            </w:r>
            <w:r w:rsidRPr="00D612B8">
              <w:rPr>
                <w:rFonts w:ascii="Arial" w:hAnsi="Arial" w:cs="Arial"/>
                <w:sz w:val="20"/>
                <w:szCs w:val="20"/>
                <w:lang w:val="en-US"/>
              </w:rPr>
              <w:lastRenderedPageBreak/>
              <w:t>integration with SAP NetWeaver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Examine the functionality of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Examine the connectivity between the SAP BusinessObjects Business Intelligence (BI) solution and the SAP NetWeaver Business Warehouse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 with SAP NetWeaver BW data sources in SAP BusinessObjects reporting tools.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lastRenderedPageBreak/>
              <w:t xml:space="preserve">Opis narzędzi SAP BusinessObjects Business Intelligence oraz integracja z SAP NetWeaver </w:t>
            </w:r>
            <w:r w:rsidRPr="009B6A14">
              <w:rPr>
                <w:rFonts w:ascii="Arial" w:hAnsi="Arial" w:cs="Arial"/>
                <w:sz w:val="20"/>
                <w:szCs w:val="20"/>
                <w:lang w:val="en-US"/>
              </w:rPr>
              <w:lastRenderedPageBreak/>
              <w:t>BW</w:t>
            </w:r>
          </w:p>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Połaczenia między SAP BusinessObjects Business Intelligence (BI) i rozwiązaniem SAP NetWeaver Business Warehouse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SAP NetWeaver BW, źródła danych SAP BusinessObjects, narzędzia sprawozdawczości</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shd w:val="clear" w:color="auto" w:fill="FFFFFF"/>
              <w:spacing w:after="120" w:line="240" w:lineRule="auto"/>
              <w:rPr>
                <w:rFonts w:ascii="Arial" w:hAnsi="Arial" w:cs="Arial"/>
                <w:b/>
                <w:sz w:val="20"/>
                <w:szCs w:val="20"/>
                <w:lang w:val="en-US"/>
              </w:rPr>
            </w:pPr>
            <w:r w:rsidRPr="005715B8">
              <w:rPr>
                <w:rFonts w:ascii="Arial" w:hAnsi="Arial" w:cs="Arial"/>
                <w:b/>
                <w:sz w:val="20"/>
                <w:szCs w:val="20"/>
                <w:lang w:val="en-US"/>
              </w:rPr>
              <w:lastRenderedPageBreak/>
              <w:t>BOE310</w:t>
            </w:r>
          </w:p>
          <w:p w:rsidR="002D5BB4" w:rsidRPr="0037685E" w:rsidRDefault="002D5BB4" w:rsidP="00393DBE">
            <w:pPr>
              <w:shd w:val="clear" w:color="auto" w:fill="FFFFFF"/>
              <w:spacing w:after="120" w:line="240" w:lineRule="auto"/>
              <w:rPr>
                <w:rFonts w:ascii="Arial" w:hAnsi="Arial" w:cs="Arial"/>
                <w:sz w:val="20"/>
                <w:szCs w:val="20"/>
                <w:lang w:val="en-US"/>
              </w:rPr>
            </w:pPr>
            <w:r w:rsidRPr="0037685E">
              <w:rPr>
                <w:rFonts w:ascii="Arial" w:hAnsi="Arial" w:cs="Arial"/>
                <w:sz w:val="20"/>
                <w:szCs w:val="20"/>
                <w:lang w:val="en-US"/>
              </w:rPr>
              <w:t>SAP BusinessObjects Business Intelligence Platform: Administration and Security</w:t>
            </w:r>
          </w:p>
          <w:p w:rsidR="002D5BB4" w:rsidRPr="0037685E" w:rsidRDefault="002D5BB4" w:rsidP="00393DBE">
            <w:pPr>
              <w:shd w:val="clear" w:color="auto" w:fill="FFFFFF"/>
              <w:spacing w:after="120" w:line="240" w:lineRule="auto"/>
              <w:rPr>
                <w:rFonts w:ascii="Arial" w:hAnsi="Arial" w:cs="Arial"/>
                <w:sz w:val="20"/>
                <w:szCs w:val="20"/>
              </w:rPr>
            </w:pPr>
            <w:r w:rsidRPr="0037685E">
              <w:rPr>
                <w:rFonts w:ascii="Arial" w:hAnsi="Arial" w:cs="Arial"/>
                <w:sz w:val="20"/>
                <w:szCs w:val="20"/>
              </w:rPr>
              <w:t>Platforma SAP Business Objects: administracja I bezpieczeństwo</w:t>
            </w:r>
          </w:p>
          <w:p w:rsidR="002D5BB4" w:rsidRPr="009B6A14" w:rsidRDefault="002D5BB4" w:rsidP="00393DBE">
            <w:pPr>
              <w:shd w:val="clear" w:color="auto" w:fill="FFFFFF"/>
              <w:spacing w:after="120" w:line="240" w:lineRule="auto"/>
              <w:rPr>
                <w:rFonts w:ascii="Arial" w:hAnsi="Arial" w:cs="Arial"/>
                <w:sz w:val="20"/>
                <w:szCs w:val="20"/>
              </w:rPr>
            </w:pPr>
            <w:r w:rsidRPr="0037685E">
              <w:rPr>
                <w:rFonts w:ascii="Arial" w:hAnsi="Arial" w:cs="Arial"/>
                <w:sz w:val="20"/>
                <w:szCs w:val="20"/>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What is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Managing Content and Objects in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Securing Users and Groups in SAP BusinessObjects Business Intelligence platform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Managing Application Security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Distributing Content Using Scheduling and Alerting</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Publishing and Publications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Co to jest platforma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zawartością I obiekty w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Zabezpieczenia na poziomie użytkownków I grup w Sap Business Objects Intelligence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bezpieczeństwem aplikacji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Dystrybucja zawartości przy użyciu planowania i alarmy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Publikowanie i publikacje</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tabs>
                <w:tab w:val="center" w:pos="1365"/>
              </w:tabs>
              <w:spacing w:after="120" w:line="240" w:lineRule="auto"/>
              <w:rPr>
                <w:rFonts w:ascii="Arial" w:hAnsi="Arial" w:cs="Arial"/>
                <w:b/>
                <w:sz w:val="20"/>
                <w:szCs w:val="20"/>
                <w:lang w:val="en-US"/>
              </w:rPr>
            </w:pPr>
            <w:r w:rsidRPr="005715B8">
              <w:rPr>
                <w:rFonts w:ascii="Arial" w:hAnsi="Arial" w:cs="Arial"/>
                <w:b/>
                <w:sz w:val="20"/>
                <w:szCs w:val="20"/>
                <w:lang w:val="en-US"/>
              </w:rPr>
              <w:t>BW310</w:t>
            </w:r>
            <w:r w:rsidRPr="005715B8">
              <w:rPr>
                <w:rFonts w:ascii="Arial" w:hAnsi="Arial" w:cs="Arial"/>
                <w:b/>
                <w:sz w:val="20"/>
                <w:szCs w:val="20"/>
                <w:lang w:val="en-US"/>
              </w:rPr>
              <w:tab/>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 xml:space="preserve">BW - </w:t>
            </w:r>
            <w:smartTag w:uri="urn:schemas-microsoft-com:office:smarttags" w:element="City">
              <w:smartTag w:uri="urn:schemas-microsoft-com:office:smarttags" w:element="place">
                <w:r w:rsidRPr="0037685E">
                  <w:rPr>
                    <w:rFonts w:ascii="Arial" w:hAnsi="Arial" w:cs="Arial"/>
                    <w:sz w:val="20"/>
                    <w:szCs w:val="20"/>
                    <w:lang w:val="en-US"/>
                  </w:rPr>
                  <w:t>Enterprise</w:t>
                </w:r>
              </w:smartTag>
            </w:smartTag>
            <w:r w:rsidRPr="0037685E">
              <w:rPr>
                <w:rFonts w:ascii="Arial" w:hAnsi="Arial" w:cs="Arial"/>
                <w:sz w:val="20"/>
                <w:szCs w:val="20"/>
                <w:lang w:val="en-US"/>
              </w:rPr>
              <w:t xml:space="preserve"> Data Warehousing</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Positioning and Overview of SAP NetWeaver Business Warehouse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the most important objects (InfoObjects, InfoProviders etc.) of SAP NetWeaver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a simple data model plus data flow and loading data from different source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BI Content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Optimizing query performance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Administrating SAP NetWeaver BW</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Pozycjonowanie i przegląd SAP NetWeaver Business Warehouse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Praca z najważniejszymi obiektami (InfoObjects, InfoProviders itp.) SAP NetWeaver BW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Tworzenie prostego modelu danych oraz przepływy danych i ładowanie danych z różnych systemów źródłowych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Korzystanie z BI Content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Optymalizacja wydajności zapytań</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Administrowanie SAP NetWeaver BW</w:t>
            </w:r>
          </w:p>
        </w:tc>
      </w:tr>
      <w:tr w:rsidR="002D5BB4" w:rsidRPr="000715AD"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BW365</w:t>
            </w:r>
            <w:r w:rsidRPr="0037685E">
              <w:rPr>
                <w:rFonts w:ascii="Arial" w:hAnsi="Arial" w:cs="Arial"/>
                <w:sz w:val="20"/>
                <w:szCs w:val="20"/>
                <w:lang w:val="en-US"/>
              </w:rPr>
              <w:t xml:space="preserve"> - BI - User Management &amp; Authorizations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Architecture and strategies for a BW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Security requirements in SAP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authorizations for reporting</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administrative tasks in BW</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Standard roles and templates for the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connected source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 for publishing BW content in SAP NetWeaver Portal</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Security Integration of SAP NetWeaver </w:t>
            </w:r>
            <w:r w:rsidRPr="00D612B8">
              <w:rPr>
                <w:rFonts w:ascii="Arial" w:hAnsi="Arial" w:cs="Arial"/>
                <w:sz w:val="20"/>
                <w:szCs w:val="20"/>
                <w:lang w:val="en-US"/>
              </w:rPr>
              <w:lastRenderedPageBreak/>
              <w:t>BW with SAP BusinessObject Business Intelligence Platform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lastRenderedPageBreak/>
              <w:t>Architektura i strategie koncepcji autoryzacji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Wymagania w zakresie bezpieczeństwa w SAP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Ustawianie autoryzacji raportowania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Uprawnienia do zadań administracyjnych w BW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Standardowe role i szablony dla pojęcia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Uprawnienia do podłączonych systemów źródłowych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Uprawnienia do publikowania treści BW w SAP NetWeaver Portal</w:t>
            </w:r>
          </w:p>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 xml:space="preserve">Integracja bezpieczeństwa SAP NetWeaver BW z Platformą SAP Business Intelligence </w:t>
            </w:r>
            <w:r w:rsidRPr="009B6A14">
              <w:rPr>
                <w:rFonts w:ascii="Arial" w:hAnsi="Arial" w:cs="Arial"/>
                <w:sz w:val="20"/>
                <w:szCs w:val="20"/>
                <w:lang w:val="en-US"/>
              </w:rPr>
              <w:lastRenderedPageBreak/>
              <w:t xml:space="preserve">BusinessObject </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ADM940</w:t>
            </w:r>
            <w:r w:rsidRPr="0037685E">
              <w:rPr>
                <w:rFonts w:ascii="Arial" w:hAnsi="Arial" w:cs="Arial"/>
                <w:sz w:val="20"/>
                <w:szCs w:val="20"/>
                <w:lang w:val="en-US"/>
              </w:rPr>
              <w:t xml:space="preserve"> - ABAP AS Authorization Concept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 Concepts for Compliant Identity Management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Identity Management (IDM)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Governance, Risk and Compliance (GRC)</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Compliant Identity Management (CIM)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Designing an Authorization Concept for an AS ABAP based system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Implementing an Authorization Concept for an AS ABAP based system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Authorization Terminology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the Elements and Terms of an Authorization concept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Checking authorization in an ABAP systems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User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Working with different User sources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Maintaining User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Basic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 role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authorizations in a role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customizing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composite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reference and derived roles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Advanced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subtleties of the authorization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authorizations for system user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Configure authorization environment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Installing and Upgrade the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Configuring the role maintenance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Defining system settings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Analyzing authorization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Transporting authorizations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Integration into the Company Landscape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Using the Central User Administration </w:t>
            </w:r>
            <w:r w:rsidRPr="00D612B8">
              <w:rPr>
                <w:rFonts w:ascii="Arial" w:hAnsi="Arial" w:cs="Arial"/>
                <w:sz w:val="20"/>
                <w:szCs w:val="20"/>
                <w:lang w:val="en-US"/>
              </w:rPr>
              <w:lastRenderedPageBreak/>
              <w:t>(CUA)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Moving CUA into IDM</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Knowing other Topics of authorization concepts in the SAP Business Suite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lastRenderedPageBreak/>
              <w:t>Uprawnienia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uprawnieniami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Koncepcja uprawnień do zarządzania tożsamością</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zarządzaniem tożsamością (IDM)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zarządzaniem, ryzykiem i zgodnością z przepisami (GRC)</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zgodna z zarządzaniem tożsamością (CIM)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Projektowanie koncepcji autoryzacji system opartego na AS ABAP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Wdrażanie Koncepcji autoryzacji system opartego na AS ABAP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Terminologia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elementami oraz warunki koncepcji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Sprawdzanie autoryzacji na systemach ABAP</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użytkownikami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Praca z użytkownikami na różnych systemach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Zarządzanie użytkownikami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Podstawy zarządzania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ról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Definicja autoryzacji w rolach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dostosowywania ról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ról złożonych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ról wzorcowych i pochodnych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Zaawansowane zarządzanie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zarządzania autoryzacjami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Definicja autoryzacji użytkownika na systemie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 środowiska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Instalacja i aktualizacja zarzadzania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 zarządzania rolami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Definiowanie ustawień systemowych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Analizowanie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Transporty autoryzacji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Integracja z firmowym Landscape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Centralnej Administracji Użytkownikami (CUA)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Przejście z CUA na IDM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Znajomość innych tematów  Koncepcji </w:t>
            </w:r>
            <w:r w:rsidRPr="00D612B8">
              <w:rPr>
                <w:rFonts w:ascii="Arial" w:hAnsi="Arial" w:cs="Arial"/>
                <w:sz w:val="20"/>
                <w:szCs w:val="20"/>
              </w:rPr>
              <w:lastRenderedPageBreak/>
              <w:t>autoryzacji w  SAP Business Suite</w:t>
            </w:r>
          </w:p>
          <w:p w:rsidR="002D5BB4" w:rsidRPr="00D612B8" w:rsidRDefault="002D5BB4" w:rsidP="00393DBE">
            <w:pPr>
              <w:spacing w:after="120" w:line="240" w:lineRule="auto"/>
              <w:ind w:left="9"/>
              <w:rPr>
                <w:rFonts w:ascii="Arial" w:hAnsi="Arial" w:cs="Arial"/>
                <w:sz w:val="20"/>
                <w:szCs w:val="20"/>
              </w:rPr>
            </w:pP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BPC420</w:t>
            </w:r>
            <w:r w:rsidRPr="0037685E">
              <w:rPr>
                <w:rFonts w:ascii="Arial" w:hAnsi="Arial" w:cs="Arial"/>
                <w:sz w:val="20"/>
                <w:szCs w:val="20"/>
                <w:lang w:val="en-US"/>
              </w:rPr>
              <w:t xml:space="preserve"> - SAP BusinessObjects Planning and Consolidation, version for SAP NetWeaver: Administration </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Application Presentation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Configuration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EPM Add-in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Logic Scripts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Business Process Flows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Administration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Prezentacja aplikacji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Konfiguracja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dodatku EPM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Pozyskiwanie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Skrypty logiczne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Przepływy procesów biznesowych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Administracja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t>BPC430</w:t>
            </w:r>
            <w:r w:rsidRPr="0037685E">
              <w:rPr>
                <w:rFonts w:ascii="Arial" w:hAnsi="Arial" w:cs="Arial"/>
                <w:sz w:val="20"/>
                <w:szCs w:val="20"/>
                <w:lang w:val="en-US"/>
              </w:rPr>
              <w:t xml:space="preserve"> - SAP BusinessObjects Planning and Consolidation: Reporting and Planning (5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Overview of SAP Business Planning and Consolidation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Basic Report Building in Excel</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Enhancements to Excel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Report Functions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Delivered Templates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EvDRE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Distribution and Collection of Input Schedules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Comments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Excel Spread, Trend, and Weight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Business Process Flows (BPFs)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Web Interface</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Word and PowerPoint Reports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Dashboards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Appendix</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9B6A14" w:rsidRDefault="002D5BB4" w:rsidP="00393DBE">
            <w:pPr>
              <w:spacing w:after="120" w:line="240" w:lineRule="auto"/>
              <w:ind w:left="9"/>
              <w:rPr>
                <w:rFonts w:ascii="Arial" w:hAnsi="Arial" w:cs="Arial"/>
                <w:sz w:val="20"/>
                <w:szCs w:val="20"/>
                <w:lang w:val="en-US"/>
              </w:rPr>
            </w:pPr>
            <w:r w:rsidRPr="009B6A14">
              <w:rPr>
                <w:rFonts w:ascii="Arial" w:hAnsi="Arial" w:cs="Arial"/>
                <w:sz w:val="20"/>
                <w:szCs w:val="20"/>
                <w:lang w:val="en-US"/>
              </w:rPr>
              <w:t>Przegląd SAP Business Planning and Consolidation</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Podstawowy raport obiektu Excel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Udoskonalenia raportów Excel</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Funkcje raportów</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Dostarczone szablony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Raporty EvDRE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Dystrybucja I gromadzenie plany wejściowe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Komentarze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Rozkład Excel, tendencje i obciążenie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Przepływy procesów biznesowych (BPFs)</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Interfejs sieciowy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Raporty Word i PowerPoint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Kokpity</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Dodatki</w:t>
            </w:r>
          </w:p>
        </w:tc>
      </w:tr>
      <w:tr w:rsidR="002D5BB4" w:rsidRPr="0037685E" w:rsidTr="00592BBD">
        <w:trPr>
          <w:trHeight w:val="808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BPC440</w:t>
            </w:r>
            <w:r w:rsidRPr="0037685E">
              <w:rPr>
                <w:rFonts w:ascii="Arial" w:hAnsi="Arial" w:cs="Arial"/>
                <w:sz w:val="20"/>
                <w:szCs w:val="20"/>
                <w:lang w:val="en-US"/>
              </w:rPr>
              <w:t xml:space="preserve"> - SAP BusinessObjects Planning and Consolidation – Consolidation </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Introducing the Benefits and Components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Introducing the Excel Interface of the EPM add-in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Implementing Consolidation Projects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IFRS Starter Kit</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the Environment and Master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Models for Consolidation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Consolidation Logic</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Importing Flat File and InfoCube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Reclassifying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Journals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Reviewing Ownership Terms and Concepts</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Ownership Manager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Eliminating Ownership - Purchase Method</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Matching Intercompany</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Eliminating Intercompany AP AR</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Setting up Intercompany (US) Elimination</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Using the Controls Monitor and Validating Data</w:t>
            </w:r>
          </w:p>
          <w:p w:rsidR="002D5BB4" w:rsidRPr="00D612B8" w:rsidRDefault="002D5BB4" w:rsidP="00393DBE">
            <w:pPr>
              <w:spacing w:after="120" w:line="240" w:lineRule="auto"/>
              <w:ind w:left="56"/>
              <w:rPr>
                <w:rFonts w:ascii="Arial" w:hAnsi="Arial" w:cs="Arial"/>
                <w:sz w:val="20"/>
                <w:szCs w:val="20"/>
                <w:lang w:val="en-US"/>
              </w:rPr>
            </w:pPr>
            <w:r w:rsidRPr="00D612B8">
              <w:rPr>
                <w:rFonts w:ascii="Arial" w:hAnsi="Arial" w:cs="Arial"/>
                <w:sz w:val="20"/>
                <w:szCs w:val="20"/>
                <w:lang w:val="en-US"/>
              </w:rPr>
              <w:t>Creating Consolidation Business Process Flows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Wprowadzenie komponenty i korzyści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Przedstawienie interfejsu Excel I dodatku EPM</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Implementacja projektu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IFRS Starter Kit</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Konfigurowanie środowiska I danych podstawowych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modeli do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logiki konsolidacji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Importowanie plików płaskich i danych InfoCube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Przeklasyfikowanie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Konfigurowanie dziennika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Przegląd własności terminy i pojęcia</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menadżera własności</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Eliminacja własności – sposób zakupu</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Dopasowania wewnątrzgrupowe</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Eliminacja międzyzakładowa AP AR</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 xml:space="preserve">Konfiguracja eliminacji wewnątrzgrupowych (US) </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Korzystanie z monitora kontroli i sprawdzania poprawności danych</w:t>
            </w:r>
          </w:p>
          <w:p w:rsidR="002D5BB4" w:rsidRPr="00D612B8" w:rsidRDefault="002D5BB4" w:rsidP="00393DBE">
            <w:pPr>
              <w:spacing w:after="120" w:line="240" w:lineRule="auto"/>
              <w:ind w:left="9"/>
              <w:rPr>
                <w:rFonts w:ascii="Arial" w:hAnsi="Arial" w:cs="Arial"/>
                <w:sz w:val="20"/>
                <w:szCs w:val="20"/>
              </w:rPr>
            </w:pPr>
            <w:r w:rsidRPr="00D612B8">
              <w:rPr>
                <w:rFonts w:ascii="Arial" w:hAnsi="Arial" w:cs="Arial"/>
                <w:sz w:val="20"/>
                <w:szCs w:val="20"/>
              </w:rPr>
              <w:t>Tworzenie przepływów procesów biznesowych konsolidacji</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contextualSpacing/>
              <w:rPr>
                <w:rFonts w:ascii="Arial" w:hAnsi="Arial" w:cs="Arial"/>
                <w:sz w:val="20"/>
                <w:szCs w:val="20"/>
                <w:lang w:val="en-US"/>
              </w:rPr>
            </w:pPr>
            <w:r w:rsidRPr="005715B8">
              <w:rPr>
                <w:rFonts w:ascii="Arial" w:hAnsi="Arial" w:cs="Arial"/>
                <w:b/>
                <w:sz w:val="20"/>
                <w:szCs w:val="20"/>
                <w:lang w:val="en-US"/>
              </w:rPr>
              <w:t>EP200</w:t>
            </w:r>
            <w:r w:rsidRPr="0037685E">
              <w:rPr>
                <w:rFonts w:ascii="Arial" w:hAnsi="Arial" w:cs="Arial"/>
                <w:sz w:val="20"/>
                <w:szCs w:val="20"/>
                <w:lang w:val="en-US"/>
              </w:rPr>
              <w:t xml:space="preserve"> - SAP NetWeaver Portal - System Administration</w:t>
            </w:r>
          </w:p>
          <w:p w:rsidR="002D5BB4" w:rsidRPr="0037685E" w:rsidRDefault="002D5BB4" w:rsidP="00393DBE">
            <w:pPr>
              <w:spacing w:after="120" w:line="240" w:lineRule="auto"/>
              <w:contextualSpacing/>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contextualSpacing/>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User Administration and Authentication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the User Management Engine (UME)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Authentication Mechanisms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Authentication Schemes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Anonymous Access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Windows Integrated Authentication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Delegated User Administration and Self-Registration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Portal Authorization Concept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Delegated Content Administration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 Zones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Portal Applications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Single Sign-On to Backend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Integrating SAP Applications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Backend System Landscape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Role Upload from ABAP-Based SAP </w:t>
            </w:r>
            <w:r w:rsidRPr="00D612B8">
              <w:rPr>
                <w:rFonts w:ascii="Arial" w:hAnsi="Arial" w:cs="Arial"/>
                <w:sz w:val="20"/>
                <w:szCs w:val="20"/>
                <w:lang w:val="en-US"/>
              </w:rPr>
              <w:lastRenderedPageBreak/>
              <w:t>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Solution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Log Viewer and Monitoring Service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Availability Monitoring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Portal Specific Monitoring Features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Support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Transport of Portal Content using Enhanced CTS (CTS+)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Network Infrastructure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Network 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Load Balancing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Accelerated Application Delivery (AccAD)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Advanced Portal Scenarios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Navigation and Performance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Federated Portal Network</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Zarządzanie użytkownikami i autentykacja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silnika zarządzania użytkownikami (UME)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Mechanizmy autentykacji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Schematy autentykacji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Dostęp anonimowy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Autentykacja zintegrowana z Windows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Delegowane zarządzanie użytkownikami I samodzielna rejestracja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Koncepcja autoryzacji w portalu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Delegowane zarządzanie zawartością</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Strefy bezpieczeństwa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Aplikacje portalowe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Pojedyncze zintegrowane logowanie do systemów backend</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Integrowanie aplikacji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Landscape systemów backend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Zaczytywanie ról z systemów SAP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rozwiązaniami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logów I serwis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dostępności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Specyficzne dla portalu aspekty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serwisowe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Transport zawartości portal przy użyciu rozszerzonego CTS (CTS+)</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Infrastruktura sieciowa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sieciowe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Rozkład obciążenia</w:t>
            </w:r>
          </w:p>
          <w:p w:rsidR="002D5BB4" w:rsidRPr="009B6A14" w:rsidRDefault="002D5BB4" w:rsidP="00393DBE">
            <w:pPr>
              <w:pStyle w:val="Akapitzlist"/>
              <w:shd w:val="clear" w:color="auto" w:fill="FFFFFF"/>
              <w:spacing w:after="120" w:line="240" w:lineRule="auto"/>
              <w:ind w:left="9"/>
              <w:rPr>
                <w:rFonts w:ascii="Arial" w:hAnsi="Arial" w:cs="Arial"/>
                <w:sz w:val="20"/>
                <w:szCs w:val="20"/>
                <w:lang w:val="en-US"/>
              </w:rPr>
            </w:pPr>
            <w:r w:rsidRPr="009B6A14">
              <w:rPr>
                <w:rFonts w:ascii="Arial" w:hAnsi="Arial" w:cs="Arial"/>
                <w:sz w:val="20"/>
                <w:szCs w:val="20"/>
                <w:lang w:val="en-US"/>
              </w:rPr>
              <w:t>Wstęp do accelerated application Delivery (AccAD)</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w:t>
            </w:r>
            <w:r>
              <w:rPr>
                <w:rFonts w:ascii="Arial" w:hAnsi="Arial" w:cs="Arial"/>
                <w:sz w:val="20"/>
                <w:szCs w:val="20"/>
              </w:rPr>
              <w:t>a</w:t>
            </w:r>
            <w:r w:rsidRPr="00D612B8">
              <w:rPr>
                <w:rFonts w:ascii="Arial" w:hAnsi="Arial" w:cs="Arial"/>
                <w:sz w:val="20"/>
                <w:szCs w:val="20"/>
              </w:rPr>
              <w:t>wansow</w:t>
            </w:r>
            <w:r>
              <w:rPr>
                <w:rFonts w:ascii="Arial" w:hAnsi="Arial" w:cs="Arial"/>
                <w:sz w:val="20"/>
                <w:szCs w:val="20"/>
              </w:rPr>
              <w:t>an</w:t>
            </w:r>
            <w:r w:rsidRPr="00D612B8">
              <w:rPr>
                <w:rFonts w:ascii="Arial" w:hAnsi="Arial" w:cs="Arial"/>
                <w:sz w:val="20"/>
                <w:szCs w:val="20"/>
              </w:rPr>
              <w:t>e scenariusze portalu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Nawigacja I aspekty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Feder</w:t>
            </w:r>
            <w:r>
              <w:rPr>
                <w:rFonts w:ascii="Arial" w:hAnsi="Arial" w:cs="Arial"/>
                <w:sz w:val="20"/>
                <w:szCs w:val="20"/>
              </w:rPr>
              <w:t>acyj</w:t>
            </w:r>
            <w:r w:rsidRPr="00D612B8">
              <w:rPr>
                <w:rFonts w:ascii="Arial" w:hAnsi="Arial" w:cs="Arial"/>
                <w:sz w:val="20"/>
                <w:szCs w:val="20"/>
              </w:rPr>
              <w:t>na sieć portal</w:t>
            </w:r>
          </w:p>
        </w:tc>
      </w:tr>
      <w:tr w:rsidR="002D5BB4" w:rsidRPr="000715AD"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BW360</w:t>
            </w:r>
            <w:r w:rsidRPr="0037685E">
              <w:rPr>
                <w:rFonts w:ascii="Arial" w:hAnsi="Arial" w:cs="Arial"/>
                <w:sz w:val="20"/>
                <w:szCs w:val="20"/>
                <w:lang w:val="en-US"/>
              </w:rPr>
              <w:t xml:space="preserve"> - BW - Operations and Performance</w:t>
            </w:r>
            <w:r w:rsidRPr="0037685E">
              <w:rPr>
                <w:rFonts w:ascii="Arial" w:hAnsi="Arial" w:cs="Arial"/>
                <w:sz w:val="20"/>
                <w:szCs w:val="20"/>
                <w:lang w:val="en-US"/>
              </w:rPr>
              <w:b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Overview – SAP NetWaever BW, BWA and HANA components and 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 Administration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Cube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Hybrid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Semantic Partitioned Object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Transient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Analytical 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Composite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Multi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Virtual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Real-time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 for direct update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Process chain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Trace Tool</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Information Lifecycle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Transport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 Performance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Info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lastRenderedPageBreak/>
              <w:t>Cube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Semantic Partitioned Object (SPO)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Composite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Transient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Analytical Index</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Multi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Hybrid Provider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Data Acquisition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Parallelization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Other Performance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DSO Activation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Partitioning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Reporting Performance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Design aspects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Olap Caching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Query properties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Statistic</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Statistic Overview</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Technical Content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Administration and Analysis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 Admin Cockpit and BO Dashboard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BWA</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Motivation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Indexes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Outlook HANA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Przegląd - SAP NetWaever BW, BWA i Hana części i architektura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Część administracyjna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InfoProvider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Kostka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Dostawca Hybrydowy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Obiekt podzielony na partycje   semantyczną</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przejściowi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Index analityczny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kompozytowi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Multi dostawcy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wirtualni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w czasie rzeczywistym</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 do bezpośredniej aktualizacji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Proces łańcuchowy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Gromadzenie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BW Narzędzia śledzenia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cyklem życia informacji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transportami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Część wydajności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Indeks</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informacje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DSO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Kostka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Semantyczne podzielenie obiektu (SPO)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kompozytowi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Dostawcy przejściowi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Indeks analityczny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Multi dostawca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Dostawca hybrydowy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Gromadzenie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Zrównoleglenie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Inne aspekty wydajności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Aktywacja DSO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Partycjonowanie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Wydajność raportowania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Aspekty projektowania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Buforowanie Olap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Właściwości zapytań</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Statystyka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Przegląd statystyki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Zawartość techniczna BW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Administracja i Analizy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Panel BW Admin i tablica BO</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BWA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Motywacja</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Architektura</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Indeksy</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Monitoring</w:t>
            </w:r>
          </w:p>
          <w:p w:rsidR="002D5BB4" w:rsidRPr="009B6A14" w:rsidRDefault="002D5BB4" w:rsidP="00393DBE">
            <w:pPr>
              <w:shd w:val="clear" w:color="auto" w:fill="FFFFFF"/>
              <w:spacing w:after="120" w:line="240" w:lineRule="auto"/>
              <w:ind w:left="9"/>
              <w:contextualSpacing/>
              <w:rPr>
                <w:rFonts w:ascii="Arial" w:hAnsi="Arial" w:cs="Arial"/>
                <w:sz w:val="20"/>
                <w:szCs w:val="20"/>
                <w:lang w:val="en-US"/>
              </w:rPr>
            </w:pPr>
            <w:r w:rsidRPr="009B6A14">
              <w:rPr>
                <w:rFonts w:ascii="Arial" w:hAnsi="Arial" w:cs="Arial"/>
                <w:sz w:val="20"/>
                <w:szCs w:val="20"/>
                <w:lang w:val="en-US"/>
              </w:rPr>
              <w:t>Outlook HANA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contextualSpacing/>
              <w:rPr>
                <w:rFonts w:ascii="Arial" w:hAnsi="Arial" w:cs="Arial"/>
                <w:sz w:val="20"/>
                <w:szCs w:val="20"/>
                <w:lang w:val="en-US"/>
              </w:rPr>
            </w:pPr>
            <w:r w:rsidRPr="005715B8">
              <w:rPr>
                <w:rFonts w:ascii="Arial" w:hAnsi="Arial" w:cs="Arial"/>
                <w:b/>
                <w:sz w:val="20"/>
                <w:szCs w:val="20"/>
                <w:lang w:val="en-US"/>
              </w:rPr>
              <w:lastRenderedPageBreak/>
              <w:t>BIT100</w:t>
            </w:r>
            <w:r w:rsidRPr="0037685E">
              <w:rPr>
                <w:rFonts w:ascii="Arial" w:hAnsi="Arial" w:cs="Arial"/>
                <w:sz w:val="20"/>
                <w:szCs w:val="20"/>
                <w:lang w:val="en-US"/>
              </w:rPr>
              <w:t xml:space="preserve"> - SAP NetWeaver Integration Technology – Overview</w:t>
            </w:r>
          </w:p>
          <w:p w:rsidR="002D5BB4" w:rsidRPr="0037685E" w:rsidRDefault="002D5BB4" w:rsidP="00393DBE">
            <w:pPr>
              <w:shd w:val="clear" w:color="auto" w:fill="FFFFFF"/>
              <w:spacing w:after="120" w:line="240" w:lineRule="auto"/>
              <w:contextualSpacing/>
              <w:rPr>
                <w:rFonts w:ascii="Arial" w:hAnsi="Arial" w:cs="Arial"/>
                <w:sz w:val="20"/>
                <w:szCs w:val="20"/>
                <w:lang w:val="en-US"/>
              </w:rPr>
            </w:pPr>
            <w:r w:rsidRPr="0037685E">
              <w:rPr>
                <w:rFonts w:ascii="Arial" w:hAnsi="Arial" w:cs="Arial"/>
                <w:sz w:val="20"/>
                <w:szCs w:val="20"/>
                <w:lang w:val="en-US"/>
              </w:rPr>
              <w:t xml:space="preserve">(3 dni) </w:t>
            </w:r>
          </w:p>
          <w:p w:rsidR="002D5BB4" w:rsidRPr="0037685E" w:rsidRDefault="002D5BB4" w:rsidP="00393DBE">
            <w:pPr>
              <w:shd w:val="clear" w:color="auto" w:fill="FFFFFF"/>
              <w:spacing w:after="120" w:line="240" w:lineRule="auto"/>
              <w:contextualSpacing/>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Areas of use and properties of the different integration technologies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Relationships between the integration technologies, web services, ALE, BAPI, Process Integration, Web Application Server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Basis communication technologies: IDoc, RFC, HTTP, SOAP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Integration via Process Integration using Integration Server and/or Business Process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Integration using Web Services and Enterprise SOA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Obszary zastosowań i właściwości różnych technologii integracyjnych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Relacje między technologiami integracyjnymi: Web Services, ALE, BAPI, Process Integration, Web Application Server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Podstawowe technologie komunikacyjne IDoc, RFC, HTTP, SOAP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Integracja procesów przy użyciu Server Integration i / lub Business Process Management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Integracja za pomocą Web Services i SOA</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5715B8" w:rsidRDefault="002D5BB4" w:rsidP="00393DBE">
            <w:pPr>
              <w:spacing w:after="120" w:line="240" w:lineRule="auto"/>
              <w:rPr>
                <w:rFonts w:ascii="Arial" w:hAnsi="Arial" w:cs="Arial"/>
                <w:b/>
                <w:sz w:val="20"/>
                <w:szCs w:val="20"/>
                <w:lang w:val="en-US"/>
              </w:rPr>
            </w:pPr>
            <w:r w:rsidRPr="005715B8">
              <w:rPr>
                <w:rFonts w:ascii="Arial" w:hAnsi="Arial" w:cs="Arial"/>
                <w:b/>
                <w:sz w:val="20"/>
                <w:szCs w:val="20"/>
                <w:lang w:val="en-US"/>
              </w:rPr>
              <w:t>BIT430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 xml:space="preserve">PI cross component Business process </w:t>
            </w:r>
            <w:r w:rsidRPr="0037685E">
              <w:rPr>
                <w:rFonts w:ascii="Arial" w:hAnsi="Arial" w:cs="Arial"/>
                <w:sz w:val="20"/>
                <w:szCs w:val="20"/>
                <w:lang w:val="en-US"/>
              </w:rPr>
              <w:lastRenderedPageBreak/>
              <w:t>Management (ccBPM)</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lastRenderedPageBreak/>
              <w:t>Overview of BPM</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 xml:space="preserve">Step types of ccBPM processes in SAP NetWeaver Process Integration (SAP </w:t>
            </w:r>
            <w:r w:rsidRPr="00D612B8">
              <w:rPr>
                <w:rFonts w:ascii="Arial" w:hAnsi="Arial" w:cs="Arial"/>
                <w:color w:val="434343"/>
                <w:sz w:val="20"/>
                <w:szCs w:val="20"/>
                <w:lang w:val="en-US"/>
              </w:rPr>
              <w:lastRenderedPageBreak/>
              <w:t>NW PI)</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BPEL4WS import and export</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Delivered samples (process pattern)</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Exception handling in ccBPM processes</w:t>
            </w:r>
          </w:p>
          <w:p w:rsidR="002D5BB4" w:rsidRPr="00D612B8" w:rsidRDefault="002D5BB4" w:rsidP="00393DBE">
            <w:pPr>
              <w:shd w:val="clear" w:color="auto" w:fill="FFFFFF"/>
              <w:spacing w:after="120" w:line="240" w:lineRule="auto"/>
              <w:ind w:left="56"/>
              <w:rPr>
                <w:rFonts w:ascii="Arial" w:hAnsi="Arial" w:cs="Arial"/>
                <w:color w:val="434343"/>
                <w:sz w:val="20"/>
                <w:szCs w:val="20"/>
                <w:lang w:val="en-US"/>
              </w:rPr>
            </w:pPr>
            <w:r w:rsidRPr="00D612B8">
              <w:rPr>
                <w:rFonts w:ascii="Arial" w:hAnsi="Arial" w:cs="Arial"/>
                <w:color w:val="434343"/>
                <w:sz w:val="20"/>
                <w:szCs w:val="20"/>
                <w:lang w:val="en-US"/>
              </w:rPr>
              <w:t>Monitoring and error handling in ccBPM processes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 xml:space="preserve">Przegląd BPM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Typy kroków procesów ccBPM w SAP </w:t>
            </w:r>
            <w:r w:rsidRPr="00D612B8">
              <w:rPr>
                <w:rFonts w:ascii="Arial" w:hAnsi="Arial" w:cs="Arial"/>
                <w:sz w:val="20"/>
                <w:szCs w:val="20"/>
              </w:rPr>
              <w:lastRenderedPageBreak/>
              <w:t xml:space="preserve">NetWeaver Process Integration (SAP NW PI)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Import i eksport BPEL4WS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Dostarczone próbki (wzór procesu)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Obsługa wyjątków w procesach ccBPM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i obsługa błędów w procesach ccBPM</w:t>
            </w:r>
          </w:p>
        </w:tc>
      </w:tr>
      <w:tr w:rsidR="002D5BB4" w:rsidRPr="0037685E" w:rsidTr="00592BBD">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ADM100</w:t>
            </w:r>
            <w:r w:rsidRPr="0037685E">
              <w:rPr>
                <w:rFonts w:ascii="Arial" w:hAnsi="Arial" w:cs="Arial"/>
                <w:sz w:val="20"/>
                <w:szCs w:val="20"/>
                <w:lang w:val="en-US"/>
              </w:rPr>
              <w:t xml:space="preserve"> - ABAP Administration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Process of a System Logon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SAP Logon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and Using Logon Groups in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Analysis Transactions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SAP Start and Stop Procedure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Process of the Start Procedure of an SAP system</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General Start Process for an SAP NetWeaver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Starting and Stopping SAP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Analyzing the AS ABAP Logs at a failed system start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Scheduling downtimes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SAP System Configuration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Analyzing System Profile Parameters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Profile Parameters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Operation Modes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 of Working with the Database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Architecture of Database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the Central Database Administration with the DBA Cockpit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the Database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the Fundamentals of SAP Data Archiving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Fundamentals of User Administration</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Creating Users and User Groups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Maintaining Authorization Roles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Maintaining Login Parameters and User Info</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Advanced User Administration Topics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RFC Connections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lastRenderedPageBreak/>
              <w:t>Demonstrating the Fundamentals and Variants for Using RFC</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Setting up Remote Connections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Software Maintenance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Implementing SAP Notes and SAP Support Packages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Preparing for Software Maintenance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Operating the Support Package Manager (SPAM) and Software Update Manager (SUM)</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Applying SAP Support Packages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Output Management</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Configuring Printers in AS ABAP</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Managing Spool Requests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the Printing Assistant for Landscapes (PAL)</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Background Tasks Schedules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Learning the Fundamentals of Background Processing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Time-based scheduled Jobs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Defining Event-based scheduled Jobs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Describing Further Topics of Background Processing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Scheduling Jobs with SAP Central Process Scheduling by Redwood</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Outlining the Work Center Concept in SAP Solution Manager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System Monitoring and Troubleshooting</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Explaining the Monitoring Architecture</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SAP Systems</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Monitoring Using the SAP Solution Manager</w:t>
            </w:r>
          </w:p>
          <w:p w:rsidR="002D5BB4" w:rsidRPr="00D612B8" w:rsidRDefault="002D5BB4" w:rsidP="00393DBE">
            <w:pPr>
              <w:shd w:val="clear" w:color="auto" w:fill="FFFFFF"/>
              <w:spacing w:after="120" w:line="240" w:lineRule="auto"/>
              <w:ind w:left="56"/>
              <w:contextualSpacing/>
              <w:rPr>
                <w:rFonts w:ascii="Arial" w:hAnsi="Arial" w:cs="Arial"/>
                <w:sz w:val="20"/>
                <w:szCs w:val="20"/>
                <w:lang w:val="en-US"/>
              </w:rPr>
            </w:pPr>
            <w:r w:rsidRPr="00D612B8">
              <w:rPr>
                <w:rFonts w:ascii="Arial" w:hAnsi="Arial" w:cs="Arial"/>
                <w:sz w:val="20"/>
                <w:szCs w:val="20"/>
                <w:lang w:val="en-US"/>
              </w:rPr>
              <w:t>Developing a Troubleshooting Procedure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Podstawy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procesu logowania do systemu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SAP Logon</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Konfigurowanie I korzystanie z grup logowania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Analizy operacyjne transakcji</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SAP Procedura startu i zatrzymania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procedury startu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procedury startu systemu SAP NetWeaver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Pr>
                <w:rFonts w:ascii="Arial" w:hAnsi="Arial" w:cs="Arial"/>
                <w:sz w:val="20"/>
                <w:szCs w:val="20"/>
              </w:rPr>
              <w:t>Uruchamia</w:t>
            </w:r>
            <w:r w:rsidRPr="00D612B8">
              <w:rPr>
                <w:rFonts w:ascii="Arial" w:hAnsi="Arial" w:cs="Arial"/>
                <w:sz w:val="20"/>
                <w:szCs w:val="20"/>
              </w:rPr>
              <w:t>nie i zatrzymywanie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Analiza dzienników po nieudanym starcie system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Planowanie przestojów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Analiza parametrów profile systemu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Ustawianie parametrów profilu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trybów pracy</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pracy z bazą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architektury systemów baz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Obsługa administracyjna Centralną Bazą danych z Cockpitu DBA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Monitorowanie bazy danych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Opis podstaw archiwizacji danych SAP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administracji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użytkowników i grup użytkowników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autoryzacją ról</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loginami, parametry I informacje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Opis zaawansowanych tematów administracji użytkownika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Połączenia RFC</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Demonstracja podstaw I wariantów korzystania z RFC</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Konfigurowanie zdalnego połączenia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Utrzymanie oprogramowania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Wdrażanie not SAP I pakietów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Przygotowanie do utrzymania oprogramowania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 xml:space="preserve">Działanie wsparcia menadżera pakietów </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(SPAM) i menadżera aktualizacji oprogramowania (SUM)</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Zastosowanie pakietów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Urządzenia wyjścia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Konfiguracja drukarek  AS ABAP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Zarządzanie buforowaniem zadań</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asystenta drukowania Landscapes (PAL)</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Harmonogram zadań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Podstawy przetwarzania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czasu na zaplanowane zadania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Definiowanie zdarzeń opartych na zadaniach zaplanowanych</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Pozostałe tematy z przetwarzania w tle</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Pl</w:t>
            </w:r>
            <w:r>
              <w:rPr>
                <w:rFonts w:ascii="Arial" w:hAnsi="Arial" w:cs="Arial"/>
                <w:sz w:val="20"/>
                <w:szCs w:val="20"/>
              </w:rPr>
              <w:t>anowanie zadań Centralny proces</w:t>
            </w:r>
            <w:r w:rsidRPr="00D612B8">
              <w:rPr>
                <w:rFonts w:ascii="Arial" w:hAnsi="Arial" w:cs="Arial"/>
                <w:sz w:val="20"/>
                <w:szCs w:val="20"/>
              </w:rPr>
              <w:t xml:space="preserve"> planowania</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Zarys koncepcji centrum pracy SAP Solution Manager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System monitorowania I rozwiązywania problemów</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Wyjaśnienie architektury monitoringu</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Monitoring system SAP</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Używanie monitorowania SAP Solution Manager</w:t>
            </w:r>
          </w:p>
          <w:p w:rsidR="002D5BB4" w:rsidRPr="00D612B8" w:rsidRDefault="002D5BB4" w:rsidP="00393DBE">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Opracowanie procedury rozwiązywania problemów</w:t>
            </w:r>
          </w:p>
        </w:tc>
      </w:tr>
      <w:tr w:rsidR="002D5BB4" w:rsidRPr="0037685E" w:rsidTr="00592BBD">
        <w:trPr>
          <w:trHeight w:val="359"/>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5715B8">
              <w:rPr>
                <w:rFonts w:ascii="Arial" w:hAnsi="Arial" w:cs="Arial"/>
                <w:b/>
                <w:sz w:val="20"/>
                <w:szCs w:val="20"/>
                <w:lang w:val="en-US"/>
              </w:rPr>
              <w:lastRenderedPageBreak/>
              <w:t>BOC310</w:t>
            </w:r>
            <w:r w:rsidRPr="0037685E">
              <w:rPr>
                <w:rFonts w:ascii="Arial" w:hAnsi="Arial" w:cs="Arial"/>
                <w:sz w:val="20"/>
                <w:szCs w:val="20"/>
                <w:lang w:val="en-US"/>
              </w:rPr>
              <w:t xml:space="preserve"> - SAP Crystal Reports – Fundamentals of Report Design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 xml:space="preserve"> (2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Selecting Records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Organizing Data on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Formatting a Report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Applying Section Formatting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Basic Formulas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Applying Conditional Reporting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Representing Data Visually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lastRenderedPageBreak/>
              <w:t>Distributing a Report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Planowanie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Wybór rekordów</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Organizacja danych w raporcie</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Formatowanie raportu</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Zastosowanie sekcji formatowania</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Tworzenie podstawowych formuł</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Stosowanie sprawozdawczości warunkowej</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t>Wizualizacja danych reprezentatywnych</w:t>
            </w:r>
          </w:p>
          <w:p w:rsidR="002D5BB4" w:rsidRPr="00D612B8" w:rsidRDefault="002D5BB4" w:rsidP="00D612B8">
            <w:pPr>
              <w:shd w:val="clear" w:color="auto" w:fill="FFFFFF"/>
              <w:spacing w:after="120" w:line="240" w:lineRule="auto"/>
              <w:ind w:left="9"/>
              <w:contextualSpacing/>
              <w:rPr>
                <w:rFonts w:ascii="Arial" w:hAnsi="Arial" w:cs="Arial"/>
                <w:sz w:val="20"/>
                <w:szCs w:val="20"/>
              </w:rPr>
            </w:pPr>
            <w:r w:rsidRPr="00D612B8">
              <w:rPr>
                <w:rFonts w:ascii="Arial" w:hAnsi="Arial" w:cs="Arial"/>
                <w:sz w:val="20"/>
                <w:szCs w:val="20"/>
              </w:rPr>
              <w:lastRenderedPageBreak/>
              <w:t>Dystrybucja raportu</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lastRenderedPageBreak/>
              <w:t>HA100</w:t>
            </w:r>
            <w:r w:rsidRPr="0037685E">
              <w:rPr>
                <w:rFonts w:ascii="Arial" w:hAnsi="Arial" w:cs="Arial"/>
                <w:color w:val="000000"/>
                <w:sz w:val="20"/>
                <w:szCs w:val="20"/>
                <w:lang w:val="en-US" w:eastAsia="pl-PL"/>
              </w:rPr>
              <w:t xml:space="preserve">  - SAP HANA Introduction</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Architecture of SAP in-memory computing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data provisioning in SAP HANA with the following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Data Services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Sybase Replication Server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LT Replication Server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Direct Extractor Connection (DXC)</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Flat File upload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Modeling with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Interfaces to BI client tools, including: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Explorer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Crystal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Dashboards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BusinessObjects Web Intelligence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Architektura przetwarzania w pamięci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dostarczana danych w SAP HANA poprzez następujące narzędzia:</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Data Services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Sybase Replication Server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LT Replication Server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Połączenie SAP Direct Extractor (DXC)</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Modelowanie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Interfejsy SAP HANA do narzędzi klienckich, w tym:</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Explorer</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Analysis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Crystal Reports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SAP BusinessObjects Dashboards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BusinessObjects Web Intelligence</w:t>
            </w:r>
          </w:p>
        </w:tc>
      </w:tr>
      <w:tr w:rsidR="002D5BB4" w:rsidRPr="0037685E" w:rsidTr="00592BBD">
        <w:trPr>
          <w:trHeight w:val="89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 xml:space="preserve">HA150 </w:t>
            </w:r>
            <w:r w:rsidRPr="0037685E">
              <w:rPr>
                <w:rFonts w:ascii="Arial" w:hAnsi="Arial" w:cs="Arial"/>
                <w:color w:val="000000"/>
                <w:sz w:val="20"/>
                <w:szCs w:val="20"/>
                <w:lang w:val="en-US" w:eastAsia="pl-PL"/>
              </w:rPr>
              <w:t>- SQL Basics for HANA</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Motivation &amp; Basic Concepts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Reading from a table or view: SELECT Clause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Tuple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Case Expression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Duplicate Elimination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Sorting#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WHERE Clause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Aggregate Expressions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Grouping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eading data from multiple tables or views: Union, Joins and Sub Queries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NULL values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Changing the data stored in tables: INSERT, UPDATE, DELETE statements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Data definition and access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Data Types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CREATE, ALTER, DROP table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Renaming Columns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Views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Granting and Revoking privileges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lastRenderedPageBreak/>
              <w:t>Database Indexes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Transactions and coping with concurrent user access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Motywacja i podstawowe pojęcia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Odczyt z tabeli lub widowu: klauzula SELECT</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Funckje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Zmienne krotek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Wyrażenie CASE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Eliminacja duplikatów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Sortowanie#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Klauzula WHERE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Wyrażenie agregujące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Grupowanie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Odczyt danych z wielu tabel lub widoków: Unia, Połączenia i podzapytania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Wartości NULL</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Zmiana danych przechowywanych w tabelach: instrukcje INSERT, UPDATE, DELETE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Definicja danych i kontrola dostępu:</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Typy danych</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Instrukcje CREATE, ALTER, DROP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Zmiana nazw kolumn</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Widoki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Przyznawanie i odbieranie uprawnień</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Indeksy bazy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Transakcje i kopiowanie dostępu z innego użytkownika</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lastRenderedPageBreak/>
              <w:t xml:space="preserve">HA200 </w:t>
            </w:r>
            <w:r w:rsidRPr="0037685E">
              <w:rPr>
                <w:rFonts w:ascii="Arial" w:hAnsi="Arial" w:cs="Arial"/>
                <w:color w:val="000000"/>
                <w:sz w:val="20"/>
                <w:szCs w:val="20"/>
                <w:lang w:val="en-US" w:eastAsia="pl-PL"/>
              </w:rPr>
              <w:t xml:space="preserve"> - SAP HANA - Installation &amp; Operations</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(5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Landscape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SAP HANA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Installation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Scale-Out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Migration from any database into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Post-Installation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Administrative Tools for SAP HANA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Troubleshooting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Performance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Operations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Backup &amp; Recovery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High Availability &amp; Disaster Tolerance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User Maintenance and Authorization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SAP HANA Landscape</w:t>
            </w:r>
          </w:p>
          <w:p w:rsidR="002D5BB4" w:rsidRPr="00D612B8" w:rsidRDefault="002D5BB4" w:rsidP="00393DBE">
            <w:pPr>
              <w:pStyle w:val="Akapitzlist"/>
              <w:spacing w:after="120" w:line="240" w:lineRule="auto"/>
              <w:ind w:left="9"/>
              <w:rPr>
                <w:rFonts w:ascii="Arial" w:hAnsi="Arial" w:cs="Arial"/>
                <w:sz w:val="20"/>
                <w:szCs w:val="20"/>
              </w:rPr>
            </w:pPr>
            <w:r w:rsidRPr="00D612B8">
              <w:rPr>
                <w:rFonts w:ascii="Arial" w:hAnsi="Arial" w:cs="Arial"/>
                <w:sz w:val="20"/>
                <w:szCs w:val="20"/>
              </w:rPr>
              <w:t>Architektura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Instalacja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Wymiarowanie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Migracja z dowolnej bazy danych do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administracyjne do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Rozwiązywanie problemów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Analiza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Operacje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kopii zapasowych i przywracania systemu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Wysoka dostępność i tolerancja upadku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Zarządzanie użytkownikami i autoryzacjami</w:t>
            </w:r>
          </w:p>
        </w:tc>
      </w:tr>
      <w:tr w:rsidR="002D5BB4" w:rsidRPr="0037685E" w:rsidTr="00592BBD">
        <w:trPr>
          <w:trHeight w:val="3141"/>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HA300</w:t>
            </w:r>
            <w:r w:rsidRPr="0037685E">
              <w:rPr>
                <w:rFonts w:ascii="Arial" w:hAnsi="Arial" w:cs="Arial"/>
                <w:color w:val="000000"/>
                <w:sz w:val="20"/>
                <w:szCs w:val="20"/>
                <w:lang w:val="en-US" w:eastAsia="pl-PL"/>
              </w:rPr>
              <w:t xml:space="preserve"> - SAP HANA - Implementation and Modeling</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(3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Approaching SAP HANA modeling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tables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Graphic Modeling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SQL Modeling 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Other Modeling Features, including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Decision Tables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Geospatial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Text Search and Analysis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Managing modeling content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Security and Authorizations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the Application Function Library</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Podejście do modelowanie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Łączenie tabel</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graficznych narzędzi do modelowania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komand SQL w modelowaniu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Inne funkcje modelujące, w tym: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Drzewa decyzyjne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Dane geoprzestrzen</w:t>
            </w:r>
            <w:r>
              <w:rPr>
                <w:rFonts w:ascii="Arial" w:hAnsi="Arial" w:cs="Arial"/>
                <w:sz w:val="20"/>
                <w:szCs w:val="20"/>
              </w:rPr>
              <w:t>n</w:t>
            </w:r>
            <w:r w:rsidRPr="00D612B8">
              <w:rPr>
                <w:rFonts w:ascii="Arial" w:hAnsi="Arial" w:cs="Arial"/>
                <w:sz w:val="20"/>
                <w:szCs w:val="20"/>
              </w:rPr>
              <w:t>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wyszukiwania i analizy tekstowej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repozytorium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Bezpieczeństwo i autoryzacje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biblioteki funkcji aplikacji</w:t>
            </w:r>
          </w:p>
        </w:tc>
      </w:tr>
      <w:tr w:rsidR="002D5BB4" w:rsidRPr="0037685E" w:rsidTr="00592BBD">
        <w:trPr>
          <w:trHeight w:val="1976"/>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HA360</w:t>
            </w:r>
            <w:r w:rsidRPr="0037685E">
              <w:rPr>
                <w:rFonts w:ascii="Arial" w:hAnsi="Arial" w:cs="Arial"/>
                <w:color w:val="000000"/>
                <w:sz w:val="20"/>
                <w:szCs w:val="20"/>
                <w:lang w:val="en-US" w:eastAsia="pl-PL"/>
              </w:rPr>
              <w:t xml:space="preserve"> - SAP HANA – Hands-on Lab</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During the 2-day instructor guided hands-on lab, participants are presented with challenging and use-case oriented exercises to build a realistic scenario. The instructor provides guidance and is available to support students and to help them with tips and tricks.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The course covers the following contents: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Advanced SAP HANA modeling on large data sets (analytic, attribute and calculation views, procedures)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Text Joins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lastRenderedPageBreak/>
              <w:t>CE functions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Fuzzy Search on structured and unstructured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XS Engine and UI Toolkit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Performance exercises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Predictive Analytics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Podczas 2-dniowego warsztatu praktycznego, kierowanego przez instruktora, uczestnikom zostanie zaprezentowane wyzwania i ćwiczenia oparte na przypadkach użycia, opisujących realny scenariusz. Prowadzący udziela wskazówek i jest dostępny do wspierania uczestników poprzez porady i „sztuczki”.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Kurs obejmuje następujące treści: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Modelowanie zaawansowane SAP HANA na dużych zbiorach danych (widoki analityczne, atrybuty, widoki kalkulowane, procedury)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Połączenia tekstowe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Funkcje 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Wyszukiwanie rozmyte na strukturalnych i niestrukturalnych danych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Silnik XS i zestaw UI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Ćwiczenia wydajnościowe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Analityki predykcyjne</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lastRenderedPageBreak/>
              <w:t>ADM106</w:t>
            </w:r>
            <w:r w:rsidRPr="0037685E">
              <w:rPr>
                <w:rFonts w:ascii="Arial" w:hAnsi="Arial" w:cs="Arial"/>
                <w:color w:val="000000"/>
                <w:sz w:val="20"/>
                <w:szCs w:val="20"/>
                <w:lang w:val="en-US" w:eastAsia="pl-PL"/>
              </w:rPr>
              <w:t xml:space="preserve"> – SAP System Monitoring Using CCMS I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Structure and basic handling of the CCMS monitor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Agent technology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Steps for setting up a central monitoring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remote systems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your own static and rule-based monitors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Special monitoring activities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property variants for monitoring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Maintain threshold values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E-mail notification in case of errors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i podstawowa obsługa monitora CCMSAgent technology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Kroki utworzenia centralnego systemu monitorowania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Monitorowania zdalnych systemów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własnych monitorów statycznych i opartych na regułach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Specjalne działania monitorujące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wariantów właściwości monitoringu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Utrzymanie wartości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Powiadomienia e-mail w przypadku błędów</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5715B8">
              <w:rPr>
                <w:rFonts w:ascii="Arial" w:hAnsi="Arial" w:cs="Arial"/>
                <w:b/>
                <w:color w:val="000000"/>
                <w:sz w:val="20"/>
                <w:szCs w:val="20"/>
                <w:lang w:val="en-US" w:eastAsia="pl-PL"/>
              </w:rPr>
              <w:t>ADM107</w:t>
            </w:r>
            <w:r w:rsidRPr="0037685E">
              <w:rPr>
                <w:rFonts w:ascii="Arial" w:hAnsi="Arial" w:cs="Arial"/>
                <w:color w:val="000000"/>
                <w:sz w:val="20"/>
                <w:szCs w:val="20"/>
                <w:lang w:val="en-US" w:eastAsia="pl-PL"/>
              </w:rPr>
              <w:t xml:space="preserve"> - SAP System Monitoring using CCMS II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the agents sapccom4x, sapccmsr and ccmsping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the central data cache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and use of the central performance history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background jobs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Monitoring file contents using agent technology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Availability monitoring of RFC connections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the CCMS to Alert Management (ALM)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Configuration of GRMG monitoring (such as Web site availability)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Further details on system monitoring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agentów sapccom4x, sapccmsr i ccmsping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pamięci podręcznej danych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i korzystanie z historii wydajności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Monitoring zadań w tle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zawartości plików za pomocą technologii agentów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Monitorowanie dostępności połączeń RFC</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Podłączanie CCM do zarządzania alertami (ALM)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monitorowania GRMG (takich jak dostępność witryny sieci Web)</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Szczegółowe informacje na temat monitorowania systemu</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contextualSpacing/>
              <w:rPr>
                <w:rFonts w:ascii="Arial" w:hAnsi="Arial" w:cs="Arial"/>
                <w:color w:val="000000"/>
                <w:sz w:val="20"/>
                <w:szCs w:val="20"/>
                <w:lang w:eastAsia="pl-PL"/>
              </w:rPr>
            </w:pPr>
            <w:r w:rsidRPr="00393DBE">
              <w:rPr>
                <w:rFonts w:ascii="Arial" w:hAnsi="Arial" w:cs="Arial"/>
                <w:b/>
                <w:color w:val="000000"/>
                <w:sz w:val="20"/>
                <w:szCs w:val="20"/>
                <w:lang w:eastAsia="pl-PL"/>
              </w:rPr>
              <w:t>SM300</w:t>
            </w:r>
            <w:r w:rsidRPr="0037685E">
              <w:rPr>
                <w:rFonts w:ascii="Arial" w:hAnsi="Arial" w:cs="Arial"/>
                <w:color w:val="000000"/>
                <w:sz w:val="20"/>
                <w:szCs w:val="20"/>
                <w:lang w:eastAsia="pl-PL"/>
              </w:rPr>
              <w:t xml:space="preserve"> - Business Process &amp; Interface Monitoring</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Monitorowanie procesów biznesowych I interfejsów</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(5 dni)</w:t>
            </w:r>
          </w:p>
          <w:p w:rsidR="002D5BB4" w:rsidRPr="0037685E" w:rsidRDefault="002D5BB4" w:rsidP="00393DBE">
            <w:pPr>
              <w:spacing w:after="120" w:line="240" w:lineRule="auto"/>
              <w:contextualSpacing/>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 xml:space="preserve">The training explains how to operate your business processes successfully and reliably by establishing a BPM concept for your solution landscape. This includes, among others, the definition of roles and responsibilities in your solution support organization, monitoring of your core business processes and interfaces, procedures for program scheduling management, strategies for data management and master data distribution. The course explains how SAP Solution Manager can be used for the operation of a BPM concept and focuses on the setting up </w:t>
            </w:r>
            <w:r w:rsidRPr="00D612B8">
              <w:rPr>
                <w:rFonts w:ascii="Arial" w:hAnsi="Arial" w:cs="Arial"/>
                <w:color w:val="000000"/>
                <w:sz w:val="20"/>
                <w:szCs w:val="20"/>
                <w:lang w:val="en-US" w:eastAsia="pl-PL"/>
              </w:rPr>
              <w:lastRenderedPageBreak/>
              <w:t>of Business Process Monitoring in SAP Solution Manager. You are introduced in detail to the functional range of Business Process Monitoring within SAP Solution Manager. You are also enabled to set up Business Process Monitoring for a sample business process yourself.</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lastRenderedPageBreak/>
              <w:t xml:space="preserve">Szkolenie wyjaśnia, jak działają procesy biznesowe skutecznie i niezawodnie przez stworzenie koncepcji rozwiązania BPM dla twojego środowiska. Dotyczy to, między innymi, określenia ról i odpowiedzialności w organizacji wsparcia rozwiązania, monitorowania kluczowych procesów biznesowych firmy i interfejsów, procedur zarządzania planowania programu, strategii zarządzania danymi i dystrybucji danych podstawowych. Kurs wyjaśnia, jak SAP Solution Manager może być używany do obsługi koncepcji BPM i skupia się na utworzeniu monitorowania procesów w SAP Solution Manager. Kurs wprowadza szczegółowo do funkcjonalnego zakresu </w:t>
            </w:r>
            <w:r w:rsidRPr="00D612B8">
              <w:rPr>
                <w:rFonts w:ascii="Arial" w:hAnsi="Arial" w:cs="Arial"/>
                <w:color w:val="000000"/>
                <w:sz w:val="20"/>
                <w:szCs w:val="20"/>
                <w:lang w:eastAsia="pl-PL"/>
              </w:rPr>
              <w:lastRenderedPageBreak/>
              <w:t>Business Process Monitoring w ramach SAP Solution Manager. Po zakończeniu kursu uczestnik potrafi samodzielnie skonfigurować Business Process Monitoring dla przykładowego  procesu biznesowego.</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eastAsia="pl-PL"/>
              </w:rPr>
            </w:pPr>
            <w:r w:rsidRPr="00393DBE">
              <w:rPr>
                <w:rFonts w:ascii="Arial" w:hAnsi="Arial" w:cs="Arial"/>
                <w:b/>
                <w:sz w:val="20"/>
                <w:szCs w:val="20"/>
                <w:lang w:val="en-US" w:eastAsia="pl-PL"/>
              </w:rPr>
              <w:lastRenderedPageBreak/>
              <w:t>BIT400</w:t>
            </w:r>
            <w:r w:rsidRPr="0037685E">
              <w:rPr>
                <w:rFonts w:ascii="Arial" w:hAnsi="Arial" w:cs="Arial"/>
                <w:sz w:val="20"/>
                <w:szCs w:val="20"/>
                <w:lang w:val="en-US" w:eastAsia="pl-PL"/>
              </w:rPr>
              <w:t xml:space="preserve"> - SAP NetWeaver Process Integration</w:t>
            </w:r>
          </w:p>
          <w:p w:rsidR="002D5BB4" w:rsidRPr="0037685E" w:rsidRDefault="002D5BB4" w:rsidP="00393DBE">
            <w:pPr>
              <w:spacing w:after="120" w:line="240" w:lineRule="auto"/>
              <w:rPr>
                <w:rFonts w:ascii="Arial" w:hAnsi="Arial" w:cs="Arial"/>
                <w:sz w:val="20"/>
                <w:szCs w:val="20"/>
                <w:lang w:val="en-US" w:eastAsia="pl-PL"/>
              </w:rPr>
            </w:pPr>
            <w:r w:rsidRPr="0037685E">
              <w:rPr>
                <w:rFonts w:ascii="Arial" w:hAnsi="Arial" w:cs="Arial"/>
                <w:sz w:val="20"/>
                <w:szCs w:val="20"/>
                <w:lang w:val="en-US" w:eastAsia="pl-PL"/>
              </w:rPr>
              <w:t>(5 dni)</w:t>
            </w:r>
          </w:p>
          <w:p w:rsidR="002D5BB4" w:rsidRPr="0037685E" w:rsidRDefault="002D5BB4" w:rsidP="00393DBE">
            <w:pPr>
              <w:spacing w:after="120" w:line="240" w:lineRule="auto"/>
              <w:rPr>
                <w:rFonts w:ascii="Arial" w:hAnsi="Arial" w:cs="Arial"/>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SAP NetWeaver Process Integration (PI) Architecture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The System Landscape Directory (SLD)</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Interface Objects in the Enterprise Service Repository (ESR)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Maintain Mapping Objects in the ESR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Communication Objects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Objects for ABAP Processing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Integration Directory (ID) Objects for Java Processing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Operations of SAP NetWeaver 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Connectivity Options for SAP NetWeaver PI</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HTTP Connectivity Options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File Adapter Configuration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Idoc Connectivity Options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Configure SAP BAPI Connectivity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eastAsia="pl-PL"/>
              </w:rPr>
            </w:pPr>
            <w:r w:rsidRPr="00D612B8">
              <w:rPr>
                <w:rFonts w:ascii="Arial" w:hAnsi="Arial" w:cs="Arial"/>
                <w:sz w:val="20"/>
                <w:szCs w:val="20"/>
                <w:lang w:val="en-US" w:eastAsia="pl-PL"/>
              </w:rPr>
              <w:t>ccBPM Integration Processes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 xml:space="preserve">SAP NetWeaver Process Integration (PI) - Architektura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Widok katalogu systemowego (SLD)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Obiekty interfejsu w Enterprise Service Repository (ESR)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Utrzymania mapowania obiektów w ESR </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Konfiguracja Integration Directory (ID) Communication Objects</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 xml:space="preserve">Konfiguracja  Integration Directory (ID) Objects for ABAP </w:t>
            </w:r>
          </w:p>
          <w:p w:rsidR="002D5BB4" w:rsidRPr="000715AD" w:rsidRDefault="002D5BB4" w:rsidP="00393DBE">
            <w:pPr>
              <w:pStyle w:val="Akapitzlist"/>
              <w:shd w:val="clear" w:color="auto" w:fill="FFFFFF"/>
              <w:spacing w:after="120" w:line="240" w:lineRule="auto"/>
              <w:ind w:left="9"/>
              <w:rPr>
                <w:rFonts w:ascii="Arial" w:hAnsi="Arial" w:cs="Arial"/>
                <w:sz w:val="20"/>
                <w:szCs w:val="20"/>
                <w:lang w:val="en-US" w:eastAsia="pl-PL"/>
              </w:rPr>
            </w:pPr>
            <w:r w:rsidRPr="000715AD">
              <w:rPr>
                <w:rFonts w:ascii="Arial" w:hAnsi="Arial" w:cs="Arial"/>
                <w:sz w:val="20"/>
                <w:szCs w:val="20"/>
                <w:lang w:val="en-US" w:eastAsia="pl-PL"/>
              </w:rPr>
              <w:t>Konfiguracja Integration Directory (ID) Objects for Java</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Operacje na SAP NetWeaver PI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dla SAP NetWeaver PI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HTTP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Konfiguracja adaptera plikowego</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 xml:space="preserve">Opcje połączeń iDoc </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Konfiguracja  SAP BAPI Connectivity</w:t>
            </w:r>
          </w:p>
          <w:p w:rsidR="002D5BB4" w:rsidRPr="00D612B8" w:rsidRDefault="002D5BB4" w:rsidP="00393DBE">
            <w:pPr>
              <w:pStyle w:val="Akapitzlist"/>
              <w:shd w:val="clear" w:color="auto" w:fill="FFFFFF"/>
              <w:spacing w:after="120" w:line="240" w:lineRule="auto"/>
              <w:ind w:left="9"/>
              <w:rPr>
                <w:rFonts w:ascii="Arial" w:hAnsi="Arial" w:cs="Arial"/>
                <w:sz w:val="20"/>
                <w:szCs w:val="20"/>
                <w:lang w:eastAsia="pl-PL"/>
              </w:rPr>
            </w:pPr>
            <w:r w:rsidRPr="00D612B8">
              <w:rPr>
                <w:rFonts w:ascii="Arial" w:hAnsi="Arial" w:cs="Arial"/>
                <w:sz w:val="20"/>
                <w:szCs w:val="20"/>
                <w:lang w:eastAsia="pl-PL"/>
              </w:rPr>
              <w:t>Integracja procesów ccBPM</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t>BW305</w:t>
            </w:r>
            <w:r w:rsidRPr="0037685E">
              <w:rPr>
                <w:rFonts w:ascii="Arial" w:hAnsi="Arial" w:cs="Arial"/>
                <w:color w:val="000000"/>
                <w:sz w:val="20"/>
                <w:szCs w:val="20"/>
                <w:lang w:val="en-US" w:eastAsia="pl-PL"/>
              </w:rPr>
              <w:t xml:space="preserve"> - BW Query Design and Analysis</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(5 dni)</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the Architecture and functions of SAP BW</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Navigating in SAP BW reports using the BEx Analyzer and the BEx Web Analyzer</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query definitions with the BEx Query Designer</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key figures, characteristics, attributes, hierarchies, variables, properties, exceptions and conditions in the query definition</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Adhoc-Analysis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the BEx Information Broadcaster to distribute reports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Integrating documents in reports</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the report-report interface</w:t>
            </w:r>
          </w:p>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predefined reports from the SAP Business Content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Przegląd Architektury i funkcji SAP BW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Posługiwanie się raportami w SAP BW przy użyciu BEx Analyzer oraz BEx Web Analyzer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definicji zapytań z użyciem BEx Query Designer</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Korzystanie z kluczowych postaci, cech, atrybutów, hierarchii, zmiennych, właściwości, wyjątków i warunków w definicji zapytania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Wykonywanie analizy Ad-hoc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Korzystanie z BEx Information Broadcaster do dystrybucji raportów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Integracja dokumentów w raportach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Konfigurowanie interfejsu raport-raport </w:t>
            </w:r>
          </w:p>
          <w:p w:rsidR="002D5BB4" w:rsidRPr="00D612B8" w:rsidRDefault="002D5BB4" w:rsidP="00393DBE">
            <w:pPr>
              <w:pStyle w:val="Akapitzlist"/>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Korzystanie z predefiniowanych raportów z SAP Business Content</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lastRenderedPageBreak/>
              <w:t xml:space="preserve">NET310 </w:t>
            </w:r>
            <w:r w:rsidRPr="0037685E">
              <w:rPr>
                <w:rFonts w:ascii="Arial" w:hAnsi="Arial" w:cs="Arial"/>
                <w:color w:val="000000"/>
                <w:sz w:val="20"/>
                <w:szCs w:val="20"/>
                <w:lang w:val="en-US" w:eastAsia="pl-PL"/>
              </w:rPr>
              <w:t>- Fundamentals of Web Dynpro for ABAP</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 xml:space="preserve">(5 dni) </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Web Dynpro component architecture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Create and use Web Dynpro controllers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Navigation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Definition of the Web Dynpro user interface (UI)</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Input help and semantic help</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Component reuse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Sending popups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Configuration and personalization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Changing context and UI at runtime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Enhancements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Integration the SAP List Viewer for Web Dynpro ABAP</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Portal integration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Składniki architektury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Tworzenie i używanie kontrolerów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Nawigacja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Definicja interfejsu użytkownika (UI) Web Dynpro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Opis pól i pomoc semantyczna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Komponenty wielokrotnego wykorzystania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Wyświetlanie pop-upów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Konfiguracja i personalizacja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Zmiana kontekstu i interfejsu użytkownika w czasie wykonywania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Ulepszenia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Integracja SAP List Viewer dla Web Dynpro ABAP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portal</w:t>
            </w:r>
          </w:p>
        </w:tc>
      </w:tr>
      <w:tr w:rsidR="002D5BB4" w:rsidRPr="0037685E" w:rsidTr="00592BBD">
        <w:trPr>
          <w:trHeight w:val="311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r w:rsidRPr="00393DBE">
              <w:rPr>
                <w:rFonts w:ascii="Arial" w:hAnsi="Arial" w:cs="Arial"/>
                <w:b/>
                <w:color w:val="000000"/>
                <w:sz w:val="20"/>
                <w:szCs w:val="20"/>
                <w:lang w:val="en-US" w:eastAsia="pl-PL"/>
              </w:rPr>
              <w:t>ADM327</w:t>
            </w:r>
            <w:r w:rsidRPr="0037685E">
              <w:rPr>
                <w:rFonts w:ascii="Arial" w:hAnsi="Arial" w:cs="Arial"/>
                <w:color w:val="000000"/>
                <w:sz w:val="20"/>
                <w:szCs w:val="20"/>
                <w:lang w:val="en-US" w:eastAsia="pl-PL"/>
              </w:rPr>
              <w:t xml:space="preserve"> - SAP Enhancement Package Installation</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(2 dni)</w:t>
            </w:r>
          </w:p>
          <w:p w:rsidR="002D5BB4" w:rsidRPr="0037685E" w:rsidRDefault="002D5BB4" w:rsidP="00393DBE">
            <w:pPr>
              <w:shd w:val="clear" w:color="auto" w:fill="FFFFFF"/>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Integrating SAP Support Packages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Installation phases (technical update process)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Preliminary work and follow-up activities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Concept of SAP enhancement packages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Modification adjustment (SPDD and SPAU)</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Minimizing system downtime caused by the applying of the SAP enhancement package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Troubleshooting and SAP services and support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Koncepcja pakietów rozszerzeń SAP</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Prace przygotowawcze I działania następcze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Fazy instalacji (techniczny process update)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Sap Support Packages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Dostosowanie modyfikacji (SPDD I SPAU)</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Minimalizowanie czasu niedostępności spowodowane wgrywaniem pakietów rozszerzeń SAP</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Rozwiązywanie problemów, usługi SAP i wsparcie</w:t>
            </w:r>
          </w:p>
        </w:tc>
      </w:tr>
      <w:tr w:rsidR="002D5BB4" w:rsidRPr="000715AD"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contextualSpacing/>
              <w:rPr>
                <w:rFonts w:ascii="Arial" w:hAnsi="Arial" w:cs="Arial"/>
                <w:b/>
                <w:color w:val="000000"/>
                <w:sz w:val="20"/>
                <w:szCs w:val="20"/>
                <w:lang w:val="en-US" w:eastAsia="pl-PL"/>
              </w:rPr>
            </w:pPr>
            <w:r w:rsidRPr="00393DBE">
              <w:rPr>
                <w:rFonts w:ascii="Arial" w:hAnsi="Arial" w:cs="Arial"/>
                <w:b/>
                <w:color w:val="000000"/>
                <w:sz w:val="20"/>
                <w:szCs w:val="20"/>
                <w:lang w:val="en-US" w:eastAsia="pl-PL"/>
              </w:rPr>
              <w:t>SM100</w:t>
            </w:r>
          </w:p>
          <w:p w:rsidR="002D5BB4" w:rsidRPr="0037685E" w:rsidRDefault="002D5BB4" w:rsidP="00393DBE">
            <w:pPr>
              <w:spacing w:after="120" w:line="240" w:lineRule="auto"/>
              <w:contextualSpacing/>
              <w:rPr>
                <w:rFonts w:ascii="Arial" w:hAnsi="Arial" w:cs="Arial"/>
                <w:color w:val="000000"/>
                <w:sz w:val="20"/>
                <w:szCs w:val="20"/>
                <w:lang w:val="en-US" w:eastAsia="pl-PL"/>
              </w:rPr>
            </w:pPr>
            <w:r w:rsidRPr="0037685E">
              <w:rPr>
                <w:rFonts w:ascii="Arial" w:hAnsi="Arial" w:cs="Arial"/>
                <w:color w:val="000000"/>
                <w:sz w:val="20"/>
                <w:szCs w:val="20"/>
                <w:lang w:val="en-US" w:eastAsia="pl-PL"/>
              </w:rPr>
              <w:t>SAP Solution Manager Configuration for Operations</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SAP Solution Manager konfiguracja do eksploatacji</w:t>
            </w:r>
          </w:p>
          <w:p w:rsidR="002D5BB4" w:rsidRPr="0037685E" w:rsidRDefault="002D5BB4" w:rsidP="00393DBE">
            <w:pPr>
              <w:spacing w:after="120" w:line="240" w:lineRule="auto"/>
              <w:contextualSpacing/>
              <w:rPr>
                <w:rFonts w:ascii="Arial" w:hAnsi="Arial" w:cs="Arial"/>
                <w:color w:val="000000"/>
                <w:sz w:val="20"/>
                <w:szCs w:val="20"/>
                <w:lang w:eastAsia="pl-PL"/>
              </w:rPr>
            </w:pPr>
            <w:r w:rsidRPr="0037685E">
              <w:rPr>
                <w:rFonts w:ascii="Arial" w:hAnsi="Arial" w:cs="Arial"/>
                <w:color w:val="000000"/>
                <w:sz w:val="20"/>
                <w:szCs w:val="20"/>
                <w:lang w:eastAsia="pl-PL"/>
              </w:rPr>
              <w:t>(5 dni)</w:t>
            </w:r>
          </w:p>
          <w:p w:rsidR="002D5BB4" w:rsidRPr="000715AD" w:rsidRDefault="002D5BB4" w:rsidP="00393DBE">
            <w:pPr>
              <w:spacing w:after="120" w:line="240" w:lineRule="auto"/>
              <w:contextualSpacing/>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Environment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SAP Solution Manager Environment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Assigning Composite Roles to SAP Solution Manager System Users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Installation of SAP Extensions and Adapters for Third Party Extensions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SAP Solution Manager Architecture and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the Agent Infrastructure for the SAP Solution Manager System Landscape</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Sizing, Installation, and Upgrade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lastRenderedPageBreak/>
              <w:t>Sizing an SAP Solution Manager System</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Preparing to Install or Upgrade an SAP Solution Manager System</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Preparing to Upgrade an SAP Solution Manager System</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Management of System Data in the SAP Solution Manager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Setting Up the System Landscape Directory</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Setting Up the Landscape Management Database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Describing the Landscape Model, Landscape Management Database, and Landscape Verification</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Guided Procedures for Configuration of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Prerequisite Checks for Configuring SAP Solution Manage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the Guided Procedures for Configuring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 the SAP Solution Manager System Preparation</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Basic Configuration of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Customizing SAP Solution Manager Work Centers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 xml:space="preserve">Preparation for The Setup of Managed Systems in SAP Solution Manager </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Prepare Managed Systems for Configuration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Dual-Stack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 Dual-Stack Managed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ABAP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an ABAP Managed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Configuration of Java Systems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a Java System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Business Partner Types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Business Partners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lastRenderedPageBreak/>
              <w:t>The SAP Solution Manager Administration Work Center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Administering Systems in the SAP Solution Manager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Landscape Component Management Tools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Administering SAP Solution Manager Infrastructure Components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Self Diagnosis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Solution Manager Self-Monitoring</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and Maintaining Solutions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and Maintaining Projects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EarlyWatch Alerts (EWA)</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Monitoring Components with SAP EarlyWatch Alerts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EarlyWatch Alert Reports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SAP EarlyWatch Alert for Solutions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Engagement and Service Delivery</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Service Delivery and Engagement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Issues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Summarizing Task Management Within the SAP Engagement and Service Delivery Work Center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Service Delivery Options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Change Management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Controlling Maintenance Activities with Maintenance Optimizer (MOpz)</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Licenses and Maintenance Certificates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SAP Notes with System Recommendations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Management of Background Jobs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Job Management Processes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lastRenderedPageBreak/>
              <w:t>Processing a Job Request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Organizing Job Documentation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Monitoring Background Jobs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Optimizing the Background Job Schedule with SAP Solution Manager Tools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 xml:space="preserve">Setting Up Job Scheduling Management in SAP Solution Manager </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Using External Schedulers in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Technical Administration of the SAP System Landscape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SAP Solution Manager Notification Management</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Planning Work Modes with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User Tasks with Central System Administration (CSA)</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Managing Tasks with the Task Inbox</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Grouping Administrative Tools with Central Tool Access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End-to-End Diagnostics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Describing the Architecture of SAP Solution Manager Diagnostics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Viewing Performance Data and Metrics With CA Wily Introscope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Changes to Managed Systems with End-to-End Change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Statistical Performance Data with End-to-End Workload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Identifying the Cause of System Errors with End-to-End Exception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Trace Data with End-to-End Trace Analysis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Performing Client-Side Diagnostics with BMC AppSight</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The SAP Solution Manager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Creating an Integrated Landscape Monitoring Solution with the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Assigning Monitoring Templates to Systems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lastRenderedPageBreak/>
              <w:t>Monitoring the System Landscape Using the Monitoring and Alerting Infrastructure</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Analyzing Metrics with Interactive Reporting</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Key Reports Using Dashboards</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SAP Solution Manager Mobile Applications</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Explaining How Mobile Apps Connect to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Identifying the Mobile Apps Available for SAP Solution Manager</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Service Level Reporting in SAP Solution Manager</w:t>
            </w:r>
          </w:p>
          <w:p w:rsidR="002D5BB4" w:rsidRPr="00D612B8" w:rsidRDefault="002D5BB4" w:rsidP="00393DBE">
            <w:pPr>
              <w:pStyle w:val="Akapitzlist"/>
              <w:shd w:val="clear" w:color="auto" w:fill="FFFFFF"/>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Configuring Service Level Reporting</w:t>
            </w:r>
          </w:p>
          <w:p w:rsidR="002D5BB4" w:rsidRPr="00D612B8" w:rsidRDefault="002D5BB4" w:rsidP="00393DBE">
            <w:pPr>
              <w:shd w:val="clear" w:color="auto" w:fill="FFFFFF"/>
              <w:spacing w:after="120" w:line="240" w:lineRule="auto"/>
              <w:ind w:left="56"/>
              <w:contextualSpacing/>
              <w:rPr>
                <w:rFonts w:ascii="Arial" w:hAnsi="Arial" w:cs="Arial"/>
                <w:color w:val="000000"/>
                <w:sz w:val="20"/>
                <w:szCs w:val="20"/>
                <w:lang w:val="en-US" w:eastAsia="pl-PL"/>
              </w:rPr>
            </w:pPr>
            <w:r w:rsidRPr="00D612B8">
              <w:rPr>
                <w:rFonts w:ascii="Arial" w:hAnsi="Arial" w:cs="Arial"/>
                <w:color w:val="000000"/>
                <w:sz w:val="20"/>
                <w:szCs w:val="20"/>
                <w:lang w:val="en-US" w:eastAsia="pl-PL"/>
              </w:rPr>
              <w:t>Accessing Service Level Reports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lastRenderedPageBreak/>
              <w:t>Środowisko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środowiska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Przypisywanie złożonych ról użytkownikom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I instalacja rozszerzeń SAP I adapterów dla rozszerzeń zewnętrznych</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Planowanie architektury i SAP Solution Manager Landscape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infrastruktury agenta dla SAP Solution Manager Landscape</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Solution Manager, wymiarowanie, instalacja I upgrade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Wymiarowanie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Przygotowanie do instalacji lub upgrade’u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Przygotowanie do upgrade sap solution </w:t>
            </w:r>
            <w:r w:rsidRPr="00D612B8">
              <w:rPr>
                <w:rFonts w:ascii="Arial" w:hAnsi="Arial" w:cs="Arial"/>
                <w:color w:val="000000"/>
                <w:sz w:val="20"/>
                <w:szCs w:val="20"/>
                <w:lang w:eastAsia="pl-PL"/>
              </w:rPr>
              <w:lastRenderedPageBreak/>
              <w:t>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danymi systemowymi w SAP solution manager systems landscape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system landscape directory</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landscape management database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Opisywanie modelu landscape, landscape management database I weryfikacje landscape</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Prowadzenie Procedury konfiguracji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Sprawdzenie warunków wstępnych dla konfiogutracji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Wyjaśnienie procedur prowadzenia konfigurtacji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sap solution manager system preparation</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Wykonanie podstawowej konfiguracji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Dostosowywanie sapl solution manager workcenters</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Przygotowanie ustawien zarządzanych systemów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Managed System Configuration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Konfiguracja systemów dual-stack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dual-stack managed system configuration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Konfiguracja systemów ABAp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ABAP managed systems configuratyion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Konfiguracja systemów Java w sap solutoion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Java system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Typy Business Partners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Tworzenie Business Partners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administration work center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Administrowanie systemami w sap solution manager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Accesing Landscape component tools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Administrowanie sap solution manager infrastructure components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Wykonywanie sel diagnosis w sap solution </w:t>
            </w:r>
            <w:r w:rsidRPr="00D612B8">
              <w:rPr>
                <w:rFonts w:ascii="Arial" w:hAnsi="Arial" w:cs="Arial"/>
                <w:color w:val="000000"/>
                <w:sz w:val="20"/>
                <w:szCs w:val="20"/>
                <w:lang w:eastAsia="pl-PL"/>
              </w:rPr>
              <w:lastRenderedPageBreak/>
              <w:t>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Zarządzanie sap solution manager self-monitoring</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I utrzymanie solutions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I utrzymanien projektów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EarlyWatch Alerts (EWA)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komponentów z SAP EarlyWatch Alerts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raportami SAP EarlyWath Alert</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Uzywanie SAP EarlyWatch Alerts w solutions</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Engagement and Service Delivery</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D612B8">
              <w:rPr>
                <w:rFonts w:ascii="Arial" w:hAnsi="Arial" w:cs="Arial"/>
                <w:color w:val="000000"/>
                <w:sz w:val="20"/>
                <w:szCs w:val="20"/>
                <w:lang w:val="en-US" w:eastAsia="pl-PL"/>
              </w:rPr>
              <w:t>Wyjaśnienie Service Delivery and Engagement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Tworzenie zagadnień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Summarizing Task Management Within the SAP Engagement and Service Delivery Work Center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Uzywanie service delivery options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zmianą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Kontrolowanie aktywności urzymaniowych z Maintenance Optimizer (MOpz)</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licencjami I utrzymanie certyfikatów</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notami SAP z rekomendacjami systemowymi w sap solution manager</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Zarządzanie zadaniami w tle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Wyjaśnienie procesów zarządzania zadaniami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Wykonanie Job Request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Roganizowanie dokumentacji zadań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zadań w tle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Optymalizacja planowanie zadań w tle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Uruchamianie zarządzania planowania zadań w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Uzywanie zewnętrznych schedulerów w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Techniczna administrracja sap system landscape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 xml:space="preserve">konfiguracja sap solution manager notification </w:t>
            </w:r>
            <w:r w:rsidRPr="000715AD">
              <w:rPr>
                <w:rFonts w:ascii="Arial" w:hAnsi="Arial" w:cs="Arial"/>
                <w:color w:val="000000"/>
                <w:sz w:val="20"/>
                <w:szCs w:val="20"/>
                <w:lang w:val="en-US" w:eastAsia="pl-PL"/>
              </w:rPr>
              <w:lastRenderedPageBreak/>
              <w:t>management</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Planowanie trybów pracy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zadaniami użytkowników z central system Administration ()CSA</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Zarządzanie zadaniami z task inbox</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Gruopwanie narzędzi administracyjnych z Central Toll Acccess</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Diagnostyka end-to-end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Opis architectury sap solution manager diagnostics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Przeglądanie danych wydajnościowych I metryk z CA Wily Introscope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Analizowanie zmian systemów zarządanych z end-to-end change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Analizowanie statystycznych danych wydajnościowych z end-to-end workload analisys </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Identyfikowanie przyczyn błędów systemów z end-to-end exception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Analizowanie danych trace z end-to-end trace analisys</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Wykonywanie client-side diagnostics z BMC AppSight</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sap solution manager monitoring and alerting infrastructure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Tworzenie zintegrowanego landscape monitoring solution z monitoring and alerting infrastructure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Przypisywanie szablonów monitorowania do systemów</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Monitorowanie system landscape przy uzyciu monitoring and alerting infrastructure</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Analizowanie metryk z Interactive reporting</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Accessing Key Reports przy użyciu Dashboards</w:t>
            </w:r>
          </w:p>
          <w:p w:rsidR="002D5BB4" w:rsidRPr="00D612B8" w:rsidRDefault="002D5BB4" w:rsidP="00393DBE">
            <w:pPr>
              <w:shd w:val="clear" w:color="auto" w:fill="FFFFFF"/>
              <w:spacing w:after="120" w:line="240" w:lineRule="auto"/>
              <w:ind w:left="9"/>
              <w:contextualSpacing/>
              <w:rPr>
                <w:rFonts w:ascii="Arial" w:hAnsi="Arial" w:cs="Arial"/>
                <w:color w:val="000000"/>
                <w:sz w:val="20"/>
                <w:szCs w:val="20"/>
                <w:lang w:eastAsia="pl-PL"/>
              </w:rPr>
            </w:pPr>
            <w:r w:rsidRPr="00D612B8">
              <w:rPr>
                <w:rFonts w:ascii="Arial" w:hAnsi="Arial" w:cs="Arial"/>
                <w:color w:val="000000"/>
                <w:sz w:val="20"/>
                <w:szCs w:val="20"/>
                <w:lang w:eastAsia="pl-PL"/>
              </w:rPr>
              <w:t>Sap solution mamager aplikacje mobilne</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Wyjasnienie jak aplikacje mobilne łączą się z sap solution manager</w:t>
            </w:r>
          </w:p>
          <w:p w:rsidR="002D5BB4" w:rsidRPr="00D612B8" w:rsidRDefault="002D5BB4" w:rsidP="00393DBE">
            <w:pPr>
              <w:pStyle w:val="Akapitzlist"/>
              <w:shd w:val="clear" w:color="auto" w:fill="FFFFFF"/>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Identyfikowanie aplikacji mobilnych dla sap solution manager</w:t>
            </w:r>
          </w:p>
          <w:p w:rsidR="002D5BB4" w:rsidRPr="000715AD" w:rsidRDefault="002D5BB4" w:rsidP="00393DBE">
            <w:pPr>
              <w:shd w:val="clear" w:color="auto" w:fill="FFFFFF"/>
              <w:spacing w:after="120" w:line="240" w:lineRule="auto"/>
              <w:ind w:left="9"/>
              <w:contextualSpacing/>
              <w:rPr>
                <w:rFonts w:ascii="Arial" w:hAnsi="Arial" w:cs="Arial"/>
                <w:color w:val="000000"/>
                <w:sz w:val="20"/>
                <w:szCs w:val="20"/>
                <w:lang w:val="en-US" w:eastAsia="pl-PL"/>
              </w:rPr>
            </w:pPr>
            <w:r w:rsidRPr="000715AD">
              <w:rPr>
                <w:rFonts w:ascii="Arial" w:hAnsi="Arial" w:cs="Arial"/>
                <w:color w:val="000000"/>
                <w:sz w:val="20"/>
                <w:szCs w:val="20"/>
                <w:lang w:val="en-US" w:eastAsia="pl-PL"/>
              </w:rPr>
              <w:t>Service level reporting w sap solution manager</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Konfigurowanie service level reporting</w:t>
            </w:r>
          </w:p>
          <w:p w:rsidR="002D5BB4" w:rsidRPr="000715AD" w:rsidRDefault="002D5BB4" w:rsidP="00393DBE">
            <w:pPr>
              <w:pStyle w:val="Akapitzlist"/>
              <w:shd w:val="clear" w:color="auto" w:fill="FFFFFF"/>
              <w:spacing w:after="120" w:line="240" w:lineRule="auto"/>
              <w:ind w:left="9"/>
              <w:rPr>
                <w:rFonts w:ascii="Arial" w:hAnsi="Arial" w:cs="Arial"/>
                <w:color w:val="000000"/>
                <w:sz w:val="20"/>
                <w:szCs w:val="20"/>
                <w:lang w:val="en-US" w:eastAsia="pl-PL"/>
              </w:rPr>
            </w:pPr>
            <w:r w:rsidRPr="000715AD">
              <w:rPr>
                <w:rFonts w:ascii="Arial" w:hAnsi="Arial" w:cs="Arial"/>
                <w:color w:val="000000"/>
                <w:sz w:val="20"/>
                <w:szCs w:val="20"/>
                <w:lang w:val="en-US" w:eastAsia="pl-PL"/>
              </w:rPr>
              <w:t>Otrzymywanie service level reports</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lastRenderedPageBreak/>
              <w:t>AC200</w:t>
            </w:r>
            <w:r w:rsidRPr="0037685E">
              <w:rPr>
                <w:rFonts w:ascii="Arial" w:hAnsi="Arial" w:cs="Arial"/>
                <w:sz w:val="20"/>
                <w:szCs w:val="20"/>
                <w:lang w:val="en-US"/>
              </w:rPr>
              <w:t xml:space="preserve">  - Accounting Customizing I: General Ledger, Accounts Payable, Accounts Receivable</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Organizational units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Fiscal years and posting periods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Currencies and exchange rates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G/L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Profitcenter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Customer/vendor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Bank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Document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Posting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Posting documents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postings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Input and display control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Clearing open items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Manual incoming and outgoing payments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Cashjournal</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Jednostki organizacyjne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Lata obrotowe oraz okresy sprawozdawcze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Waluty i kursy walutowe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Konta KG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Centra zysku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Konta odbiorców/dostawców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dokumentami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księgowaniem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Księgowanie dokumentów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Księgowania automatyczne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Sterowanie wprowadzaniem i wyświetlaniem</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Rozliczanie pozycji nierozliczonych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Ręczne płatności przychodzące i wychodzące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 kasowy</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AC010</w:t>
            </w:r>
            <w:r w:rsidRPr="0037685E">
              <w:rPr>
                <w:rFonts w:ascii="Arial" w:hAnsi="Arial" w:cs="Arial"/>
                <w:sz w:val="20"/>
                <w:szCs w:val="20"/>
                <w:lang w:val="en-US"/>
              </w:rPr>
              <w:t xml:space="preserve"> - Business Processes in Financial Accounting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Business processes and tasks of:</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General Ledger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Accounts Payable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Accounts Receivable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Asset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Bank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    Closing Operations in General Ledger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0715AD">
              <w:rPr>
                <w:rFonts w:ascii="Arial" w:hAnsi="Arial" w:cs="Arial"/>
                <w:sz w:val="20"/>
                <w:szCs w:val="20"/>
                <w:lang w:val="en-US"/>
              </w:rPr>
              <w:t xml:space="preserve">    </w:t>
            </w:r>
            <w:r w:rsidRPr="00D612B8">
              <w:rPr>
                <w:rFonts w:ascii="Arial" w:hAnsi="Arial" w:cs="Arial"/>
                <w:sz w:val="20"/>
                <w:szCs w:val="20"/>
              </w:rPr>
              <w:t>Procesy biznesowe i zadania: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Księgowania w Księdze Głównej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Zobowiązania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Należności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Księgowość aktywów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Rachunkowość bankowa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Zamykanie operacji w Księdze Głównej</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lastRenderedPageBreak/>
              <w:t>AC050</w:t>
            </w:r>
            <w:r w:rsidRPr="0037685E">
              <w:rPr>
                <w:rFonts w:ascii="Arial" w:hAnsi="Arial" w:cs="Arial"/>
                <w:sz w:val="20"/>
                <w:szCs w:val="20"/>
                <w:lang w:val="en-US"/>
              </w:rPr>
              <w:t xml:space="preserve"> - Business Processes in Management Accounting (Controlling) for Service Industries and Public Sector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the business concepts, methods, and subareas of Management Accounting (Controlling) in the SAP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Presentation of key roles and tasks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Organizational structures and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integrated planning, and planning tools in Management Accounting (Controlling)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Integrated flow of costs and revenues in the SAP system based on the new General Ledger (new G/L)</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Controlling of service processes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Periodic activities in Management Accounting (Controlling)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0715AD">
              <w:rPr>
                <w:rFonts w:ascii="Arial" w:hAnsi="Arial" w:cs="Arial"/>
                <w:sz w:val="20"/>
                <w:szCs w:val="20"/>
                <w:lang w:val="en-US"/>
              </w:rPr>
              <w:t xml:space="preserve"> </w:t>
            </w:r>
            <w:r w:rsidRPr="00D612B8">
              <w:rPr>
                <w:rFonts w:ascii="Arial" w:hAnsi="Arial" w:cs="Arial"/>
                <w:sz w:val="20"/>
                <w:szCs w:val="20"/>
              </w:rPr>
              <w:t>Wprowadzenie do koncepcji biznesowych, metod i podobszarów rachunkowości zarządczej (kontroling) w systemie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Prezentacja kluczowych ról i zadań</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Struktury organizacyjne i dane podstawowe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 zintegrowane planowanie i planowania narzędzia rachunkowości zarządczej (Kontroling)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Zintegrowany przepływ kosztów i przychodów w systemie SAP na podstawie nowej Księgi Głównej (nowa KG)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Kontrolowanie procesów usługowych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Okresowe działania rachunkowości zarządczej (Kontroling)</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AC020</w:t>
            </w:r>
            <w:r w:rsidRPr="0037685E">
              <w:rPr>
                <w:rFonts w:ascii="Arial" w:hAnsi="Arial" w:cs="Arial"/>
                <w:sz w:val="20"/>
                <w:szCs w:val="20"/>
                <w:lang w:val="en-US"/>
              </w:rPr>
              <w:t xml:space="preserve"> - Business Processes in Investment Management (3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Business processes for Investment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 and budgeting for investment programs and investment measures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 internal orders, projects, and maintenance orders as investment measures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Settlement of investment measures to assets and cost centers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Direct capitalization via purchase order/goods receipts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Depreciation simulation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Investment Management Information System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Procesy biznesowe dla zarządzania inwestycjami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 i budżetowanie programów inwestycyjnych i środków inwestycyjnych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CO wewnętrzne zlecenia, projekty, jak i zlecenia utrzymania działań inwestycyjnych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Rozliczanie środków inwestycyjnych do aktywów i MPK</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Bezpośrednia kapitalizacja poprzez zamówienie zakupu/wpływy towarów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Symulacja amortyzacji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 zarządzania inwestycjami</w:t>
            </w:r>
          </w:p>
        </w:tc>
      </w:tr>
      <w:tr w:rsidR="002D5BB4" w:rsidRPr="0037685E" w:rsidTr="00592BBD">
        <w:trPr>
          <w:trHeight w:val="70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AC201</w:t>
            </w:r>
            <w:r w:rsidRPr="0037685E">
              <w:rPr>
                <w:rFonts w:ascii="Arial" w:hAnsi="Arial" w:cs="Arial"/>
                <w:sz w:val="20"/>
                <w:szCs w:val="20"/>
                <w:lang w:val="en-US"/>
              </w:rPr>
              <w:t xml:space="preserve"> - Accounting Customizing I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(3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payment/payment program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dunning/dunning program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Correspondence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account determination in materials management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Automatic revenue account determination</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Program automatycznych płatności/program płatności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Program automatycznego monitowania/program monitowania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Korespondencja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Automatyczne wyznaczanie konta w gospodarce materiałowej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Automatyczne wyznaczanie rachunku dochodów</w:t>
            </w:r>
          </w:p>
        </w:tc>
      </w:tr>
      <w:tr w:rsidR="002D5BB4" w:rsidRPr="0037685E" w:rsidTr="00592BBD">
        <w:trPr>
          <w:trHeight w:val="240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lastRenderedPageBreak/>
              <w:t>AC202</w:t>
            </w:r>
            <w:r w:rsidRPr="0037685E">
              <w:rPr>
                <w:rFonts w:ascii="Arial" w:hAnsi="Arial" w:cs="Arial"/>
                <w:sz w:val="20"/>
                <w:szCs w:val="20"/>
                <w:lang w:val="en-US"/>
              </w:rPr>
              <w:t xml:space="preserve"> - Accounting Customizing II: Special G/L Transactions, Document Parking, Validation &amp; Substitution, Archiving </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 xml:space="preserve">Special G/L transactions </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Document parking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Substitution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Validation in Financial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Archiving in Financial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Szczególne transakcje KG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Dokumenty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Zmiany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Walidacje w rachunkowości finansowej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Archiwizacja w rachunkowości finansowej</w:t>
            </w:r>
          </w:p>
        </w:tc>
      </w:tr>
      <w:tr w:rsidR="002D5BB4" w:rsidRPr="0037685E" w:rsidTr="00592BBD">
        <w:trPr>
          <w:trHeight w:val="107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rPr>
            </w:pPr>
            <w:r w:rsidRPr="00393DBE">
              <w:rPr>
                <w:rFonts w:ascii="Arial" w:hAnsi="Arial" w:cs="Arial"/>
                <w:b/>
                <w:sz w:val="20"/>
                <w:szCs w:val="20"/>
              </w:rPr>
              <w:t>AC220</w:t>
            </w:r>
            <w:r w:rsidRPr="0037685E">
              <w:rPr>
                <w:rFonts w:ascii="Arial" w:hAnsi="Arial" w:cs="Arial"/>
                <w:sz w:val="20"/>
                <w:szCs w:val="20"/>
              </w:rPr>
              <w:t xml:space="preserve"> - Special Ledger</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Special ledger (FI-SL): introduction and example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Table definition and installation, characteristics and key figures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Updates and standardizing entries, accounting principles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Validation and substitution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Sets and essential features of the Report Painter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Planning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Allocation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Rollup</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Tools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Summary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Overview of the new general ledger</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Księga specjalna (FI-SL): wprowadzenie i przykład</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Definicja tabeli i instalacja, cechy oraz wskaźniki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Aktualizacje oraz księgowania dostosowawcze, zasady rachunkowości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Walidacja i substytucja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Zestawy oraz zasadnicze funkcje Malarza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Rozliczenie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Rolowanie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0" w:name="bookmark86"/>
            <w:r w:rsidRPr="00D612B8">
              <w:rPr>
                <w:rFonts w:ascii="Arial" w:hAnsi="Arial" w:cs="Arial"/>
                <w:sz w:val="20"/>
                <w:szCs w:val="20"/>
              </w:rPr>
              <w:t>Narzędzia</w:t>
            </w:r>
            <w:bookmarkEnd w:id="0"/>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Podsumowanie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Nowej Księgi Głównej</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AC280</w:t>
            </w:r>
            <w:r w:rsidRPr="0037685E">
              <w:rPr>
                <w:rFonts w:ascii="Arial" w:hAnsi="Arial" w:cs="Arial"/>
                <w:sz w:val="20"/>
                <w:szCs w:val="20"/>
                <w:lang w:val="en-US"/>
              </w:rPr>
              <w:t xml:space="preserve"> - Analytics &amp;Reporting in Financial Accounting</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General ledger information systems, accounts receivable, and accounts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ABAP reports in general ledger, accounts payable, and accounts receivable</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report variants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Working with selection variables in variants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List Viewer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Customer/vendor information systems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Drilldown reporting information system in FI-GL, FI-AP/AR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Introduction to BW Reporting for Financial Accounting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Systemy informacyjne Księgi Głównej, rozrachunki z odbiorcami i konta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Raporty ABAP w Księdze Głównej, Rozrachunkach z odbiorcami i Rozrachunkach z dostawcami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wariantów raportu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Praca ze zmiennymi wyboru w wariantach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List Viewer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Systemy informacyjne odbiorców/dostawców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 z raportami dochodzenia w FI-GL, FI-AP/AR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Wprowadzenie do Raportowania BW odnoszące się do Rachunkowości Finansowej </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lastRenderedPageBreak/>
              <w:t xml:space="preserve">AC305 </w:t>
            </w:r>
            <w:r w:rsidRPr="0037685E">
              <w:rPr>
                <w:rFonts w:ascii="Arial" w:hAnsi="Arial" w:cs="Arial"/>
                <w:sz w:val="20"/>
                <w:szCs w:val="20"/>
                <w:lang w:val="en-US"/>
              </w:rPr>
              <w:t>- Asset Accounting</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Chart of Depreciation/Depreciation Areas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Asset Classes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Asset Master Data</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Reproduction of divers FI-AA Business Processes in the SAP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Valuation and Depreciation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Periodic and Year-End-Closing Processes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Parallel Valuation in FI-AA (using the so called Account Solution)</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[Optional Unit: Transfer of Legacy Data (from a third-party system to the SAP system)]</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Plan wyceny/Obszary wyceny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Grupy składników aktywów trwałych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Dane podstawowe składników aktywów trwałych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Odtworzenie różnych procesów gospodarczych FI-AA w systemie SAP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Wycena i amortyzacja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Procesy zamknięcia okresowego oraz na koniec roku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1" w:name="bookmark96"/>
            <w:r w:rsidRPr="00D612B8">
              <w:rPr>
                <w:rFonts w:ascii="Arial" w:hAnsi="Arial" w:cs="Arial"/>
                <w:sz w:val="20"/>
                <w:szCs w:val="20"/>
              </w:rPr>
              <w:t>Równoległa wycena w FI-AA (za pomocą tzw. rozwiązania dotyczącego kont)</w:t>
            </w:r>
            <w:bookmarkEnd w:id="1"/>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System informacyjny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[Rozdział opcjonalny: Transfer danych z poprzedniego systemu (z systemu zewnętrznego do systemu SAP)]</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spacing w:after="120" w:line="240" w:lineRule="auto"/>
              <w:rPr>
                <w:rFonts w:ascii="Arial" w:hAnsi="Arial" w:cs="Arial"/>
                <w:sz w:val="20"/>
                <w:szCs w:val="20"/>
                <w:lang w:val="en-US"/>
              </w:rPr>
            </w:pPr>
            <w:r w:rsidRPr="00393DBE">
              <w:rPr>
                <w:rFonts w:ascii="Arial" w:hAnsi="Arial" w:cs="Arial"/>
                <w:b/>
                <w:sz w:val="20"/>
                <w:szCs w:val="20"/>
                <w:lang w:val="en-US"/>
              </w:rPr>
              <w:t xml:space="preserve">CA700 </w:t>
            </w:r>
            <w:r w:rsidRPr="0037685E">
              <w:rPr>
                <w:rFonts w:ascii="Arial" w:hAnsi="Arial" w:cs="Arial"/>
                <w:sz w:val="20"/>
                <w:szCs w:val="20"/>
                <w:lang w:val="en-US"/>
              </w:rPr>
              <w:t>- Reporting in Financial</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(4 dni )</w:t>
            </w:r>
          </w:p>
          <w:p w:rsidR="002D5BB4" w:rsidRPr="0037685E" w:rsidRDefault="002D5BB4" w:rsidP="00393DBE">
            <w:pPr>
              <w:spacing w:after="120" w:line="240" w:lineRule="auto"/>
              <w:rPr>
                <w:rFonts w:ascii="Arial" w:hAnsi="Arial" w:cs="Arial"/>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Understanding Reporting Tools for Financials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Standard Reports in Financial and Management Accounting</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and Using report Variants and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SAP List Viewer</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Editing a Display Variant</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the AR/AP 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Customising the AR/AP Information System</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the Structures for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Basic Report Painter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Displaying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Connecting Drilldown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Understanding BW Structures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Navigating in BEx Analyzer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Navigating in Web Analyzer Reports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 BW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Queries with Text Elements &amp; Variables</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Exceptions &amp; Conditions in a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Creating &amp; Using a SAP Query</w:t>
            </w:r>
          </w:p>
          <w:p w:rsidR="002D5BB4" w:rsidRPr="00D612B8" w:rsidRDefault="002D5BB4" w:rsidP="00393DBE">
            <w:pPr>
              <w:pStyle w:val="Akapitzlist"/>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Simplified Reporting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raportowania w Finansach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Raporty standardowe w rachunkowości finansowej i zarządczej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i użycie wariantów raportów i zmiennych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SAP List Viewer</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Edycja wariantu wyświetlania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system informacji AR/AP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Dostosowanie system informacyjnego  AR/AP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malarza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struktur raportów w malarzu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Podstawy tworzenia raportów w malarzu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Wyświetlanie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Połączenie raportów przeglądania szczegółowego</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Zrozumienie struktury BW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Poruszanie się w BEx Analyzer Reports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Nawigacja w sieci Analyzer Reports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BW Query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kwerend z tekstem elementów i zmiennych</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wyjątków umowy w kwerendzie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I korzystanie z SAP Query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Sprawozdawczość uproszczona</w:t>
            </w:r>
          </w:p>
        </w:tc>
      </w:tr>
      <w:tr w:rsidR="002D5BB4" w:rsidRPr="0037685E" w:rsidTr="00592BBD">
        <w:trPr>
          <w:trHeight w:val="1257"/>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lastRenderedPageBreak/>
              <w:t>BW330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Modeling &amp; Implementation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Aspects of Enterprise Data Warehouse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Layered Scalable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BW Content within an implementation project</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Case Study for creating a requirements analysis and for developing a BW data model along the principles of the Layered Scalable Architecture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Enhanced modeling of InfoObjects</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Different DSO-types and InfoCubes with good performance</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MultiProviders, Semantical Partitioned Objects, InfoSets</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Enhancing/changing the data model, remodeling</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Supporting modeling by Information Lifecycle Management</w:t>
            </w:r>
          </w:p>
          <w:p w:rsidR="002D5BB4" w:rsidRPr="00D612B8" w:rsidRDefault="002D5BB4" w:rsidP="00393DBE">
            <w:pPr>
              <w:shd w:val="clear" w:color="auto" w:fill="FFFFFF"/>
              <w:spacing w:after="120" w:line="240" w:lineRule="auto"/>
              <w:ind w:left="56"/>
              <w:rPr>
                <w:rFonts w:ascii="Arial" w:hAnsi="Arial" w:cs="Arial"/>
                <w:sz w:val="20"/>
                <w:szCs w:val="20"/>
                <w:lang w:val="en-US"/>
              </w:rPr>
            </w:pPr>
            <w:r w:rsidRPr="00D612B8">
              <w:rPr>
                <w:rFonts w:ascii="Arial" w:hAnsi="Arial" w:cs="Arial"/>
                <w:sz w:val="20"/>
                <w:szCs w:val="20"/>
                <w:lang w:val="en-US"/>
              </w:rPr>
              <w:t>Using a Data Mining example within the Analysis Process Designer to create additional master data</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Aspekty architektury Enterprise Data Warehouse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Skalowalna architektura warstwowa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treści BW w ramach projektu wdrożeniowego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Studium przypadku tworzenia analizy wymagań oraz opracowanie modelu danych BW zgodnie z zasadami architekturę warstwowej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Ulepszone modelowanie InfoObjects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Różne typy  DSO oraz InfoCubes o dobrej wydajności</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MultiProviders, Semantical Partitioned Objects, InfoSets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Zwiększanie / zmiany modelu danych, przebudowa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Wspieranie modelowania przez Information Lifecycle Management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Przykład Data Mining w Analysis Process Designer do tworzenia dodatkowych danych podstawowych</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BW350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Data Acquisition</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Data Acquisition in BW</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and Process Chains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Direct Access to Source Data and Real Time Data Acquisition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from SAP systems with the Service API</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Delta Data Flow Management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Transfer of Flat File Data</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DB Connect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Universal Data Integration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XML-Based Data Acquisition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Acquisition with Data Services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 Mart Interface and Open Hub</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gromadzenia danych w BW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Gromadzenie danych i sieci technologiczne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Bezpośredni dostęp do danych źródłowych i pozyskiwania danych w czasie rzeczywistym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z systemów SAP za pomocą usług.</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Deltą przepływu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Transfer danych z płaskich plików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z użyciem połączenia z bazą danych.</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Pozyskiwani danych z wykorzystaniem Universal Data Integration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Pozyskiwanie danych oparte o pliki XML.</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Pozyskiwanie danych z Data Services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Interfejs Data Mart oraz Open Hub</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lastRenderedPageBreak/>
              <w:t>BW307</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BW Web Application Designer</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2 dni</w:t>
            </w: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different Web items to create sophisticated web applications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different chart types and chart functions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GIS functions to display data on clickable maps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Implementing commands using the command wizard</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Developing modular web applications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Using the BW Pattern Wizard</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Influencing the web application by modifications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różnych elementów Webowych do tworzenia zaawansowanych aplikacji internetowych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Używanie różnych typów i funkcji wykresów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funkcji GIS do wyświetlania danych na klikalnych mapach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Implementacja poleceń za pomocą kreatora polecenia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Rozwijanie modułowych aplikacji internetowych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Korzystanie z  kreatora wzorców BW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Wpływanie na aplikację internetową poprzez modyfikacje</w:t>
            </w:r>
          </w:p>
        </w:tc>
      </w:tr>
      <w:tr w:rsidR="002D5BB4" w:rsidRPr="0037685E" w:rsidTr="00592BBD">
        <w:trPr>
          <w:trHeight w:val="323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BC400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ABAP Workbench Foundations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Create ABAP programs and the most important Repository objects using appropriate ABAP Workbench tools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Navigate in the Workbench and use the syntax help</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Process source text with the ABAP Editor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Test programs using the Debugger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Project-oriented development using the Transport Organizer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important ABAP statements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Define elementary and structured data objects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Working with internal tables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 function groups, function modules and BAPIs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 of simple classes and methods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Database dialogs: information about database tables in the ABAP Dictionary, read database tables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User dialogs: list, selection screen, screens, Web Dynpro for ABAP</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Overview of the different options for adapting software</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Tworzenie programów ABAP i katalogu najważniejszych obiektów za pomocą odpowiednich narzędzi ABAP Workbench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Nawigacja w Workbench i korzystanie z pomocy składni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Przetwarzanie tekstu źródłowego przy użyciu edytora ABAP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Debugowanie programów</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zorientowane projektowo przy użyciu organizatora transportu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najważniejszych komunikatów ABAP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Zdefiniowanie podstawowych i strukturalnych obiektów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Praca z tabelami wewnętrznymi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Używanie grup funkcji, modułów funkcji oraz BAPIs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Zastosowanie prostych klas i metod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Komunikacja z bazą danych: informacje na temat tabel bazy danych w Słowniku ABAP, czytanie tabel bazy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Komunikacja z użytkownikiem: Lista, ekran wyboru, ekrany, Web Dynpro dla ABAP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Przegląd różnych opcji dostosowania oprogramowania</w:t>
            </w:r>
          </w:p>
        </w:tc>
      </w:tr>
      <w:tr w:rsidR="002D5BB4" w:rsidRPr="0037685E" w:rsidTr="00592BBD">
        <w:trPr>
          <w:trHeight w:val="2752"/>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rPr>
            </w:pPr>
            <w:r w:rsidRPr="00393DBE">
              <w:rPr>
                <w:rFonts w:ascii="Arial" w:hAnsi="Arial" w:cs="Arial"/>
                <w:b/>
                <w:sz w:val="20"/>
                <w:szCs w:val="20"/>
              </w:rPr>
              <w:t>BC401</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ABAP Objects</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5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Analyze and design classes (UML)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Classes, instances, references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Inheritance, interfaces, polymorphism</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Events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Special object-oriented techniques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Global classes/interfaces (Class Builder)</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Class-based exception concept</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Analiza i projektowanie klas (UML)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Klasy, instancje, referencje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Dziedziczenie, interfejsy, polimorfizm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Zdarzenia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Specjalne techniki obiektowe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Globalne klasy / interfejsy (Class Builder)</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Wyjątki oparte na klasie</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lastRenderedPageBreak/>
              <w:t>BC402</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Advanced ABAP</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ABAP runtime environment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Program calls and memory management</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Shared Objects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ABAP types and data objects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Boxed Components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Unicode</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String operations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 with internal tables in detail</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 with field symbols and data references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Dynamic programming</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Runtime type information, runtime type creation</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Complex Open SQL statements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Recommendations and conventions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Performance rules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Środowisko wykonawcze ABAP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Wywołania programów i zarządzanie pamięcią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Obiekty współdzielone</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Typy ABAP i obiektów danych - szczegóły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Elementy Predefinowane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Unicode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Operacje na łańcuchach - szczegóły</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Praca z tabelami wewnętrznymi - szczegóły</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Praca z symbolami pól i referencjami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dynamiczne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Informacje typu Runtime, tworzenie typu wykonywalnego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Złożone komunikaty Open SQL</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Rekomendacje i konwencje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Zasady związane z wydajnością</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BC405</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Programming ABAP Reports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Selection screens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Format blocks and lines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Tabstrips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Event blocks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Using multiple selection screens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Data retrieval: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Logical databases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Open SQL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Programming with the SAP list viewer (ALV):</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Displaying tables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Basic functions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Adjusting layout</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Using variants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Processing user actions (for example, double-click, button press)</w:t>
            </w:r>
          </w:p>
          <w:p w:rsidR="002D5BB4" w:rsidRPr="00FE3932" w:rsidRDefault="002D5BB4" w:rsidP="00393DBE">
            <w:pPr>
              <w:shd w:val="clear" w:color="auto" w:fill="FFFFFF"/>
              <w:spacing w:after="120" w:line="240" w:lineRule="auto"/>
              <w:ind w:left="56"/>
              <w:rPr>
                <w:rFonts w:ascii="Arial" w:hAnsi="Arial" w:cs="Arial"/>
                <w:sz w:val="20"/>
                <w:szCs w:val="20"/>
                <w:lang w:val="en-US"/>
              </w:rPr>
            </w:pPr>
            <w:r w:rsidRPr="00FE3932">
              <w:rPr>
                <w:rFonts w:ascii="Arial" w:hAnsi="Arial" w:cs="Arial"/>
                <w:color w:val="434343"/>
                <w:sz w:val="20"/>
                <w:szCs w:val="20"/>
                <w:lang w:val="en-US"/>
              </w:rPr>
              <w:t>- Get runtime information (for example, selected columns)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ekrany wyboru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formatowanie obszarów i linii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Tabstrips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bloki zdarzeń</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Korzystanie z wielu ekranów wyboru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pobierania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logiczne baz danych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Open SQL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Programowanie z listy widza SAP (ALV):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Wyświetlanie tabel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Podstawowe funkcje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Dostosowanie układu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Korzystanie z wariantów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 obsługa akcji użytkownika (na przykład kliknij dwukrotnie naciśnij przycisk)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Dynamiczne pobieranie informacji (np. wybranych kolumn)</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lastRenderedPageBreak/>
              <w:t>NET200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Developing BSP Applications</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5 dni</w:t>
            </w: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System architecture of the SAP NetWeaver Application Server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Process of an HTTP request/response cycle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Components of a BSP application and a BSP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Create BSP applications and BSPs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Navigation</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Status management (session handling)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MIME objects in BSPs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Layout design with BSP extensions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Model View Controller (MVC) programming model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Adjustment options: - Internationalization (OTR) - Design adjustment</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Logon procedure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Additional techniques: - Connecting back-end systems using RFC - Sending e-mails from BSP applications - Client role of the SAP NetWeaver Application Server</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Architektura systemu z SAP NetWeaver Application Server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Proces cyklu żądania/ odpowiedzi HTTP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Komponenty aplikacji BSP i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Tworzenie aplikacji oraz stron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Nawigacja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Zarządzanie stanami (obsługa sesji)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Obiekty MIME w BSP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Projektowanie wyglądu przy użyciu rozszerzeń BSP.</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Model View Controller (MVC) model programowania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Opcje dostosowania: - Internacjonalizacja (OTR) – dostosowywanie projektu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Procedura logowania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Dodatkowe techniki: - Łączenie systemów back-end za pomocą RFC - Wysyłanie e-maili z aplikacji BSP - role klienta w SAP NetWeaver Application Server</w:t>
            </w:r>
          </w:p>
        </w:tc>
      </w:tr>
      <w:tr w:rsidR="002D5BB4" w:rsidRPr="0037685E" w:rsidTr="00592BBD">
        <w:trPr>
          <w:trHeight w:val="3234"/>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NET311</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Advanced Web Dynpro for ABAP</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Accessing the functionality defined in a controller’s interface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Accessing the generic functionality of a controller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Messages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Dynamic Component Usage</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Dialog boxes (Popups)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Configuration and Personalization</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Enhancements for ABAP Web Dynpro</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Development Rules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Dostęp do funkcji zdefiniowanej w interfejsie kontrolera</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Dostęp do generycznych funkcjonalność kontrolera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Wykorzystanie dynamicznych komponentów</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Okna dialogowe (pop-upy)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Konfiguracja i personalizacja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Rozszerzenia dla ABAP Web Dynpro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Zasady developerskie</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t>NET312</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UI Development with Web Dynpro for ABAP</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4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Developers of applications based on the programming model Web Dynpro for ABAP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all kinds of non-simple user interface (UI) elements: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UI elements to form the layout (e.g. ContextualPanel, HorizontalContextualPanel, MultiPane, TabStrip, Tray)</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Complex UI elements (e.g. Table, Tree, RoadMap, DateNavigator)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UI elements to define graphics (e.g. BusinessGraphics,GeoMap, ValueComparison, ProgressIndicator)</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 xml:space="preserve">UI elements belonging to other </w:t>
            </w:r>
            <w:r w:rsidRPr="00FE3932">
              <w:rPr>
                <w:rFonts w:ascii="Arial" w:hAnsi="Arial" w:cs="Arial"/>
                <w:color w:val="434343"/>
                <w:sz w:val="20"/>
                <w:szCs w:val="20"/>
                <w:lang w:val="en-US"/>
              </w:rPr>
              <w:lastRenderedPageBreak/>
              <w:t>categories (e.g. FormattedTextView, FileUpload, RowRepeater, Menu)</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SAP Interactive Forms by Adobe (InteractiveForm)</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office documents (OfficeControl)</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Adobe Flash applications (Flash Islands)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Drag &amp; Drop</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Implementing Context Menus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Defining CHIPs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Using Side Panels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 xml:space="preserve">Programowanie aplikacji opartych na modelu programowania ABAP Web dla Dynpro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Realizacji wszelkiego rodzaju nie-prostych elementów interfejsu użytkownika (UI):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D612B8">
              <w:rPr>
                <w:rFonts w:ascii="Arial" w:hAnsi="Arial" w:cs="Arial"/>
                <w:sz w:val="20"/>
                <w:szCs w:val="20"/>
              </w:rPr>
              <w:t xml:space="preserve">Elementy interfejsu użytkownika do tworzenia układów (np. </w:t>
            </w:r>
            <w:r w:rsidRPr="000715AD">
              <w:rPr>
                <w:rFonts w:ascii="Arial" w:hAnsi="Arial" w:cs="Arial"/>
                <w:sz w:val="20"/>
                <w:szCs w:val="20"/>
                <w:lang w:val="en-US"/>
              </w:rPr>
              <w:t xml:space="preserve">ContextualPanel, HorizontalContextualPanel, MultiPane, TabStrip, Tray)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Złożone elementy interfejsu użytkownika (np. tabela, Drzewo, harmonogramu, DateNavigator)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Elementy interfejsu użytkownika do definiowania grafiki (np. businessgraphics, Geomap, ValueComparison, ProgressIndicator)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D612B8">
              <w:rPr>
                <w:rFonts w:ascii="Arial" w:hAnsi="Arial" w:cs="Arial"/>
                <w:sz w:val="20"/>
                <w:szCs w:val="20"/>
              </w:rPr>
              <w:t xml:space="preserve">Elementy interfejsu użytkownika należące do innych kategorii (np. </w:t>
            </w:r>
            <w:r w:rsidRPr="000715AD">
              <w:rPr>
                <w:rFonts w:ascii="Arial" w:hAnsi="Arial" w:cs="Arial"/>
                <w:sz w:val="20"/>
                <w:szCs w:val="20"/>
                <w:lang w:val="en-US"/>
              </w:rPr>
              <w:t xml:space="preserve">FormattedTextView, </w:t>
            </w:r>
            <w:r w:rsidRPr="000715AD">
              <w:rPr>
                <w:rFonts w:ascii="Arial" w:hAnsi="Arial" w:cs="Arial"/>
                <w:sz w:val="20"/>
                <w:szCs w:val="20"/>
                <w:lang w:val="en-US"/>
              </w:rPr>
              <w:lastRenderedPageBreak/>
              <w:t xml:space="preserve">FileUpload, RowRepeater, Menu) </w:t>
            </w:r>
          </w:p>
          <w:p w:rsidR="002D5BB4" w:rsidRPr="000715AD" w:rsidRDefault="002D5BB4" w:rsidP="00393DBE">
            <w:pPr>
              <w:shd w:val="clear" w:color="auto" w:fill="FFFFFF"/>
              <w:spacing w:after="120" w:line="240" w:lineRule="auto"/>
              <w:ind w:left="9"/>
              <w:rPr>
                <w:rFonts w:ascii="Arial" w:hAnsi="Arial" w:cs="Arial"/>
                <w:sz w:val="20"/>
                <w:szCs w:val="20"/>
                <w:lang w:val="en-US"/>
              </w:rPr>
            </w:pPr>
            <w:r w:rsidRPr="000715AD">
              <w:rPr>
                <w:rFonts w:ascii="Arial" w:hAnsi="Arial" w:cs="Arial"/>
                <w:sz w:val="20"/>
                <w:szCs w:val="20"/>
                <w:lang w:val="en-US"/>
              </w:rPr>
              <w:t xml:space="preserve">Integracja SAP Interactive Forms przez Adobe (InteractiveForm)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Integracja dokumentów biurowych (OfficeControl)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Integracja aplikacji Adobe Flash (Flash Islands)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Realizacja Drag &amp; Drop</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Menu kontekstowe wykonawcze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Definiowanie CHIPs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paneli bocznych</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rPr>
            </w:pPr>
            <w:r w:rsidRPr="00393DBE">
              <w:rPr>
                <w:rFonts w:ascii="Arial" w:hAnsi="Arial" w:cs="Arial"/>
                <w:b/>
                <w:sz w:val="20"/>
                <w:szCs w:val="20"/>
              </w:rPr>
              <w:lastRenderedPageBreak/>
              <w:t>BIT460</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PI Message Mapping</w:t>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3 dni</w:t>
            </w:r>
          </w:p>
          <w:p w:rsidR="002D5BB4" w:rsidRPr="0037685E" w:rsidRDefault="002D5BB4" w:rsidP="00393DBE">
            <w:pPr>
              <w:spacing w:after="120" w:line="240" w:lineRule="auto"/>
              <w:rPr>
                <w:rFonts w:ascii="Arial" w:hAnsi="Arial" w:cs="Arial"/>
                <w:sz w:val="20"/>
                <w:szCs w:val="20"/>
              </w:rPr>
            </w:pPr>
          </w:p>
          <w:p w:rsidR="002D5BB4" w:rsidRPr="0037685E" w:rsidRDefault="002D5BB4" w:rsidP="00393DBE">
            <w:pPr>
              <w:spacing w:after="120" w:line="240" w:lineRule="auto"/>
              <w:rPr>
                <w:rFonts w:ascii="Arial" w:hAnsi="Arial" w:cs="Arial"/>
                <w:sz w:val="20"/>
                <w:szCs w:val="20"/>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Overview of mapping techniques</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Standard functions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User-defined functions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Complex mapping tasks using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Value mapping technologies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Additional techniques in message mapping</w:t>
            </w:r>
          </w:p>
          <w:p w:rsidR="002D5BB4" w:rsidRPr="00FE3932" w:rsidRDefault="002D5BB4" w:rsidP="00393DBE">
            <w:pPr>
              <w:shd w:val="clear" w:color="auto" w:fill="FFFFFF"/>
              <w:spacing w:after="120" w:line="240" w:lineRule="auto"/>
              <w:ind w:left="56"/>
              <w:rPr>
                <w:rFonts w:ascii="Arial" w:hAnsi="Arial" w:cs="Arial"/>
                <w:color w:val="434343"/>
                <w:sz w:val="20"/>
                <w:szCs w:val="20"/>
                <w:lang w:val="en-US"/>
              </w:rPr>
            </w:pPr>
            <w:r w:rsidRPr="00FE3932">
              <w:rPr>
                <w:rFonts w:ascii="Arial" w:hAnsi="Arial" w:cs="Arial"/>
                <w:color w:val="434343"/>
                <w:sz w:val="20"/>
                <w:szCs w:val="20"/>
                <w:lang w:val="en-US"/>
              </w:rPr>
              <w:t>Integrating Java, and XSLT mapping</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Przegląd technik mapowania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Standardowe funkcje mapowania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Funkcje zdefiniowane przez użytkownika w mapowaniu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Złożone zadania mapowania za pomocą mapowania wiadomość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Techniki mapowania wartości przy użyciu mapowania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Dodatkowe techniki w mapowaniu wiadomości </w:t>
            </w:r>
          </w:p>
          <w:p w:rsidR="002D5BB4" w:rsidRPr="00D612B8" w:rsidRDefault="002D5BB4" w:rsidP="00393DBE">
            <w:pPr>
              <w:shd w:val="clear" w:color="auto" w:fill="FFFFFF"/>
              <w:spacing w:after="120" w:line="240" w:lineRule="auto"/>
              <w:ind w:left="9"/>
              <w:rPr>
                <w:rFonts w:ascii="Arial" w:hAnsi="Arial" w:cs="Arial"/>
                <w:sz w:val="20"/>
                <w:szCs w:val="20"/>
              </w:rPr>
            </w:pPr>
            <w:r w:rsidRPr="00D612B8">
              <w:rPr>
                <w:rFonts w:ascii="Arial" w:hAnsi="Arial" w:cs="Arial"/>
                <w:sz w:val="20"/>
                <w:szCs w:val="20"/>
              </w:rPr>
              <w:t>Integracja Java i mapowanie XSLT</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tabs>
                <w:tab w:val="left" w:pos="990"/>
              </w:tabs>
              <w:spacing w:after="120" w:line="240" w:lineRule="auto"/>
              <w:rPr>
                <w:rFonts w:ascii="Arial" w:hAnsi="Arial" w:cs="Arial"/>
                <w:b/>
                <w:sz w:val="20"/>
                <w:szCs w:val="20"/>
              </w:rPr>
            </w:pPr>
            <w:r w:rsidRPr="00393DBE">
              <w:rPr>
                <w:rFonts w:ascii="Arial" w:hAnsi="Arial" w:cs="Arial"/>
                <w:b/>
                <w:sz w:val="20"/>
                <w:szCs w:val="20"/>
              </w:rPr>
              <w:t>AC207</w:t>
            </w:r>
            <w:r w:rsidRPr="00393DBE">
              <w:rPr>
                <w:rFonts w:ascii="Arial" w:hAnsi="Arial" w:cs="Arial"/>
                <w:b/>
                <w:sz w:val="20"/>
                <w:szCs w:val="20"/>
              </w:rPr>
              <w:tab/>
            </w:r>
          </w:p>
          <w:p w:rsidR="002D5BB4" w:rsidRPr="0037685E" w:rsidRDefault="002D5BB4" w:rsidP="00393DBE">
            <w:pPr>
              <w:spacing w:after="120" w:line="240" w:lineRule="auto"/>
              <w:rPr>
                <w:rFonts w:ascii="Arial" w:hAnsi="Arial" w:cs="Arial"/>
                <w:sz w:val="20"/>
                <w:szCs w:val="20"/>
              </w:rPr>
            </w:pPr>
            <w:r w:rsidRPr="0037685E">
              <w:rPr>
                <w:rFonts w:ascii="Arial" w:hAnsi="Arial" w:cs="Arial"/>
                <w:sz w:val="20"/>
                <w:szCs w:val="20"/>
              </w:rPr>
              <w:t>Parallel Accounting and Reporting</w:t>
            </w:r>
          </w:p>
          <w:p w:rsidR="002D5BB4" w:rsidRPr="0037685E" w:rsidRDefault="002D5BB4" w:rsidP="00393DBE">
            <w:pPr>
              <w:spacing w:after="120" w:line="240" w:lineRule="auto"/>
              <w:rPr>
                <w:rFonts w:ascii="Arial" w:hAnsi="Arial" w:cs="Arial"/>
                <w:color w:val="000000"/>
                <w:sz w:val="20"/>
                <w:szCs w:val="20"/>
                <w:lang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Understand the basics regarding the mapping of parallel valuation/accounting in a SAP ERP system.</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Describe, configure and operate the accounts solution on the basis of some typical showcases.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Understand, configure and operate the ledger solution (within new G/L) on the basis of some typical (=&gt; the same as above) showcases.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Configure the system to fulfill typical reporting requirements for international valuation standards.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Get a short overview of (additional) topics/processes which can be affected due to parallel valuation.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Outline the steps needed to be done to get a SAP system with release ECC 6.0 (with Enhancement Packages) and activated new G/L.</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Zapoznanie się z podstawowymi zagadnieniami dotyczącymi mapowania równoległej wyceny/rachunkowości w systemie SAP ERP.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Opis, konfiguracja oraz obsługa rozwiązania dotyczącego kont na podstawie kilku typowych przykładów.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Zapoznanie się, konfiguracja oraz obsługa rozwiązania dotyczącego ksiąg (w ramach Nowej KG) na podstawie kilku typowych (=&gt; tych samych jak powyżej) przykładów.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2" w:name="bookmark60"/>
            <w:r w:rsidRPr="00D612B8">
              <w:rPr>
                <w:rFonts w:ascii="Arial" w:hAnsi="Arial" w:cs="Arial"/>
                <w:sz w:val="20"/>
                <w:szCs w:val="20"/>
              </w:rPr>
              <w:t>Konfiguracja systemu w celu spełnienia typowych wymagań w zakresie sprawozdawczości w odniesieniu do międzynarodowych standardów wyceny.</w:t>
            </w:r>
          </w:p>
          <w:bookmarkEnd w:id="2"/>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Przedstawienie krótkiego przeglądu (dodatkowych) tematów/procesów, które mogą podlegać wpływom wyceny równoległej.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Omówienie etapów niezbędnych do uzyskania systemu SAP w wersji ECC 6.0 (z pakietami rozszerzeń) oraz aktywowaną Nową KG. </w:t>
            </w: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sz w:val="20"/>
                <w:szCs w:val="20"/>
                <w:lang w:val="en-US"/>
              </w:rPr>
            </w:pPr>
            <w:r w:rsidRPr="00393DBE">
              <w:rPr>
                <w:rFonts w:ascii="Arial" w:hAnsi="Arial" w:cs="Arial"/>
                <w:b/>
                <w:sz w:val="20"/>
                <w:szCs w:val="20"/>
                <w:lang w:val="en-US"/>
              </w:rPr>
              <w:lastRenderedPageBreak/>
              <w:t>AC210</w:t>
            </w:r>
          </w:p>
          <w:p w:rsidR="002D5BB4" w:rsidRPr="0037685E" w:rsidRDefault="002D5BB4" w:rsidP="00393DBE">
            <w:pPr>
              <w:spacing w:after="120" w:line="240" w:lineRule="auto"/>
              <w:rPr>
                <w:rFonts w:ascii="Arial" w:hAnsi="Arial" w:cs="Arial"/>
                <w:sz w:val="20"/>
                <w:szCs w:val="20"/>
                <w:lang w:val="en-US"/>
              </w:rPr>
            </w:pPr>
            <w:r w:rsidRPr="0037685E">
              <w:rPr>
                <w:rFonts w:ascii="Arial" w:hAnsi="Arial" w:cs="Arial"/>
                <w:sz w:val="20"/>
                <w:szCs w:val="20"/>
                <w:lang w:val="en-US"/>
              </w:rPr>
              <w:t>New General Ledger Accounting (in SAP ERP)</w:t>
            </w:r>
          </w:p>
          <w:p w:rsidR="002D5BB4" w:rsidRPr="0037685E" w:rsidRDefault="002D5BB4" w:rsidP="00393DBE">
            <w:pPr>
              <w:spacing w:after="120" w:line="240" w:lineRule="auto"/>
              <w:rPr>
                <w:rFonts w:ascii="Arial" w:hAnsi="Arial" w:cs="Arial"/>
                <w:color w:val="000000"/>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 – The concepts and ideas of new General Ledger Accounting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System configuration: For example, activating new G/L, defining and deriving segments, assigning scenarios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Documents and document splitting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Integration with FI subsidiary ledgers and with Controlling: For example, the topic real-time integration of CO with FI</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Representing (and replacing) classic (FI) components in new General Ledger Accounting: For example, representing/replacing the Cost of Sales ledger or classic Profit Center Accounting (EC-PCA)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Closing operations, e.g., the program to post foreign currency valuations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Parallel accounting: The ledger approach (within new G/L), inclusively the integration of this possibility with Fixed Assets (FI-AA)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Reporting: new G/L drilldown reports and other reporting possibilities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Basics, regarding the migration (from classic G/L) to new General Ledger Accounting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 koncepcja i zamysł dotyczący Nowej Księgi Głównej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Konfiguracja systemu: na przykład aktywacja Nowej Księgi Głównej, zdefiniowanie oraz wyprowadzanie segmentów, scenariusze przypisań, definiowanie pól specyficznych dla klienta...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Dokumenty i podział dokumentów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Integracja z księgami pomocniczymi FI oraz z Controllingiem: na przykład temat integracji w czasie rzeczywistym CO z FI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Reprezentacja (oraz zastąpienie) klasycznych komponentów (FI) w Nowej Księdze Głównej: Na przykład reprezentujących/zastępujących Księgę kosztów własnych sprzedaży lub klasyczny Rachunek centrów zysku (=&gt; EC-PCA)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Operacje zamknięcia, np. (nowy) program do wyceny waluty obcej</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bookmarkStart w:id="3" w:name="bookmark69"/>
            <w:r w:rsidRPr="00D612B8">
              <w:rPr>
                <w:rFonts w:ascii="Arial" w:hAnsi="Arial" w:cs="Arial"/>
                <w:sz w:val="20"/>
                <w:szCs w:val="20"/>
              </w:rPr>
              <w:t>Równoległa sprawozdawczość finansowa oraz Nowa Księga Główna: Wprowadzenie tzw. rozwiązania dotyczącego ksiąg w Nowej Księdze Głównej, łącznie z integracją tego rozwiązania z Księgowością aktywów trwałych i innymi funkcjonalnościami</w:t>
            </w:r>
          </w:p>
          <w:bookmarkEnd w:id="3"/>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Raportowanie: zastosowanie (nowej) funkcji raportów dochodzenia Rachunkowości finansowej oraz (nowych) możliwości raportowania dzięki implementacji pakietów rozszerzeń (EhPs)</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Podstawowe informacje dotyczące migracji z klasycznej do Nowej Księgi Głównej</w:t>
            </w:r>
          </w:p>
        </w:tc>
      </w:tr>
      <w:tr w:rsidR="002D5BB4" w:rsidRPr="0037685E" w:rsidTr="00592BBD">
        <w:trPr>
          <w:trHeight w:val="1078"/>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93DBE" w:rsidRDefault="002D5BB4" w:rsidP="00393DBE">
            <w:pPr>
              <w:spacing w:after="120" w:line="240" w:lineRule="auto"/>
              <w:rPr>
                <w:rFonts w:ascii="Arial" w:hAnsi="Arial" w:cs="Arial"/>
                <w:b/>
                <w:color w:val="000000"/>
                <w:sz w:val="20"/>
                <w:szCs w:val="20"/>
                <w:lang w:val="en-US" w:eastAsia="pl-PL"/>
              </w:rPr>
            </w:pPr>
            <w:r w:rsidRPr="00393DBE">
              <w:rPr>
                <w:rFonts w:ascii="Arial" w:hAnsi="Arial" w:cs="Arial"/>
                <w:b/>
                <w:color w:val="000000"/>
                <w:sz w:val="20"/>
                <w:szCs w:val="20"/>
                <w:lang w:val="en-US" w:eastAsia="pl-PL"/>
              </w:rPr>
              <w:t xml:space="preserve">HA400 </w:t>
            </w:r>
          </w:p>
          <w:p w:rsidR="002D5BB4" w:rsidRPr="0037685E" w:rsidRDefault="002D5BB4" w:rsidP="00393DBE">
            <w:pPr>
              <w:spacing w:after="120" w:line="240" w:lineRule="auto"/>
              <w:rPr>
                <w:rFonts w:ascii="Arial" w:hAnsi="Arial" w:cs="Arial"/>
                <w:color w:val="000000"/>
                <w:sz w:val="20"/>
                <w:szCs w:val="20"/>
                <w:lang w:val="en-US" w:eastAsia="pl-PL"/>
              </w:rPr>
            </w:pPr>
            <w:r w:rsidRPr="0037685E">
              <w:rPr>
                <w:rFonts w:ascii="Arial" w:hAnsi="Arial" w:cs="Arial"/>
                <w:color w:val="000000"/>
                <w:sz w:val="20"/>
                <w:szCs w:val="20"/>
                <w:lang w:val="en-US" w:eastAsia="pl-PL"/>
              </w:rPr>
              <w:t>ABAP Programming for SAP HANA</w:t>
            </w:r>
          </w:p>
          <w:p w:rsidR="002D5BB4" w:rsidRPr="0037685E" w:rsidRDefault="002D5BB4" w:rsidP="00393DBE">
            <w:pPr>
              <w:spacing w:after="120" w:line="240" w:lineRule="auto"/>
              <w:rPr>
                <w:rFonts w:ascii="Arial" w:hAnsi="Arial" w:cs="Arial"/>
                <w:color w:val="1F497D"/>
                <w:sz w:val="20"/>
                <w:szCs w:val="20"/>
                <w:lang w:val="en-US"/>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Technical concepts of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 to ADT (ABAP Development Tools, also known as ABAP in Eclipse)</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Analysis Tools (Runtime Analysis, SQL Trace , Code Inspector)</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Optimization of classical ABAP in SAP HANA Context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Open SQL Performance Rules for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Accessing SAP HANA using native SQL and ADBC (ABAP Data Base Connectivity)</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Consuming SAP HANA views in ABAP</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Consuming SAP HANA stored procedures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Debugging SAP HANA stored procedures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 xml:space="preserve">Using SAP HANA Fuzzy Search in </w:t>
            </w:r>
            <w:r w:rsidRPr="00FE3932">
              <w:rPr>
                <w:rFonts w:ascii="Arial" w:hAnsi="Arial" w:cs="Arial"/>
                <w:sz w:val="20"/>
                <w:szCs w:val="20"/>
                <w:lang w:val="en-US"/>
              </w:rPr>
              <w:lastRenderedPageBreak/>
              <w:t>ABAP</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ALV (ABAP List Viewer) for SAP HANA</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Creating HANA views</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lastRenderedPageBreak/>
              <w:t>Techniczny koncept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 do ADT (ABAP w Eclipse)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Narzędzia analizujące ((Runtime Analysis, SQL Trace , Inspektor kodu)</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Optymalizacja klasycznego ABAP w koncekście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Zasady wydajności Open SQL w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Dostęp do SAP HANA przy użyciu natywnego SQL i ADBC (połączenie ABAP Data Base)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Odbiór widoków SAP HANA w ABAP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 xml:space="preserve">Odbiór procedur składowych SAP HANA </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Debugowanie procedur składowych SAP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Korzystanie z rozmytego wyszukiwania SAP HANA w ABAP</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widoków HANA</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r w:rsidR="002D5BB4" w:rsidRPr="0037685E" w:rsidTr="00592BBD">
        <w:trPr>
          <w:trHeight w:val="3525"/>
        </w:trPr>
        <w:tc>
          <w:tcPr>
            <w:tcW w:w="212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2D5BB4" w:rsidRPr="0037685E" w:rsidRDefault="002D5BB4" w:rsidP="00393DBE">
            <w:pPr>
              <w:pStyle w:val="Default"/>
              <w:spacing w:after="120"/>
              <w:rPr>
                <w:rFonts w:ascii="Arial" w:hAnsi="Arial" w:cs="Arial"/>
                <w:sz w:val="20"/>
                <w:szCs w:val="20"/>
                <w:lang w:val="en-US" w:eastAsia="pl-PL"/>
              </w:rPr>
            </w:pPr>
            <w:r w:rsidRPr="00393DBE">
              <w:rPr>
                <w:rFonts w:ascii="Arial" w:hAnsi="Arial" w:cs="Arial"/>
                <w:b/>
                <w:sz w:val="20"/>
                <w:szCs w:val="20"/>
                <w:lang w:val="en-US" w:eastAsia="pl-PL"/>
              </w:rPr>
              <w:lastRenderedPageBreak/>
              <w:t>CA710</w:t>
            </w:r>
            <w:r w:rsidRPr="0037685E">
              <w:rPr>
                <w:rFonts w:ascii="Arial" w:hAnsi="Arial" w:cs="Arial"/>
                <w:sz w:val="20"/>
                <w:szCs w:val="20"/>
                <w:lang w:val="en-US" w:eastAsia="pl-PL"/>
              </w:rPr>
              <w:t xml:space="preserve"> - Reporting in Financials</w:t>
            </w:r>
          </w:p>
          <w:p w:rsidR="002D5BB4" w:rsidRPr="0037685E" w:rsidRDefault="002D5BB4" w:rsidP="00393DBE">
            <w:pPr>
              <w:pStyle w:val="Default"/>
              <w:spacing w:after="120"/>
              <w:rPr>
                <w:rFonts w:ascii="Arial" w:hAnsi="Arial" w:cs="Arial"/>
                <w:sz w:val="20"/>
                <w:szCs w:val="20"/>
                <w:lang w:val="en-US" w:eastAsia="pl-PL"/>
              </w:rPr>
            </w:pPr>
            <w:r w:rsidRPr="0037685E">
              <w:rPr>
                <w:rFonts w:ascii="Arial" w:hAnsi="Arial" w:cs="Arial"/>
                <w:sz w:val="20"/>
                <w:szCs w:val="20"/>
                <w:lang w:val="en-US" w:eastAsia="pl-PL"/>
              </w:rPr>
              <w:t>(3 dni)</w:t>
            </w:r>
          </w:p>
          <w:p w:rsidR="002D5BB4" w:rsidRPr="0037685E" w:rsidRDefault="002D5BB4" w:rsidP="00393DBE">
            <w:pPr>
              <w:pStyle w:val="Default"/>
              <w:spacing w:after="120"/>
              <w:rPr>
                <w:rFonts w:ascii="Arial" w:hAnsi="Arial" w:cs="Arial"/>
                <w:sz w:val="20"/>
                <w:szCs w:val="20"/>
                <w:lang w:val="en-US" w:eastAsia="pl-PL"/>
              </w:rPr>
            </w:pPr>
          </w:p>
        </w:tc>
        <w:tc>
          <w:tcPr>
            <w:tcW w:w="3827"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Introduction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Structure of a Report Writer report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Sets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Variables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Arranging sets in a report</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Detailing and formatting</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Structuring reports in sections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Row structure of a section</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Cells and key figure blocks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Key figures</w:t>
            </w:r>
          </w:p>
          <w:p w:rsidR="002D5BB4" w:rsidRPr="00FE3932" w:rsidRDefault="002D5BB4" w:rsidP="00393DBE">
            <w:pPr>
              <w:pStyle w:val="Akapitzlist"/>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Summary</w:t>
            </w:r>
          </w:p>
        </w:tc>
        <w:tc>
          <w:tcPr>
            <w:tcW w:w="4536"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Wprowadzenie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raportu Edytora raportów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Zestawy</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Zmienne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Organizacja zestawów w raporcie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Definiowanie danych szczegółowych i formatowanie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Tworzenie struktury raportów przy użyciu sekcji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Struktura wierszy w sekcji</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Komórki i bloki wskaźników</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Wskaźniki</w:t>
            </w:r>
            <w:bookmarkStart w:id="4" w:name="bookmark35"/>
          </w:p>
          <w:p w:rsidR="002D5BB4" w:rsidRPr="00D612B8" w:rsidRDefault="002D5BB4" w:rsidP="00393DBE">
            <w:pPr>
              <w:pStyle w:val="Akapitzlist"/>
              <w:shd w:val="clear" w:color="auto" w:fill="FFFFFF"/>
              <w:spacing w:after="120" w:line="240" w:lineRule="auto"/>
              <w:ind w:left="9"/>
              <w:rPr>
                <w:rFonts w:ascii="Arial" w:hAnsi="Arial" w:cs="Arial"/>
                <w:sz w:val="20"/>
                <w:szCs w:val="20"/>
              </w:rPr>
            </w:pPr>
            <w:r w:rsidRPr="00D612B8">
              <w:rPr>
                <w:rFonts w:ascii="Arial" w:hAnsi="Arial" w:cs="Arial"/>
                <w:sz w:val="20"/>
                <w:szCs w:val="20"/>
              </w:rPr>
              <w:t>Podsumowanie</w:t>
            </w:r>
            <w:bookmarkEnd w:id="4"/>
          </w:p>
        </w:tc>
      </w:tr>
      <w:tr w:rsidR="002D5BB4" w:rsidRPr="000715AD"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0715AD" w:rsidRDefault="002D5BB4" w:rsidP="00592BBD">
            <w:pPr>
              <w:spacing w:after="120" w:line="240" w:lineRule="auto"/>
              <w:rPr>
                <w:rFonts w:ascii="Arial" w:hAnsi="Arial" w:cs="Arial"/>
                <w:color w:val="000000"/>
                <w:sz w:val="20"/>
                <w:szCs w:val="20"/>
              </w:rPr>
            </w:pPr>
            <w:r w:rsidRPr="00FE3932">
              <w:rPr>
                <w:rFonts w:ascii="Arial" w:hAnsi="Arial" w:cs="Arial"/>
                <w:b/>
                <w:color w:val="000000"/>
                <w:sz w:val="20"/>
                <w:szCs w:val="20"/>
              </w:rPr>
              <w:t>HR260</w:t>
            </w:r>
            <w:r w:rsidRPr="000715AD">
              <w:rPr>
                <w:rFonts w:ascii="Arial" w:hAnsi="Arial" w:cs="Arial"/>
                <w:color w:val="000000"/>
                <w:sz w:val="20"/>
                <w:szCs w:val="20"/>
              </w:rPr>
              <w:t xml:space="preserve"> Manager Self-Service</w:t>
            </w:r>
          </w:p>
          <w:p w:rsidR="002D5BB4" w:rsidRPr="000715AD" w:rsidRDefault="002D5BB4" w:rsidP="00592BBD">
            <w:pPr>
              <w:spacing w:after="120" w:line="240" w:lineRule="auto"/>
              <w:rPr>
                <w:rFonts w:ascii="Arial" w:hAnsi="Arial" w:cs="Arial"/>
                <w:color w:val="000000"/>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MSS Services including:</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iViews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Pages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Worksets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Outline the configuration which controls the connection between the Enterprise Portal and the ECC system</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the Object and Data Provider including:</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Team Viewer</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Column Groups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Create MSS Users and assign roles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Customize the approval of time sheets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Access the MSS Business Package</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Maintain User Administration and MSS Menus</w:t>
            </w:r>
          </w:p>
          <w:p w:rsidR="002D5BB4" w:rsidRPr="00FE3932" w:rsidRDefault="002D5BB4" w:rsidP="00592BBD">
            <w:pPr>
              <w:shd w:val="clear" w:color="auto" w:fill="FFFFFF"/>
              <w:spacing w:after="120" w:line="240" w:lineRule="auto"/>
              <w:ind w:left="56"/>
              <w:rPr>
                <w:rFonts w:ascii="Arial" w:hAnsi="Arial" w:cs="Arial"/>
                <w:sz w:val="20"/>
                <w:szCs w:val="20"/>
                <w:lang w:val="en-US"/>
              </w:rPr>
            </w:pPr>
            <w:r w:rsidRPr="00FE3932">
              <w:rPr>
                <w:rFonts w:ascii="Arial" w:hAnsi="Arial" w:cs="Arial"/>
                <w:sz w:val="20"/>
                <w:szCs w:val="20"/>
                <w:lang w:val="en-US"/>
              </w:rPr>
              <w:t>Set up reporting integration between MSS and Manager’s Desktop</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MSS usług, w tym: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iViews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strony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Zadania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Zarys konfigurację kontrolujący połączenia między Enterprise i Portalu systemu ECC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Dostosować obiekt i dostawcy danych, w tym: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team Viewer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kolumna Grupy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Stwórz MSS Użytkownicy i przypisywać role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zatwierdzenia karty czasu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Dostęp do Pakietu MSS firmy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Utrzymanie administracji menu użytkownika i MSS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Konfigurowanie raportowania i integracji między MSS Pulpitu Menedżera</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E2420A" w:rsidRDefault="002D5BB4" w:rsidP="000715AD">
            <w:pPr>
              <w:spacing w:before="100" w:beforeAutospacing="1" w:after="100" w:afterAutospacing="1"/>
              <w:rPr>
                <w:rFonts w:ascii="Arial" w:hAnsi="Arial" w:cs="Arial"/>
                <w:color w:val="000000"/>
                <w:sz w:val="20"/>
                <w:szCs w:val="20"/>
              </w:rPr>
            </w:pPr>
            <w:r w:rsidRPr="00FE3932">
              <w:rPr>
                <w:rFonts w:ascii="Arial" w:hAnsi="Arial" w:cs="Arial"/>
                <w:b/>
                <w:color w:val="000000"/>
                <w:sz w:val="20"/>
                <w:szCs w:val="20"/>
              </w:rPr>
              <w:lastRenderedPageBreak/>
              <w:t>HR250</w:t>
            </w:r>
            <w:r w:rsidRPr="00E2420A">
              <w:rPr>
                <w:rFonts w:ascii="Arial" w:hAnsi="Arial" w:cs="Arial"/>
                <w:color w:val="000000"/>
                <w:sz w:val="20"/>
                <w:szCs w:val="20"/>
              </w:rPr>
              <w:t xml:space="preserve"> Employee Self Service </w:t>
            </w:r>
          </w:p>
          <w:p w:rsidR="002D5BB4" w:rsidRPr="0000148B" w:rsidRDefault="002D5BB4" w:rsidP="000715AD">
            <w:pPr>
              <w:spacing w:before="100" w:beforeAutospacing="1" w:after="100" w:afterAutospacing="1"/>
              <w:rPr>
                <w:rFonts w:ascii="Times New Roman" w:hAnsi="Times New Roman"/>
                <w:color w:val="000000"/>
                <w:sz w:val="24"/>
                <w:szCs w:val="24"/>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and assign Users and Roles in SAP NetWeaver Enterprise Portal and in the back-end system</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iViews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Pages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Customize Leave Requests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Customize various services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Clock-In/Clock-Out Corrections Service</w:t>
            </w:r>
          </w:p>
          <w:p w:rsidR="002D5BB4" w:rsidRPr="00FE3932" w:rsidRDefault="002D5BB4" w:rsidP="00E2420A">
            <w:pPr>
              <w:shd w:val="clear" w:color="auto" w:fill="FFFFFF"/>
              <w:spacing w:after="120" w:line="240" w:lineRule="auto"/>
              <w:rPr>
                <w:rFonts w:ascii="Arial" w:hAnsi="Arial" w:cs="Arial"/>
                <w:sz w:val="20"/>
                <w:szCs w:val="20"/>
                <w:lang w:val="en-US"/>
              </w:rPr>
            </w:pPr>
            <w:r w:rsidRPr="00FE3932">
              <w:rPr>
                <w:rFonts w:ascii="Arial" w:hAnsi="Arial" w:cs="Arial"/>
                <w:sz w:val="20"/>
                <w:szCs w:val="20"/>
                <w:lang w:val="en-US"/>
              </w:rPr>
              <w:t>Utilize various iViews</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i przypisywanie użytkowników i ról w SAP NetWeaver Enterprise Portal w systemie i back-end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Stwórz iViews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stron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Pozostaw kupna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Dostosuj różne usługi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Skonfiguruj Clock-In/Clock-Out korekt usługę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Wykorzystują różne iViews</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E2420A" w:rsidRDefault="002D5BB4" w:rsidP="00E2420A">
            <w:pPr>
              <w:spacing w:after="120" w:line="240" w:lineRule="auto"/>
              <w:rPr>
                <w:rFonts w:ascii="Arial" w:hAnsi="Arial" w:cs="Arial"/>
                <w:sz w:val="20"/>
                <w:szCs w:val="20"/>
              </w:rPr>
            </w:pPr>
            <w:r w:rsidRPr="00FE3932">
              <w:rPr>
                <w:rFonts w:ascii="Arial" w:hAnsi="Arial" w:cs="Arial"/>
                <w:b/>
                <w:sz w:val="20"/>
                <w:szCs w:val="20"/>
              </w:rPr>
              <w:t>HR515</w:t>
            </w:r>
            <w:r w:rsidRPr="00E2420A">
              <w:rPr>
                <w:rFonts w:ascii="Arial" w:hAnsi="Arial" w:cs="Arial"/>
                <w:sz w:val="20"/>
                <w:szCs w:val="20"/>
              </w:rPr>
              <w:t xml:space="preserve"> Training and Event Management</w:t>
            </w:r>
          </w:p>
          <w:p w:rsidR="002D5BB4" w:rsidRPr="00E2420A" w:rsidRDefault="002D5BB4" w:rsidP="00E2420A">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Business event preparation</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Creating a business event catalog</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Day-to-day activities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Recurring activities for business events and attendees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Billing and activity allocation for business events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Reporting in Training and Event Management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system for Training and Event Management</w:t>
            </w:r>
          </w:p>
          <w:p w:rsidR="002D5BB4" w:rsidRPr="00FE3932" w:rsidRDefault="002D5BB4" w:rsidP="00E2420A">
            <w:pPr>
              <w:spacing w:after="120" w:line="240" w:lineRule="auto"/>
              <w:rPr>
                <w:rFonts w:ascii="Arial" w:hAnsi="Arial" w:cs="Arial"/>
                <w:sz w:val="20"/>
                <w:szCs w:val="20"/>
                <w:lang w:val="en-US"/>
              </w:rPr>
            </w:pP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Przygotowanie biznes wydarzenie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katalogu zdarzeń biznesowych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 dnia na dzień działalności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Powracające do działania i uczestników wydarzeń biznesowych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Fakturowanie i przydział działalność na spotkania biznesowe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Szkolenia i raportowania w Event Management </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Skonfigurować system szkolenia i Event Management</w:t>
            </w:r>
          </w:p>
        </w:tc>
      </w:tr>
      <w:tr w:rsidR="002D5BB4" w:rsidRPr="00E2420A"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E2420A" w:rsidRDefault="002D5BB4" w:rsidP="00E2420A">
            <w:pPr>
              <w:spacing w:after="120" w:line="240" w:lineRule="auto"/>
              <w:rPr>
                <w:rFonts w:ascii="Arial" w:hAnsi="Arial" w:cs="Arial"/>
                <w:sz w:val="20"/>
                <w:szCs w:val="20"/>
              </w:rPr>
            </w:pPr>
            <w:r w:rsidRPr="00FE3932">
              <w:rPr>
                <w:rFonts w:ascii="Arial" w:hAnsi="Arial" w:cs="Arial"/>
                <w:b/>
                <w:sz w:val="20"/>
                <w:szCs w:val="20"/>
              </w:rPr>
              <w:t>HR270</w:t>
            </w:r>
            <w:r w:rsidRPr="00E2420A">
              <w:rPr>
                <w:rFonts w:ascii="Arial" w:hAnsi="Arial" w:cs="Arial"/>
                <w:sz w:val="20"/>
                <w:szCs w:val="20"/>
              </w:rPr>
              <w:t xml:space="preserve">  SAP Enterprise Learning</w:t>
            </w:r>
          </w:p>
          <w:p w:rsidR="002D5BB4" w:rsidRPr="00E2420A" w:rsidRDefault="002D5BB4" w:rsidP="00E2420A">
            <w:pPr>
              <w:spacing w:after="120" w:line="240" w:lineRule="auto"/>
              <w:rPr>
                <w:rFonts w:ascii="Arial" w:hAnsi="Arial" w:cs="Arial"/>
                <w:sz w:val="20"/>
                <w:szCs w:val="20"/>
              </w:rPr>
            </w:pPr>
            <w:r w:rsidRPr="00E2420A">
              <w:rPr>
                <w:rFonts w:ascii="Arial" w:hAnsi="Arial" w:cs="Arial"/>
                <w:sz w:val="20"/>
                <w:szCs w:val="20"/>
              </w:rPr>
              <w:t>3 dni</w:t>
            </w: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Manage Training Offerings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Manage Interfaces including Administrator Portal, Instructor Portal and Learning Portal including Content Player</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the Authoring Environment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qualification groups and qualifications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scales including proficiencies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course catalog hierarchy</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course program</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Configure participation monitors</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Publish e-learning content using the Administrator Portal and the Authoring Environment</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Implement follow-up processes for a course using the portal</w:t>
            </w:r>
          </w:p>
          <w:p w:rsidR="002D5BB4" w:rsidRPr="00FE3932" w:rsidRDefault="002D5BB4" w:rsidP="00E2420A">
            <w:pPr>
              <w:spacing w:after="120" w:line="240" w:lineRule="auto"/>
              <w:rPr>
                <w:rFonts w:ascii="Arial" w:hAnsi="Arial" w:cs="Arial"/>
                <w:sz w:val="20"/>
                <w:szCs w:val="20"/>
                <w:lang w:val="en-US"/>
              </w:rPr>
            </w:pPr>
            <w:r w:rsidRPr="00FE3932">
              <w:rPr>
                <w:rFonts w:ascii="Arial" w:hAnsi="Arial" w:cs="Arial"/>
                <w:sz w:val="20"/>
                <w:szCs w:val="20"/>
                <w:lang w:val="en-US"/>
              </w:rPr>
              <w:t>Create a virtual learning room course</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Zarządzaj Offerings Szkolenia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Zarządzaj Interfejsy tym administratora portalu, instruktor Portal i Portal Content Learning tym Player'a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Skonfiguruj środowisku tworzenia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Tworzenie grup kwalifikacyjnych oraz kwalifikacji</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skal w tym biegłości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Tworzenie katalogu hierarchii przedmiotów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Stworzyć program kursu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Skonfigurować monitory uczestnictwa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Publikowanie treści e-learning z wykorzystaniem Portalu administratora i środowisku tworzenia </w:t>
            </w:r>
          </w:p>
          <w:p w:rsidR="002D5BB4" w:rsidRDefault="002D5BB4" w:rsidP="00E2420A">
            <w:pPr>
              <w:spacing w:after="120" w:line="240" w:lineRule="auto"/>
              <w:rPr>
                <w:rFonts w:ascii="Arial" w:hAnsi="Arial" w:cs="Arial"/>
                <w:sz w:val="20"/>
                <w:szCs w:val="20"/>
              </w:rPr>
            </w:pPr>
            <w:r w:rsidRPr="00E2420A">
              <w:rPr>
                <w:rFonts w:ascii="Arial" w:hAnsi="Arial" w:cs="Arial"/>
                <w:sz w:val="20"/>
                <w:szCs w:val="20"/>
              </w:rPr>
              <w:t xml:space="preserve">Wdrożenie procesów następczych się na kurs korzystania z portalu </w:t>
            </w:r>
          </w:p>
          <w:p w:rsidR="002D5BB4" w:rsidRPr="00E2420A" w:rsidRDefault="002D5BB4" w:rsidP="00E2420A">
            <w:pPr>
              <w:spacing w:after="120" w:line="240" w:lineRule="auto"/>
              <w:rPr>
                <w:rFonts w:ascii="Arial" w:hAnsi="Arial" w:cs="Arial"/>
                <w:sz w:val="20"/>
                <w:szCs w:val="20"/>
                <w:lang w:val="en-US"/>
              </w:rPr>
            </w:pPr>
            <w:r w:rsidRPr="00E2420A">
              <w:rPr>
                <w:rFonts w:ascii="Arial" w:hAnsi="Arial" w:cs="Arial"/>
                <w:sz w:val="20"/>
                <w:szCs w:val="20"/>
                <w:lang w:val="en-US"/>
              </w:rPr>
              <w:t>Tworzenie Virtual Learning golfowe sala</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rPr>
            </w:pPr>
            <w:r w:rsidRPr="00FE3932">
              <w:rPr>
                <w:rFonts w:ascii="Arial" w:hAnsi="Arial" w:cs="Arial"/>
                <w:b/>
                <w:sz w:val="20"/>
                <w:szCs w:val="20"/>
              </w:rPr>
              <w:lastRenderedPageBreak/>
              <w:t>HR310</w:t>
            </w:r>
            <w:r w:rsidRPr="00FE3932">
              <w:rPr>
                <w:rFonts w:ascii="Arial" w:hAnsi="Arial" w:cs="Arial"/>
                <w:sz w:val="20"/>
                <w:szCs w:val="20"/>
              </w:rPr>
              <w:t xml:space="preserve"> Time Evaluation with Clock Times  Ocena czasu pracy</w:t>
            </w:r>
          </w:p>
          <w:p w:rsidR="002D5BB4" w:rsidRPr="00FE3932" w:rsidRDefault="002D5BB4" w:rsidP="00FE3932">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Business process overview of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Time evaluation in the SAP System</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The concept of the time evaluation driver RPTIME00</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Processing time evaluation messages in the Time Manager’s Workplace</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Customizing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Data collection in time evaluation</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Activities as time evaluation tool (Personnel calculation rule and Operations)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Personnel calculation schema TM00.</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Przegląd procesów biznesowych w czasie oceny</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Ocena czasu w systemie SAP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Pojęcie czasu kierowcy RPTIME00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Czas przetwarzania wiadomości oceny w miejscu pracy zarządcy raz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Dostosowywanie czasu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Zbieranie danych w czasie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Działalność jako narzędzie oceny czasu (zasada obliczania i Kadr Operations)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Schemat obliczenia personel TM00.</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rPr>
            </w:pPr>
            <w:r w:rsidRPr="00FE3932">
              <w:rPr>
                <w:rFonts w:ascii="Arial" w:hAnsi="Arial" w:cs="Arial"/>
                <w:b/>
                <w:sz w:val="20"/>
                <w:szCs w:val="20"/>
              </w:rPr>
              <w:t>HR350</w:t>
            </w:r>
            <w:r w:rsidRPr="00FE3932">
              <w:rPr>
                <w:rFonts w:ascii="Arial" w:hAnsi="Arial" w:cs="Arial"/>
                <w:sz w:val="20"/>
                <w:szCs w:val="20"/>
              </w:rPr>
              <w:t xml:space="preserve"> Programming in Human Capital Management</w:t>
            </w:r>
          </w:p>
          <w:p w:rsidR="002D5BB4" w:rsidRPr="00FE3932" w:rsidRDefault="002D5BB4" w:rsidP="00FE3932">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Modify standard evaluation programs to meet customer requirements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Enhance source code to include HCM-specific macros and function modules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Read and process the cluster directory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Import and export data using macros and buffers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Joins to link infotypes and subtypes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the IF Query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Process infotypes with repetitive structures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Create and assign customer report classes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Utilize logical selection intervals to improve runtime performance of a report</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Use check and control tables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Identify structure parameters and set structure conditions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Maintain evaluation paths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Program structural evaluations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Create and Enhance infotypes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Call subroutines using dynamic actions</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Zmodyfikować standardowe programy oceny w celu spełnienia wymagań klientów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Poprawić kod źródłowy obejmuje specyficzne HCM makr i modułów funkcyjnych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Odczytywać i przetwarzać katalogu klastra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Importu i eksportu danych za pomocą makr i buforów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Wykorzystać przyłącza do połączenia typów informacji i podtypów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Wykorzystywać kwerendę, jeśli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Proces typów informacji z powtarzających się struktur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Tworzenie i przypisywanie klas raportów klienta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Wykorzystać logiczne interwały wyboru w celu zwiększenia wydajności wykonania raportu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Użyj wyboru i kontroli, tabele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Identyfikacji parametrów strukturę i warunki struktury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Utrzymanie dróg oceny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Program oceny strukturalne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Tworzenie i Enhance typów informacji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Zadzwoń podprogramów za pomocą działań dynamicznych</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rPr>
            </w:pPr>
            <w:r w:rsidRPr="00FE3932">
              <w:rPr>
                <w:rFonts w:ascii="Arial" w:hAnsi="Arial" w:cs="Arial"/>
                <w:b/>
                <w:sz w:val="20"/>
                <w:szCs w:val="20"/>
              </w:rPr>
              <w:lastRenderedPageBreak/>
              <w:t>HR400</w:t>
            </w:r>
            <w:r w:rsidRPr="00FE3932">
              <w:rPr>
                <w:rFonts w:ascii="Arial" w:hAnsi="Arial" w:cs="Arial"/>
                <w:sz w:val="20"/>
                <w:szCs w:val="20"/>
              </w:rPr>
              <w:t xml:space="preserve"> Payroll Configuration</w:t>
            </w:r>
          </w:p>
          <w:p w:rsidR="002D5BB4" w:rsidRPr="00FE3932" w:rsidRDefault="002D5BB4" w:rsidP="00FE3932">
            <w:pPr>
              <w:spacing w:after="120" w:line="240" w:lineRule="auto"/>
              <w:rPr>
                <w:rFonts w:ascii="Arial" w:hAnsi="Arial" w:cs="Arial"/>
                <w:sz w:val="20"/>
                <w:szCs w:val="20"/>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Identify and operate control mechanisms available in the payroll system</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Personnel calculation schema and rules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Encoding the payroll characteristics of wage types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Check the payroll using the payroll log</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Determine rates of pay</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Calculation of averages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Factoring</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Develop payment methodologies for time-based entries</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Account for absences in payroll</w:t>
            </w:r>
          </w:p>
          <w:p w:rsidR="002D5BB4" w:rsidRPr="00FE3932" w:rsidRDefault="002D5BB4" w:rsidP="00FE3932">
            <w:pPr>
              <w:spacing w:after="120" w:line="240" w:lineRule="auto"/>
              <w:rPr>
                <w:rFonts w:ascii="Arial" w:hAnsi="Arial" w:cs="Arial"/>
                <w:sz w:val="20"/>
                <w:szCs w:val="20"/>
                <w:lang w:val="en-US"/>
              </w:rPr>
            </w:pPr>
            <w:r w:rsidRPr="00FE3932">
              <w:rPr>
                <w:rFonts w:ascii="Arial" w:hAnsi="Arial" w:cs="Arial"/>
                <w:sz w:val="20"/>
                <w:szCs w:val="20"/>
                <w:lang w:val="en-US"/>
              </w:rPr>
              <w:t>Understand retroactive accounting</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Zidentyfikować i działają mechanizmy kontroli dostępne w systemie wynagrodzeń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Schemat obliczenia personelu i zasady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Kodowanie charakterystyki płac typów płac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Sprawdź płac za pomocą dziennika płac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Określenia stawek wynagrodzenia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Obliczanie średnich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Faktoring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Opracowanie metod płatności za wpisy na bazie czasu </w:t>
            </w:r>
          </w:p>
          <w:p w:rsidR="002D5BB4" w:rsidRDefault="002D5BB4" w:rsidP="00FE3932">
            <w:pPr>
              <w:spacing w:after="120" w:line="240" w:lineRule="auto"/>
              <w:rPr>
                <w:rFonts w:ascii="Arial" w:hAnsi="Arial" w:cs="Arial"/>
                <w:sz w:val="20"/>
                <w:szCs w:val="20"/>
              </w:rPr>
            </w:pPr>
            <w:r w:rsidRPr="00FE3932">
              <w:rPr>
                <w:rFonts w:ascii="Arial" w:hAnsi="Arial" w:cs="Arial"/>
                <w:sz w:val="20"/>
                <w:szCs w:val="20"/>
              </w:rPr>
              <w:t xml:space="preserve">Konto dla nieobecności w liście płac </w:t>
            </w:r>
          </w:p>
          <w:p w:rsidR="002D5BB4" w:rsidRPr="00FE3932" w:rsidRDefault="002D5BB4" w:rsidP="00FE3932">
            <w:pPr>
              <w:spacing w:after="120" w:line="240" w:lineRule="auto"/>
              <w:rPr>
                <w:rFonts w:ascii="Arial" w:hAnsi="Arial" w:cs="Arial"/>
                <w:sz w:val="20"/>
                <w:szCs w:val="20"/>
              </w:rPr>
            </w:pPr>
            <w:r w:rsidRPr="00FE3932">
              <w:rPr>
                <w:rFonts w:ascii="Arial" w:hAnsi="Arial" w:cs="Arial"/>
                <w:sz w:val="20"/>
                <w:szCs w:val="20"/>
              </w:rPr>
              <w:t>Zrozumieć rachunkowość wsteczną</w:t>
            </w:r>
          </w:p>
        </w:tc>
      </w:tr>
      <w:tr w:rsidR="002D5BB4" w:rsidRPr="0037685E" w:rsidTr="00592BBD">
        <w:trPr>
          <w:trHeight w:val="3525"/>
        </w:trPr>
        <w:tc>
          <w:tcPr>
            <w:tcW w:w="212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2D5BB4" w:rsidRPr="0037685E" w:rsidRDefault="002D5BB4" w:rsidP="00393DBE">
            <w:pPr>
              <w:pStyle w:val="Default"/>
              <w:spacing w:after="120"/>
              <w:rPr>
                <w:rFonts w:ascii="Arial" w:hAnsi="Arial" w:cs="Arial"/>
                <w:sz w:val="20"/>
                <w:szCs w:val="20"/>
                <w:lang w:val="en-US" w:eastAsia="pl-PL"/>
              </w:rPr>
            </w:pPr>
            <w:r w:rsidRPr="00393DBE">
              <w:rPr>
                <w:rFonts w:ascii="Arial" w:hAnsi="Arial" w:cs="Arial"/>
                <w:b/>
                <w:sz w:val="20"/>
                <w:szCs w:val="20"/>
                <w:lang w:val="en-US" w:eastAsia="pl-PL"/>
              </w:rPr>
              <w:t>IPS510</w:t>
            </w:r>
            <w:r w:rsidRPr="0037685E">
              <w:rPr>
                <w:rFonts w:ascii="Arial" w:hAnsi="Arial" w:cs="Arial"/>
                <w:sz w:val="20"/>
                <w:szCs w:val="20"/>
                <w:lang w:val="en-US" w:eastAsia="pl-PL"/>
              </w:rPr>
              <w:t xml:space="preserve"> - SAP Public Sector Collection &amp; Disbursement ( 5 dni)</w:t>
            </w:r>
          </w:p>
          <w:p w:rsidR="002D5BB4" w:rsidRPr="0037685E" w:rsidRDefault="002D5BB4" w:rsidP="00393DBE">
            <w:pPr>
              <w:pStyle w:val="Default"/>
              <w:spacing w:after="120"/>
              <w:rPr>
                <w:rFonts w:ascii="Arial" w:hAnsi="Arial" w:cs="Arial"/>
                <w:sz w:val="20"/>
                <w:szCs w:val="20"/>
                <w:lang w:val="en-US" w:eastAsia="pl-PL"/>
              </w:rPr>
            </w:pPr>
          </w:p>
        </w:tc>
        <w:tc>
          <w:tcPr>
            <w:tcW w:w="3827"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tax and revenue management</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Product positioning</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Overview of the business processes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Organizational structure and master data</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SAP business partner</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Roles and relationships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Business Address Services (BAS)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Contract account and contract object</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Administration of contract accounts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Document posting, correspondence</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Administration of incoming payments and clearing documents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Payment program and returns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Dunning notice, interest calculation</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Deferall and installment payment schedules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Integration with other SAP components</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General ledger accounting, funds management, fund accounting, public sector management (PSM)</w:t>
            </w:r>
          </w:p>
          <w:p w:rsidR="002D5BB4" w:rsidRPr="00D612B8" w:rsidRDefault="002D5BB4" w:rsidP="00393DBE">
            <w:pPr>
              <w:spacing w:after="120" w:line="240" w:lineRule="auto"/>
              <w:ind w:left="56"/>
              <w:rPr>
                <w:rFonts w:ascii="Arial" w:hAnsi="Arial" w:cs="Arial"/>
                <w:color w:val="000000"/>
                <w:sz w:val="20"/>
                <w:szCs w:val="20"/>
                <w:lang w:val="en-US" w:eastAsia="pl-PL"/>
              </w:rPr>
            </w:pPr>
            <w:r w:rsidRPr="00D612B8">
              <w:rPr>
                <w:rFonts w:ascii="Arial" w:hAnsi="Arial" w:cs="Arial"/>
                <w:color w:val="000000"/>
                <w:sz w:val="20"/>
                <w:szCs w:val="20"/>
                <w:lang w:val="en-US" w:eastAsia="pl-PL"/>
              </w:rPr>
              <w:t>Reporting</w:t>
            </w:r>
          </w:p>
        </w:tc>
        <w:tc>
          <w:tcPr>
            <w:tcW w:w="4536"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 zarządzania podatkowego i dochodów</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Pozycjonowanie produktu</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Przegląd procesów biznesowych</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Struktura organizacyjna i dane podstawowe</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SAP partner biznesowy</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Role i relacje</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Business Address Services (BAS)</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Zamówienie a przedmiot zamówienia</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Administracja kontami umowy</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Dokumenty, korespondencja</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Administracja płatności przychodzących i dokumentów rozliczeniowych</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Program płatności</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Monity, zawiatomienia, obliczanie odsetek</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Harmonogram spłat rat</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Integracja z innymi komponentami SAP</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 xml:space="preserve">Rachunkowość księgi głównej, zarządzanie funduszami, księgowanie funduszy, zarządzanie w sektorze publicznym </w:t>
            </w:r>
          </w:p>
          <w:p w:rsidR="002D5BB4" w:rsidRPr="00D612B8" w:rsidRDefault="002D5BB4" w:rsidP="00393DBE">
            <w:pPr>
              <w:spacing w:after="120" w:line="240" w:lineRule="auto"/>
              <w:ind w:left="9"/>
              <w:rPr>
                <w:rFonts w:ascii="Arial" w:hAnsi="Arial" w:cs="Arial"/>
                <w:color w:val="000000"/>
                <w:sz w:val="20"/>
                <w:szCs w:val="20"/>
                <w:lang w:eastAsia="pl-PL"/>
              </w:rPr>
            </w:pPr>
            <w:r w:rsidRPr="00D612B8">
              <w:rPr>
                <w:rFonts w:ascii="Arial" w:hAnsi="Arial" w:cs="Arial"/>
                <w:color w:val="000000"/>
                <w:sz w:val="20"/>
                <w:szCs w:val="20"/>
                <w:lang w:eastAsia="pl-PL"/>
              </w:rPr>
              <w:t>Raportowanie</w:t>
            </w:r>
          </w:p>
          <w:p w:rsidR="002D5BB4" w:rsidRPr="00D612B8" w:rsidRDefault="002D5BB4" w:rsidP="00393DBE">
            <w:pPr>
              <w:pStyle w:val="Akapitzlist"/>
              <w:shd w:val="clear" w:color="auto" w:fill="FFFFFF"/>
              <w:spacing w:after="120" w:line="240" w:lineRule="auto"/>
              <w:ind w:left="9"/>
              <w:rPr>
                <w:rFonts w:ascii="Arial" w:hAnsi="Arial" w:cs="Arial"/>
                <w:sz w:val="20"/>
                <w:szCs w:val="20"/>
              </w:rPr>
            </w:pPr>
          </w:p>
        </w:tc>
      </w:tr>
    </w:tbl>
    <w:p w:rsidR="004173EB" w:rsidRPr="0037685E" w:rsidRDefault="004173EB" w:rsidP="00393DBE">
      <w:pPr>
        <w:spacing w:after="120" w:line="240" w:lineRule="auto"/>
        <w:rPr>
          <w:rFonts w:ascii="Arial" w:hAnsi="Arial" w:cs="Arial"/>
          <w:color w:val="000000"/>
          <w:sz w:val="20"/>
          <w:szCs w:val="20"/>
          <w:lang w:val="en-US" w:eastAsia="pl-PL"/>
        </w:rPr>
      </w:pPr>
      <w:bookmarkStart w:id="5" w:name="_GoBack"/>
      <w:bookmarkEnd w:id="5"/>
    </w:p>
    <w:sectPr w:rsidR="004173EB" w:rsidRPr="0037685E" w:rsidSect="00592BB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BB4" w:rsidRDefault="002D5BB4" w:rsidP="00337CB9">
      <w:pPr>
        <w:spacing w:after="0" w:line="240" w:lineRule="auto"/>
      </w:pPr>
      <w:r>
        <w:separator/>
      </w:r>
    </w:p>
  </w:endnote>
  <w:endnote w:type="continuationSeparator" w:id="0">
    <w:p w:rsidR="002D5BB4" w:rsidRDefault="002D5BB4" w:rsidP="00337CB9">
      <w:pPr>
        <w:spacing w:after="0" w:line="240" w:lineRule="auto"/>
      </w:pPr>
      <w:r>
        <w:continuationSeparator/>
      </w:r>
    </w:p>
  </w:endnote>
  <w:endnote w:id="1">
    <w:p w:rsidR="004173EB" w:rsidRDefault="004173EB" w:rsidP="004173EB">
      <w:pPr>
        <w:pStyle w:val="Tekstprzypisukocowego"/>
      </w:pPr>
      <w:r>
        <w:rPr>
          <w:rStyle w:val="Odwoanieprzypisukocowego"/>
        </w:rPr>
        <w:endnoteRef/>
      </w:r>
      <w:r>
        <w:t xml:space="preserve"> Zamawiający ma prawo wybrać każde inne szkolenie otwarte Wykonawcy o ile tematyka szkolenia pokrywa się minimum 20 % z zakresem przedstawionym w niniejszym załączniku.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BentonSan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BB4" w:rsidRDefault="004173EB">
    <w:pPr>
      <w:pStyle w:val="Stopka"/>
      <w:jc w:val="right"/>
    </w:pPr>
    <w:r>
      <w:fldChar w:fldCharType="begin"/>
    </w:r>
    <w:r>
      <w:instrText>PAGE   \* MERGEFORMAT</w:instrText>
    </w:r>
    <w:r>
      <w:fldChar w:fldCharType="separate"/>
    </w:r>
    <w:r w:rsidR="001F2BE2">
      <w:rPr>
        <w:noProof/>
      </w:rPr>
      <w:t>31</w:t>
    </w:r>
    <w:r>
      <w:rPr>
        <w:noProof/>
      </w:rPr>
      <w:fldChar w:fldCharType="end"/>
    </w:r>
  </w:p>
  <w:p w:rsidR="002D5BB4" w:rsidRDefault="002D5BB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BB4" w:rsidRDefault="002D5BB4" w:rsidP="00337CB9">
      <w:pPr>
        <w:spacing w:after="0" w:line="240" w:lineRule="auto"/>
      </w:pPr>
      <w:r>
        <w:separator/>
      </w:r>
    </w:p>
  </w:footnote>
  <w:footnote w:type="continuationSeparator" w:id="0">
    <w:p w:rsidR="002D5BB4" w:rsidRDefault="002D5BB4" w:rsidP="00337C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EB" w:rsidRDefault="004173EB" w:rsidP="004173EB">
    <w:pPr>
      <w:pStyle w:val="Nagwek"/>
      <w:jc w:val="right"/>
      <w:rPr>
        <w:b/>
      </w:rPr>
    </w:pPr>
    <w:r>
      <w:rPr>
        <w:b/>
      </w:rPr>
      <w:t xml:space="preserve">Załącznik nr 4 do wzoru umowy </w:t>
    </w:r>
  </w:p>
  <w:p w:rsidR="004173EB" w:rsidRPr="004173EB" w:rsidRDefault="004173EB" w:rsidP="004173EB">
    <w:pPr>
      <w:jc w:val="right"/>
      <w:rPr>
        <w:rFonts w:ascii="Arial" w:hAnsi="Arial"/>
      </w:rPr>
    </w:pPr>
    <w:r>
      <w:t>Załącznik nr 4 do umowy nr …………z dnia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numPicBullet w:numPicBulletId="1">
    <w:pict>
      <v:shape id="_x0000_i1027" type="#_x0000_t75" style="width:3in;height:3in" o:bullet="t">
        <v:imagedata r:id="rId2" o:title=""/>
      </v:shape>
    </w:pict>
  </w:numPicBullet>
  <w:numPicBullet w:numPicBulletId="2">
    <w:pict>
      <v:shape id="_x0000_i1028" type="#_x0000_t75" style="width:3in;height:3in" o:bullet="t">
        <v:imagedata r:id="rId3" o:title=""/>
      </v:shape>
    </w:pict>
  </w:numPicBullet>
  <w:abstractNum w:abstractNumId="0">
    <w:nsid w:val="08097F29"/>
    <w:multiLevelType w:val="multilevel"/>
    <w:tmpl w:val="36106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46E6D"/>
    <w:multiLevelType w:val="multilevel"/>
    <w:tmpl w:val="12E06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E7233F"/>
    <w:multiLevelType w:val="hybridMultilevel"/>
    <w:tmpl w:val="D352980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15C14A24"/>
    <w:multiLevelType w:val="multilevel"/>
    <w:tmpl w:val="3A42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32BD"/>
    <w:multiLevelType w:val="hybridMultilevel"/>
    <w:tmpl w:val="6AC0B15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26193B9F"/>
    <w:multiLevelType w:val="hybridMultilevel"/>
    <w:tmpl w:val="9C76001C"/>
    <w:lvl w:ilvl="0" w:tplc="04150001">
      <w:start w:val="1"/>
      <w:numFmt w:val="bullet"/>
      <w:lvlText w:val=""/>
      <w:lvlJc w:val="left"/>
      <w:pPr>
        <w:tabs>
          <w:tab w:val="num" w:pos="720"/>
        </w:tabs>
        <w:ind w:left="720" w:hanging="360"/>
      </w:pPr>
      <w:rPr>
        <w:rFonts w:ascii="Symbol" w:hAnsi="Symbol" w:hint="default"/>
      </w:rPr>
    </w:lvl>
    <w:lvl w:ilvl="1" w:tplc="A92687E6">
      <w:numFmt w:val="bullet"/>
      <w:lvlText w:val=""/>
      <w:lvlJc w:val="left"/>
      <w:pPr>
        <w:tabs>
          <w:tab w:val="num" w:pos="1440"/>
        </w:tabs>
        <w:ind w:left="1440" w:hanging="360"/>
      </w:pPr>
      <w:rPr>
        <w:rFonts w:ascii="Wingdings" w:eastAsia="Times New Roman"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39DF56EF"/>
    <w:multiLevelType w:val="hybridMultilevel"/>
    <w:tmpl w:val="4BC65C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0A40B74"/>
    <w:multiLevelType w:val="hybridMultilevel"/>
    <w:tmpl w:val="3EA46F5A"/>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1AC33EF"/>
    <w:multiLevelType w:val="hybridMultilevel"/>
    <w:tmpl w:val="35D8286E"/>
    <w:lvl w:ilvl="0" w:tplc="04150001">
      <w:start w:val="1"/>
      <w:numFmt w:val="bullet"/>
      <w:lvlText w:val=""/>
      <w:lvlJc w:val="left"/>
      <w:pPr>
        <w:tabs>
          <w:tab w:val="num" w:pos="729"/>
        </w:tabs>
        <w:ind w:left="729" w:hanging="360"/>
      </w:pPr>
      <w:rPr>
        <w:rFonts w:ascii="Symbol" w:hAnsi="Symbol" w:hint="default"/>
      </w:rPr>
    </w:lvl>
    <w:lvl w:ilvl="1" w:tplc="04150003" w:tentative="1">
      <w:start w:val="1"/>
      <w:numFmt w:val="bullet"/>
      <w:lvlText w:val="o"/>
      <w:lvlJc w:val="left"/>
      <w:pPr>
        <w:tabs>
          <w:tab w:val="num" w:pos="1449"/>
        </w:tabs>
        <w:ind w:left="1449" w:hanging="360"/>
      </w:pPr>
      <w:rPr>
        <w:rFonts w:ascii="Courier New" w:hAnsi="Courier New" w:hint="default"/>
      </w:rPr>
    </w:lvl>
    <w:lvl w:ilvl="2" w:tplc="04150005" w:tentative="1">
      <w:start w:val="1"/>
      <w:numFmt w:val="bullet"/>
      <w:lvlText w:val=""/>
      <w:lvlJc w:val="left"/>
      <w:pPr>
        <w:tabs>
          <w:tab w:val="num" w:pos="2169"/>
        </w:tabs>
        <w:ind w:left="2169" w:hanging="360"/>
      </w:pPr>
      <w:rPr>
        <w:rFonts w:ascii="Wingdings" w:hAnsi="Wingdings" w:hint="default"/>
      </w:rPr>
    </w:lvl>
    <w:lvl w:ilvl="3" w:tplc="04150001" w:tentative="1">
      <w:start w:val="1"/>
      <w:numFmt w:val="bullet"/>
      <w:lvlText w:val=""/>
      <w:lvlJc w:val="left"/>
      <w:pPr>
        <w:tabs>
          <w:tab w:val="num" w:pos="2889"/>
        </w:tabs>
        <w:ind w:left="2889" w:hanging="360"/>
      </w:pPr>
      <w:rPr>
        <w:rFonts w:ascii="Symbol" w:hAnsi="Symbol" w:hint="default"/>
      </w:rPr>
    </w:lvl>
    <w:lvl w:ilvl="4" w:tplc="04150003" w:tentative="1">
      <w:start w:val="1"/>
      <w:numFmt w:val="bullet"/>
      <w:lvlText w:val="o"/>
      <w:lvlJc w:val="left"/>
      <w:pPr>
        <w:tabs>
          <w:tab w:val="num" w:pos="3609"/>
        </w:tabs>
        <w:ind w:left="3609" w:hanging="360"/>
      </w:pPr>
      <w:rPr>
        <w:rFonts w:ascii="Courier New" w:hAnsi="Courier New" w:hint="default"/>
      </w:rPr>
    </w:lvl>
    <w:lvl w:ilvl="5" w:tplc="04150005" w:tentative="1">
      <w:start w:val="1"/>
      <w:numFmt w:val="bullet"/>
      <w:lvlText w:val=""/>
      <w:lvlJc w:val="left"/>
      <w:pPr>
        <w:tabs>
          <w:tab w:val="num" w:pos="4329"/>
        </w:tabs>
        <w:ind w:left="4329" w:hanging="360"/>
      </w:pPr>
      <w:rPr>
        <w:rFonts w:ascii="Wingdings" w:hAnsi="Wingdings" w:hint="default"/>
      </w:rPr>
    </w:lvl>
    <w:lvl w:ilvl="6" w:tplc="04150001" w:tentative="1">
      <w:start w:val="1"/>
      <w:numFmt w:val="bullet"/>
      <w:lvlText w:val=""/>
      <w:lvlJc w:val="left"/>
      <w:pPr>
        <w:tabs>
          <w:tab w:val="num" w:pos="5049"/>
        </w:tabs>
        <w:ind w:left="5049" w:hanging="360"/>
      </w:pPr>
      <w:rPr>
        <w:rFonts w:ascii="Symbol" w:hAnsi="Symbol" w:hint="default"/>
      </w:rPr>
    </w:lvl>
    <w:lvl w:ilvl="7" w:tplc="04150003" w:tentative="1">
      <w:start w:val="1"/>
      <w:numFmt w:val="bullet"/>
      <w:lvlText w:val="o"/>
      <w:lvlJc w:val="left"/>
      <w:pPr>
        <w:tabs>
          <w:tab w:val="num" w:pos="5769"/>
        </w:tabs>
        <w:ind w:left="5769" w:hanging="360"/>
      </w:pPr>
      <w:rPr>
        <w:rFonts w:ascii="Courier New" w:hAnsi="Courier New" w:hint="default"/>
      </w:rPr>
    </w:lvl>
    <w:lvl w:ilvl="8" w:tplc="04150005" w:tentative="1">
      <w:start w:val="1"/>
      <w:numFmt w:val="bullet"/>
      <w:lvlText w:val=""/>
      <w:lvlJc w:val="left"/>
      <w:pPr>
        <w:tabs>
          <w:tab w:val="num" w:pos="6489"/>
        </w:tabs>
        <w:ind w:left="6489" w:hanging="360"/>
      </w:pPr>
      <w:rPr>
        <w:rFonts w:ascii="Wingdings" w:hAnsi="Wingdings" w:hint="default"/>
      </w:rPr>
    </w:lvl>
  </w:abstractNum>
  <w:abstractNum w:abstractNumId="9">
    <w:nsid w:val="4D127899"/>
    <w:multiLevelType w:val="multilevel"/>
    <w:tmpl w:val="C7D8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47576E"/>
    <w:multiLevelType w:val="hybridMultilevel"/>
    <w:tmpl w:val="C1DA5468"/>
    <w:lvl w:ilvl="0" w:tplc="04150001">
      <w:start w:val="1"/>
      <w:numFmt w:val="bullet"/>
      <w:lvlText w:val=""/>
      <w:lvlJc w:val="left"/>
      <w:pPr>
        <w:tabs>
          <w:tab w:val="num" w:pos="720"/>
        </w:tabs>
        <w:ind w:left="720" w:hanging="360"/>
      </w:pPr>
      <w:rPr>
        <w:rFonts w:ascii="Symbol" w:hAnsi="Symbol" w:hint="default"/>
      </w:rPr>
    </w:lvl>
    <w:lvl w:ilvl="1" w:tplc="6A1E9526">
      <w:numFmt w:val="bullet"/>
      <w:lvlText w:val=""/>
      <w:lvlJc w:val="left"/>
      <w:pPr>
        <w:tabs>
          <w:tab w:val="num" w:pos="1440"/>
        </w:tabs>
        <w:ind w:left="1440" w:hanging="360"/>
      </w:pPr>
      <w:rPr>
        <w:rFonts w:ascii="Wingdings" w:eastAsia="Times New Roman"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52DC142C"/>
    <w:multiLevelType w:val="hybridMultilevel"/>
    <w:tmpl w:val="2D44D500"/>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54C438CC"/>
    <w:multiLevelType w:val="hybridMultilevel"/>
    <w:tmpl w:val="6AF47E3A"/>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5D177921"/>
    <w:multiLevelType w:val="multilevel"/>
    <w:tmpl w:val="75863A22"/>
    <w:lvl w:ilvl="0">
      <w:start w:val="1"/>
      <w:numFmt w:val="bullet"/>
      <w:lvlText w:val=""/>
      <w:lvlPicBulletId w:val="2"/>
      <w:lvlJc w:val="left"/>
      <w:pPr>
        <w:tabs>
          <w:tab w:val="num" w:pos="720"/>
        </w:tabs>
        <w:ind w:left="720" w:hanging="360"/>
      </w:pPr>
      <w:rPr>
        <w:rFonts w:ascii="Symbol" w:hAnsi="Symbol" w:hint="default"/>
        <w:sz w:val="20"/>
      </w:rPr>
    </w:lvl>
    <w:lvl w:ilvl="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3330DC"/>
    <w:multiLevelType w:val="hybridMultilevel"/>
    <w:tmpl w:val="50900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5D7177E3"/>
    <w:multiLevelType w:val="multilevel"/>
    <w:tmpl w:val="3D58C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F67947"/>
    <w:multiLevelType w:val="hybridMultilevel"/>
    <w:tmpl w:val="265E3D2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5467892"/>
    <w:multiLevelType w:val="hybridMultilevel"/>
    <w:tmpl w:val="ABCE80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F920C31"/>
    <w:multiLevelType w:val="hybridMultilevel"/>
    <w:tmpl w:val="DD78FA08"/>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73652853"/>
    <w:multiLevelType w:val="hybridMultilevel"/>
    <w:tmpl w:val="618EEF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754519F8"/>
    <w:multiLevelType w:val="multilevel"/>
    <w:tmpl w:val="E94A6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584369"/>
    <w:multiLevelType w:val="multilevel"/>
    <w:tmpl w:val="D01E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1F18E9"/>
    <w:multiLevelType w:val="multilevel"/>
    <w:tmpl w:val="B642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26719D"/>
    <w:multiLevelType w:val="hybridMultilevel"/>
    <w:tmpl w:val="B2BC4B0E"/>
    <w:lvl w:ilvl="0" w:tplc="04150003">
      <w:start w:val="1"/>
      <w:numFmt w:val="bullet"/>
      <w:lvlText w:val="o"/>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5463"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7E294DC0"/>
    <w:multiLevelType w:val="hybridMultilevel"/>
    <w:tmpl w:val="3410A5BC"/>
    <w:lvl w:ilvl="0" w:tplc="5A4A1CE8">
      <w:start w:val="2"/>
      <w:numFmt w:val="bullet"/>
      <w:lvlText w:val="-"/>
      <w:lvlJc w:val="left"/>
      <w:pPr>
        <w:ind w:left="720" w:hanging="360"/>
      </w:pPr>
      <w:rPr>
        <w:rFonts w:ascii="Calibri" w:eastAsia="Times New Roman" w:hAnsi="Calibri"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2"/>
  </w:num>
  <w:num w:numId="4">
    <w:abstractNumId w:val="21"/>
  </w:num>
  <w:num w:numId="5">
    <w:abstractNumId w:val="1"/>
  </w:num>
  <w:num w:numId="6">
    <w:abstractNumId w:val="9"/>
  </w:num>
  <w:num w:numId="7">
    <w:abstractNumId w:val="3"/>
  </w:num>
  <w:num w:numId="8">
    <w:abstractNumId w:val="6"/>
  </w:num>
  <w:num w:numId="9">
    <w:abstractNumId w:val="19"/>
  </w:num>
  <w:num w:numId="10">
    <w:abstractNumId w:val="17"/>
  </w:num>
  <w:num w:numId="11">
    <w:abstractNumId w:val="23"/>
  </w:num>
  <w:num w:numId="12">
    <w:abstractNumId w:val="11"/>
  </w:num>
  <w:num w:numId="13">
    <w:abstractNumId w:val="24"/>
  </w:num>
  <w:num w:numId="14">
    <w:abstractNumId w:val="18"/>
  </w:num>
  <w:num w:numId="15">
    <w:abstractNumId w:val="7"/>
  </w:num>
  <w:num w:numId="16">
    <w:abstractNumId w:val="12"/>
  </w:num>
  <w:num w:numId="17">
    <w:abstractNumId w:val="20"/>
  </w:num>
  <w:num w:numId="18">
    <w:abstractNumId w:val="0"/>
  </w:num>
  <w:num w:numId="19">
    <w:abstractNumId w:val="15"/>
  </w:num>
  <w:num w:numId="20">
    <w:abstractNumId w:val="10"/>
  </w:num>
  <w:num w:numId="21">
    <w:abstractNumId w:val="4"/>
  </w:num>
  <w:num w:numId="22">
    <w:abstractNumId w:val="5"/>
  </w:num>
  <w:num w:numId="23">
    <w:abstractNumId w:val="2"/>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7A1"/>
    <w:rsid w:val="0000148B"/>
    <w:rsid w:val="00001BEF"/>
    <w:rsid w:val="000065E7"/>
    <w:rsid w:val="00006831"/>
    <w:rsid w:val="00012E7C"/>
    <w:rsid w:val="00015492"/>
    <w:rsid w:val="00045E02"/>
    <w:rsid w:val="0006725D"/>
    <w:rsid w:val="000715AD"/>
    <w:rsid w:val="00072C7D"/>
    <w:rsid w:val="000B2CBA"/>
    <w:rsid w:val="000B496D"/>
    <w:rsid w:val="000B7E99"/>
    <w:rsid w:val="000E27F4"/>
    <w:rsid w:val="00113D9D"/>
    <w:rsid w:val="001219AB"/>
    <w:rsid w:val="001406D2"/>
    <w:rsid w:val="00140B10"/>
    <w:rsid w:val="0014601A"/>
    <w:rsid w:val="00153813"/>
    <w:rsid w:val="0019590E"/>
    <w:rsid w:val="00197B81"/>
    <w:rsid w:val="001D7BCB"/>
    <w:rsid w:val="001E2D49"/>
    <w:rsid w:val="001E6DDF"/>
    <w:rsid w:val="001E76C9"/>
    <w:rsid w:val="001F2BE2"/>
    <w:rsid w:val="0020293F"/>
    <w:rsid w:val="002356D0"/>
    <w:rsid w:val="00240624"/>
    <w:rsid w:val="002407F6"/>
    <w:rsid w:val="00274388"/>
    <w:rsid w:val="002927D3"/>
    <w:rsid w:val="002D376E"/>
    <w:rsid w:val="002D5BB4"/>
    <w:rsid w:val="002E7CFA"/>
    <w:rsid w:val="00301BB6"/>
    <w:rsid w:val="00337CB9"/>
    <w:rsid w:val="00345BDE"/>
    <w:rsid w:val="003664D8"/>
    <w:rsid w:val="0037685E"/>
    <w:rsid w:val="003779F3"/>
    <w:rsid w:val="00383916"/>
    <w:rsid w:val="00385C4F"/>
    <w:rsid w:val="0039259D"/>
    <w:rsid w:val="00393DBE"/>
    <w:rsid w:val="003B3CB2"/>
    <w:rsid w:val="003C25B3"/>
    <w:rsid w:val="004173EB"/>
    <w:rsid w:val="00417433"/>
    <w:rsid w:val="00455E28"/>
    <w:rsid w:val="0046075F"/>
    <w:rsid w:val="00464AA9"/>
    <w:rsid w:val="00474DEF"/>
    <w:rsid w:val="004830E8"/>
    <w:rsid w:val="00485AAF"/>
    <w:rsid w:val="004A1B27"/>
    <w:rsid w:val="004A3370"/>
    <w:rsid w:val="004A6F9B"/>
    <w:rsid w:val="004D5C3F"/>
    <w:rsid w:val="004E65B2"/>
    <w:rsid w:val="004F3DA9"/>
    <w:rsid w:val="00507439"/>
    <w:rsid w:val="005127D9"/>
    <w:rsid w:val="00514DFC"/>
    <w:rsid w:val="00534EE7"/>
    <w:rsid w:val="005431A9"/>
    <w:rsid w:val="00556FCA"/>
    <w:rsid w:val="005666F8"/>
    <w:rsid w:val="005715B8"/>
    <w:rsid w:val="00573CF4"/>
    <w:rsid w:val="00592BBD"/>
    <w:rsid w:val="005A62C7"/>
    <w:rsid w:val="005B5149"/>
    <w:rsid w:val="005F0F19"/>
    <w:rsid w:val="005F4A4C"/>
    <w:rsid w:val="005F660C"/>
    <w:rsid w:val="00617011"/>
    <w:rsid w:val="006260BE"/>
    <w:rsid w:val="00650A0F"/>
    <w:rsid w:val="00650F3E"/>
    <w:rsid w:val="006529ED"/>
    <w:rsid w:val="00654754"/>
    <w:rsid w:val="006616E7"/>
    <w:rsid w:val="006740EA"/>
    <w:rsid w:val="00694454"/>
    <w:rsid w:val="006A1B50"/>
    <w:rsid w:val="006B396D"/>
    <w:rsid w:val="006B7162"/>
    <w:rsid w:val="006C16C6"/>
    <w:rsid w:val="006D3650"/>
    <w:rsid w:val="006E72F6"/>
    <w:rsid w:val="00715A65"/>
    <w:rsid w:val="00744963"/>
    <w:rsid w:val="007747A1"/>
    <w:rsid w:val="007870EB"/>
    <w:rsid w:val="0079179F"/>
    <w:rsid w:val="00793F6E"/>
    <w:rsid w:val="007A11B0"/>
    <w:rsid w:val="007A4CE1"/>
    <w:rsid w:val="007A5716"/>
    <w:rsid w:val="007C79DA"/>
    <w:rsid w:val="007D4E36"/>
    <w:rsid w:val="007E33BA"/>
    <w:rsid w:val="007F1E1A"/>
    <w:rsid w:val="007F6389"/>
    <w:rsid w:val="008022FB"/>
    <w:rsid w:val="00806ED1"/>
    <w:rsid w:val="00811B68"/>
    <w:rsid w:val="00834198"/>
    <w:rsid w:val="00840563"/>
    <w:rsid w:val="00841729"/>
    <w:rsid w:val="008748C9"/>
    <w:rsid w:val="008B3E86"/>
    <w:rsid w:val="008C2CD5"/>
    <w:rsid w:val="008D556C"/>
    <w:rsid w:val="0090306C"/>
    <w:rsid w:val="00904C64"/>
    <w:rsid w:val="009055C0"/>
    <w:rsid w:val="00906B3A"/>
    <w:rsid w:val="00915F9F"/>
    <w:rsid w:val="00946849"/>
    <w:rsid w:val="0095294E"/>
    <w:rsid w:val="0097114D"/>
    <w:rsid w:val="009A255D"/>
    <w:rsid w:val="009B1075"/>
    <w:rsid w:val="009B1EEB"/>
    <w:rsid w:val="009B6A14"/>
    <w:rsid w:val="009C2BCE"/>
    <w:rsid w:val="009D2424"/>
    <w:rsid w:val="009D6FF1"/>
    <w:rsid w:val="009F5AD1"/>
    <w:rsid w:val="00A0045B"/>
    <w:rsid w:val="00A13D66"/>
    <w:rsid w:val="00A141B7"/>
    <w:rsid w:val="00A21E68"/>
    <w:rsid w:val="00A26AA7"/>
    <w:rsid w:val="00A623D8"/>
    <w:rsid w:val="00A758C6"/>
    <w:rsid w:val="00A833F1"/>
    <w:rsid w:val="00AA5CAF"/>
    <w:rsid w:val="00AA615F"/>
    <w:rsid w:val="00AB3964"/>
    <w:rsid w:val="00AC485C"/>
    <w:rsid w:val="00AD0017"/>
    <w:rsid w:val="00AD6464"/>
    <w:rsid w:val="00AE4F3F"/>
    <w:rsid w:val="00B27138"/>
    <w:rsid w:val="00B34A5F"/>
    <w:rsid w:val="00B72CD2"/>
    <w:rsid w:val="00B81E2A"/>
    <w:rsid w:val="00B84705"/>
    <w:rsid w:val="00B9140B"/>
    <w:rsid w:val="00BA4C3D"/>
    <w:rsid w:val="00BD6DA0"/>
    <w:rsid w:val="00C02F07"/>
    <w:rsid w:val="00C04D1D"/>
    <w:rsid w:val="00C340BD"/>
    <w:rsid w:val="00C344BB"/>
    <w:rsid w:val="00C371BB"/>
    <w:rsid w:val="00C578C3"/>
    <w:rsid w:val="00C661BE"/>
    <w:rsid w:val="00C862E3"/>
    <w:rsid w:val="00C93237"/>
    <w:rsid w:val="00C96783"/>
    <w:rsid w:val="00CA1B7A"/>
    <w:rsid w:val="00CB06AD"/>
    <w:rsid w:val="00CB09DD"/>
    <w:rsid w:val="00CB2F78"/>
    <w:rsid w:val="00CD3E0B"/>
    <w:rsid w:val="00CF0BBD"/>
    <w:rsid w:val="00CF56FF"/>
    <w:rsid w:val="00D07AB3"/>
    <w:rsid w:val="00D17929"/>
    <w:rsid w:val="00D31F75"/>
    <w:rsid w:val="00D56F2E"/>
    <w:rsid w:val="00D612B8"/>
    <w:rsid w:val="00D669E7"/>
    <w:rsid w:val="00D77DF4"/>
    <w:rsid w:val="00DB077D"/>
    <w:rsid w:val="00DB6042"/>
    <w:rsid w:val="00DE0D75"/>
    <w:rsid w:val="00DE3147"/>
    <w:rsid w:val="00E2420A"/>
    <w:rsid w:val="00E302BE"/>
    <w:rsid w:val="00E31C98"/>
    <w:rsid w:val="00E32C0B"/>
    <w:rsid w:val="00E3526C"/>
    <w:rsid w:val="00E46AC2"/>
    <w:rsid w:val="00E46BF9"/>
    <w:rsid w:val="00E5151C"/>
    <w:rsid w:val="00E70C15"/>
    <w:rsid w:val="00E8693D"/>
    <w:rsid w:val="00ED0AAB"/>
    <w:rsid w:val="00ED6251"/>
    <w:rsid w:val="00EE0382"/>
    <w:rsid w:val="00EE7723"/>
    <w:rsid w:val="00EF2623"/>
    <w:rsid w:val="00EF582A"/>
    <w:rsid w:val="00EF60F7"/>
    <w:rsid w:val="00F16903"/>
    <w:rsid w:val="00F24499"/>
    <w:rsid w:val="00F27674"/>
    <w:rsid w:val="00F346ED"/>
    <w:rsid w:val="00F41109"/>
    <w:rsid w:val="00F50B33"/>
    <w:rsid w:val="00F530ED"/>
    <w:rsid w:val="00F53ADC"/>
    <w:rsid w:val="00F626AA"/>
    <w:rsid w:val="00F6597E"/>
    <w:rsid w:val="00F750B1"/>
    <w:rsid w:val="00FA1662"/>
    <w:rsid w:val="00FA769B"/>
    <w:rsid w:val="00FB462E"/>
    <w:rsid w:val="00FB6474"/>
    <w:rsid w:val="00FD0EAB"/>
    <w:rsid w:val="00FE3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1B50"/>
    <w:pPr>
      <w:spacing w:after="200" w:line="276" w:lineRule="auto"/>
    </w:pPr>
    <w:rPr>
      <w:lang w:eastAsia="en-US"/>
    </w:rPr>
  </w:style>
  <w:style w:type="paragraph" w:styleId="Nagwek1">
    <w:name w:val="heading 1"/>
    <w:basedOn w:val="Normalny"/>
    <w:next w:val="Normalny"/>
    <w:link w:val="Nagwek1Znak"/>
    <w:qFormat/>
    <w:locked/>
    <w:rsid w:val="004173EB"/>
    <w:pPr>
      <w:keepNext/>
      <w:spacing w:before="240" w:after="60"/>
      <w:outlineLvl w:val="0"/>
    </w:pPr>
    <w:rPr>
      <w:rFonts w:ascii="Arial" w:eastAsia="Times New Roman"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666F8"/>
    <w:pPr>
      <w:ind w:left="720"/>
      <w:contextualSpacing/>
    </w:pPr>
    <w:rPr>
      <w:rFonts w:cs="Calibri"/>
    </w:rPr>
  </w:style>
  <w:style w:type="character" w:customStyle="1" w:styleId="hps">
    <w:name w:val="hps"/>
    <w:basedOn w:val="Domylnaczcionkaakapitu"/>
    <w:uiPriority w:val="99"/>
    <w:rsid w:val="00301BB6"/>
    <w:rPr>
      <w:rFonts w:cs="Times New Roman"/>
    </w:rPr>
  </w:style>
  <w:style w:type="paragraph" w:styleId="Nagwek">
    <w:name w:val="header"/>
    <w:basedOn w:val="Normalny"/>
    <w:link w:val="NagwekZnak"/>
    <w:uiPriority w:val="99"/>
    <w:rsid w:val="00337C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37CB9"/>
    <w:rPr>
      <w:rFonts w:cs="Times New Roman"/>
    </w:rPr>
  </w:style>
  <w:style w:type="paragraph" w:styleId="Stopka">
    <w:name w:val="footer"/>
    <w:basedOn w:val="Normalny"/>
    <w:link w:val="StopkaZnak"/>
    <w:uiPriority w:val="99"/>
    <w:rsid w:val="00337C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37CB9"/>
    <w:rPr>
      <w:rFonts w:cs="Times New Roman"/>
    </w:rPr>
  </w:style>
  <w:style w:type="paragraph" w:customStyle="1" w:styleId="Default">
    <w:name w:val="Default"/>
    <w:basedOn w:val="Normalny"/>
    <w:uiPriority w:val="99"/>
    <w:rsid w:val="00BD6DA0"/>
    <w:pPr>
      <w:autoSpaceDE w:val="0"/>
      <w:autoSpaceDN w:val="0"/>
      <w:spacing w:after="0" w:line="240" w:lineRule="auto"/>
    </w:pPr>
    <w:rPr>
      <w:rFonts w:ascii="BentonSans" w:hAnsi="BentonSans"/>
      <w:color w:val="000000"/>
      <w:sz w:val="24"/>
      <w:szCs w:val="24"/>
    </w:rPr>
  </w:style>
  <w:style w:type="paragraph" w:styleId="Tekstprzypisukocowego">
    <w:name w:val="endnote text"/>
    <w:basedOn w:val="Normalny"/>
    <w:link w:val="TekstprzypisukocowegoZnak"/>
    <w:semiHidden/>
    <w:rsid w:val="0095294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95294E"/>
    <w:rPr>
      <w:rFonts w:cs="Times New Roman"/>
      <w:sz w:val="20"/>
      <w:szCs w:val="20"/>
    </w:rPr>
  </w:style>
  <w:style w:type="character" w:styleId="Odwoanieprzypisukocowego">
    <w:name w:val="endnote reference"/>
    <w:basedOn w:val="Domylnaczcionkaakapitu"/>
    <w:semiHidden/>
    <w:rsid w:val="0095294E"/>
    <w:rPr>
      <w:rFonts w:cs="Times New Roman"/>
      <w:vertAlign w:val="superscript"/>
    </w:rPr>
  </w:style>
  <w:style w:type="character" w:customStyle="1" w:styleId="shorttext">
    <w:name w:val="short_text"/>
    <w:basedOn w:val="Domylnaczcionkaakapitu"/>
    <w:uiPriority w:val="99"/>
    <w:rsid w:val="007F1E1A"/>
    <w:rPr>
      <w:rFonts w:cs="Times New Roman"/>
    </w:rPr>
  </w:style>
  <w:style w:type="character" w:customStyle="1" w:styleId="Nagwek1Znak">
    <w:name w:val="Nagłówek 1 Znak"/>
    <w:basedOn w:val="Domylnaczcionkaakapitu"/>
    <w:link w:val="Nagwek1"/>
    <w:rsid w:val="004173EB"/>
    <w:rPr>
      <w:rFonts w:ascii="Arial" w:eastAsia="Times New Roman" w:hAnsi="Arial" w:cs="Arial"/>
      <w:b/>
      <w:bCs/>
      <w:kern w:val="3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361811">
      <w:marLeft w:val="0"/>
      <w:marRight w:val="0"/>
      <w:marTop w:val="0"/>
      <w:marBottom w:val="0"/>
      <w:divBdr>
        <w:top w:val="none" w:sz="0" w:space="0" w:color="auto"/>
        <w:left w:val="none" w:sz="0" w:space="0" w:color="auto"/>
        <w:bottom w:val="none" w:sz="0" w:space="0" w:color="auto"/>
        <w:right w:val="none" w:sz="0" w:space="0" w:color="auto"/>
      </w:divBdr>
    </w:div>
    <w:div w:id="412361812">
      <w:marLeft w:val="0"/>
      <w:marRight w:val="0"/>
      <w:marTop w:val="0"/>
      <w:marBottom w:val="0"/>
      <w:divBdr>
        <w:top w:val="none" w:sz="0" w:space="0" w:color="auto"/>
        <w:left w:val="none" w:sz="0" w:space="0" w:color="auto"/>
        <w:bottom w:val="none" w:sz="0" w:space="0" w:color="auto"/>
        <w:right w:val="none" w:sz="0" w:space="0" w:color="auto"/>
      </w:divBdr>
    </w:div>
    <w:div w:id="412361813">
      <w:marLeft w:val="0"/>
      <w:marRight w:val="0"/>
      <w:marTop w:val="0"/>
      <w:marBottom w:val="0"/>
      <w:divBdr>
        <w:top w:val="none" w:sz="0" w:space="0" w:color="auto"/>
        <w:left w:val="none" w:sz="0" w:space="0" w:color="auto"/>
        <w:bottom w:val="none" w:sz="0" w:space="0" w:color="auto"/>
        <w:right w:val="none" w:sz="0" w:space="0" w:color="auto"/>
      </w:divBdr>
    </w:div>
    <w:div w:id="412361814">
      <w:marLeft w:val="0"/>
      <w:marRight w:val="0"/>
      <w:marTop w:val="0"/>
      <w:marBottom w:val="0"/>
      <w:divBdr>
        <w:top w:val="none" w:sz="0" w:space="0" w:color="auto"/>
        <w:left w:val="none" w:sz="0" w:space="0" w:color="auto"/>
        <w:bottom w:val="none" w:sz="0" w:space="0" w:color="auto"/>
        <w:right w:val="none" w:sz="0" w:space="0" w:color="auto"/>
      </w:divBdr>
    </w:div>
    <w:div w:id="412361815">
      <w:marLeft w:val="0"/>
      <w:marRight w:val="0"/>
      <w:marTop w:val="0"/>
      <w:marBottom w:val="0"/>
      <w:divBdr>
        <w:top w:val="none" w:sz="0" w:space="0" w:color="auto"/>
        <w:left w:val="none" w:sz="0" w:space="0" w:color="auto"/>
        <w:bottom w:val="none" w:sz="0" w:space="0" w:color="auto"/>
        <w:right w:val="none" w:sz="0" w:space="0" w:color="auto"/>
      </w:divBdr>
    </w:div>
    <w:div w:id="412361816">
      <w:marLeft w:val="0"/>
      <w:marRight w:val="0"/>
      <w:marTop w:val="0"/>
      <w:marBottom w:val="0"/>
      <w:divBdr>
        <w:top w:val="none" w:sz="0" w:space="0" w:color="auto"/>
        <w:left w:val="none" w:sz="0" w:space="0" w:color="auto"/>
        <w:bottom w:val="none" w:sz="0" w:space="0" w:color="auto"/>
        <w:right w:val="none" w:sz="0" w:space="0" w:color="auto"/>
      </w:divBdr>
    </w:div>
    <w:div w:id="412361817">
      <w:marLeft w:val="0"/>
      <w:marRight w:val="0"/>
      <w:marTop w:val="0"/>
      <w:marBottom w:val="0"/>
      <w:divBdr>
        <w:top w:val="none" w:sz="0" w:space="0" w:color="auto"/>
        <w:left w:val="none" w:sz="0" w:space="0" w:color="auto"/>
        <w:bottom w:val="none" w:sz="0" w:space="0" w:color="auto"/>
        <w:right w:val="none" w:sz="0" w:space="0" w:color="auto"/>
      </w:divBdr>
    </w:div>
    <w:div w:id="412361818">
      <w:marLeft w:val="0"/>
      <w:marRight w:val="0"/>
      <w:marTop w:val="0"/>
      <w:marBottom w:val="0"/>
      <w:divBdr>
        <w:top w:val="none" w:sz="0" w:space="0" w:color="auto"/>
        <w:left w:val="none" w:sz="0" w:space="0" w:color="auto"/>
        <w:bottom w:val="none" w:sz="0" w:space="0" w:color="auto"/>
        <w:right w:val="none" w:sz="0" w:space="0" w:color="auto"/>
      </w:divBdr>
    </w:div>
    <w:div w:id="412361819">
      <w:marLeft w:val="0"/>
      <w:marRight w:val="0"/>
      <w:marTop w:val="0"/>
      <w:marBottom w:val="0"/>
      <w:divBdr>
        <w:top w:val="none" w:sz="0" w:space="0" w:color="auto"/>
        <w:left w:val="none" w:sz="0" w:space="0" w:color="auto"/>
        <w:bottom w:val="none" w:sz="0" w:space="0" w:color="auto"/>
        <w:right w:val="none" w:sz="0" w:space="0" w:color="auto"/>
      </w:divBdr>
    </w:div>
    <w:div w:id="412361820">
      <w:marLeft w:val="0"/>
      <w:marRight w:val="0"/>
      <w:marTop w:val="0"/>
      <w:marBottom w:val="0"/>
      <w:divBdr>
        <w:top w:val="none" w:sz="0" w:space="0" w:color="auto"/>
        <w:left w:val="none" w:sz="0" w:space="0" w:color="auto"/>
        <w:bottom w:val="none" w:sz="0" w:space="0" w:color="auto"/>
        <w:right w:val="none" w:sz="0" w:space="0" w:color="auto"/>
      </w:divBdr>
    </w:div>
    <w:div w:id="412361821">
      <w:marLeft w:val="0"/>
      <w:marRight w:val="0"/>
      <w:marTop w:val="0"/>
      <w:marBottom w:val="0"/>
      <w:divBdr>
        <w:top w:val="none" w:sz="0" w:space="0" w:color="auto"/>
        <w:left w:val="none" w:sz="0" w:space="0" w:color="auto"/>
        <w:bottom w:val="none" w:sz="0" w:space="0" w:color="auto"/>
        <w:right w:val="none" w:sz="0" w:space="0" w:color="auto"/>
      </w:divBdr>
    </w:div>
    <w:div w:id="412361822">
      <w:marLeft w:val="0"/>
      <w:marRight w:val="0"/>
      <w:marTop w:val="0"/>
      <w:marBottom w:val="0"/>
      <w:divBdr>
        <w:top w:val="none" w:sz="0" w:space="0" w:color="auto"/>
        <w:left w:val="none" w:sz="0" w:space="0" w:color="auto"/>
        <w:bottom w:val="none" w:sz="0" w:space="0" w:color="auto"/>
        <w:right w:val="none" w:sz="0" w:space="0" w:color="auto"/>
      </w:divBdr>
    </w:div>
    <w:div w:id="4123618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31</Pages>
  <Words>10544</Words>
  <Characters>63266</Characters>
  <Application>Microsoft Office Word</Application>
  <DocSecurity>0</DocSecurity>
  <Lines>527</Lines>
  <Paragraphs>147</Paragraphs>
  <ScaleCrop>false</ScaleCrop>
  <Manager>Marcin</Manager>
  <Company/>
  <LinksUpToDate>false</LinksUpToDate>
  <CharactersWithSpaces>73663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Szkolenia SAP zbiorcze</dc:title>
  <dc:subject/>
  <dc:creator>Wymysłowski</dc:creator>
  <cp:keywords/>
  <dc:description/>
  <cp:lastModifiedBy>Burkot Marcin  (BMSiG)</cp:lastModifiedBy>
  <cp:revision>8</cp:revision>
  <dcterms:created xsi:type="dcterms:W3CDTF">2014-06-30T11:19:00Z</dcterms:created>
  <dcterms:modified xsi:type="dcterms:W3CDTF">2014-07-02T19:08:00Z</dcterms:modified>
</cp:coreProperties>
</file>