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8ED" w:rsidRPr="003A1FDB" w:rsidRDefault="00F138ED" w:rsidP="007104DE">
      <w:pPr>
        <w:spacing w:after="0" w:line="240" w:lineRule="auto"/>
        <w:ind w:firstLine="708"/>
        <w:jc w:val="right"/>
        <w:rPr>
          <w:color w:val="000000" w:themeColor="text1"/>
          <w:spacing w:val="28"/>
        </w:rPr>
      </w:pPr>
      <w:r w:rsidRPr="003A1FDB">
        <w:rPr>
          <w:rFonts w:ascii="Arial" w:hAnsi="Arial"/>
          <w:color w:val="000000" w:themeColor="text1"/>
          <w:spacing w:val="20"/>
          <w:sz w:val="18"/>
        </w:rPr>
        <w:t xml:space="preserve">Warszawa, dnia </w:t>
      </w:r>
      <w:r w:rsidR="003A1FDB" w:rsidRPr="003A1FDB">
        <w:rPr>
          <w:rFonts w:ascii="Arial" w:hAnsi="Arial"/>
          <w:color w:val="000000" w:themeColor="text1"/>
          <w:spacing w:val="20"/>
          <w:sz w:val="18"/>
        </w:rPr>
        <w:t>19</w:t>
      </w:r>
      <w:r w:rsidRPr="003A1FDB">
        <w:rPr>
          <w:rFonts w:ascii="Arial" w:hAnsi="Arial"/>
          <w:color w:val="000000" w:themeColor="text1"/>
          <w:spacing w:val="20"/>
          <w:sz w:val="18"/>
        </w:rPr>
        <w:t>.</w:t>
      </w:r>
      <w:r w:rsidR="003A1FDB" w:rsidRPr="003A1FDB">
        <w:rPr>
          <w:rFonts w:ascii="Arial" w:hAnsi="Arial"/>
          <w:color w:val="000000" w:themeColor="text1"/>
          <w:spacing w:val="20"/>
          <w:sz w:val="18"/>
        </w:rPr>
        <w:t>11</w:t>
      </w:r>
      <w:r w:rsidRPr="003A1FDB">
        <w:rPr>
          <w:rFonts w:ascii="Arial" w:hAnsi="Arial"/>
          <w:color w:val="000000" w:themeColor="text1"/>
          <w:spacing w:val="20"/>
          <w:sz w:val="18"/>
        </w:rPr>
        <w:t>.2013 r.</w:t>
      </w:r>
    </w:p>
    <w:p w:rsidR="00F138ED" w:rsidRPr="003A1FDB" w:rsidRDefault="00F138ED" w:rsidP="007104DE">
      <w:pPr>
        <w:spacing w:after="0" w:line="240" w:lineRule="auto"/>
        <w:rPr>
          <w:color w:val="000000" w:themeColor="text1"/>
        </w:rPr>
      </w:pPr>
    </w:p>
    <w:p w:rsidR="00F138ED" w:rsidRPr="003A1FDB" w:rsidRDefault="00F138ED" w:rsidP="007104DE">
      <w:pPr>
        <w:framePr w:w="4418" w:h="1023" w:hSpace="141" w:wrap="around" w:vAnchor="text" w:hAnchor="page" w:x="1342" w:y="118"/>
        <w:spacing w:after="0" w:line="240" w:lineRule="auto"/>
        <w:jc w:val="center"/>
        <w:rPr>
          <w:rFonts w:ascii="Arial" w:hAnsi="Arial"/>
          <w:color w:val="000000" w:themeColor="text1"/>
          <w:spacing w:val="20"/>
          <w:sz w:val="18"/>
        </w:rPr>
      </w:pPr>
      <w:r w:rsidRPr="003A1FDB">
        <w:rPr>
          <w:rFonts w:ascii="Arial" w:hAnsi="Arial"/>
          <w:color w:val="000000" w:themeColor="text1"/>
          <w:spacing w:val="20"/>
          <w:sz w:val="18"/>
        </w:rPr>
        <w:t xml:space="preserve">MINISTERSTWO  SPRAWIEDLIWOŚCI </w:t>
      </w:r>
    </w:p>
    <w:p w:rsidR="00F138ED" w:rsidRPr="003A1FDB" w:rsidRDefault="00F138ED" w:rsidP="007104DE">
      <w:pPr>
        <w:framePr w:w="4418" w:h="1023" w:hSpace="141" w:wrap="around" w:vAnchor="text" w:hAnchor="page" w:x="1342" w:y="118"/>
        <w:spacing w:after="0" w:line="240" w:lineRule="auto"/>
        <w:jc w:val="center"/>
        <w:rPr>
          <w:rFonts w:ascii="Arial" w:hAnsi="Arial"/>
          <w:color w:val="000000" w:themeColor="text1"/>
          <w:sz w:val="16"/>
        </w:rPr>
      </w:pPr>
      <w:r w:rsidRPr="003A1FDB">
        <w:rPr>
          <w:rFonts w:ascii="Arial" w:hAnsi="Arial"/>
          <w:color w:val="000000" w:themeColor="text1"/>
          <w:sz w:val="16"/>
        </w:rPr>
        <w:t>Al. Ujazdowskie 11</w:t>
      </w:r>
    </w:p>
    <w:p w:rsidR="00F138ED" w:rsidRPr="003A1FDB" w:rsidRDefault="00F138ED" w:rsidP="007104DE">
      <w:pPr>
        <w:framePr w:w="4418" w:h="1023" w:hSpace="141" w:wrap="around" w:vAnchor="text" w:hAnchor="page" w:x="1342" w:y="118"/>
        <w:spacing w:after="0" w:line="240" w:lineRule="auto"/>
        <w:jc w:val="center"/>
        <w:rPr>
          <w:rFonts w:ascii="Arial" w:hAnsi="Arial"/>
          <w:color w:val="000000" w:themeColor="text1"/>
          <w:sz w:val="16"/>
        </w:rPr>
      </w:pPr>
      <w:r w:rsidRPr="003A1FDB">
        <w:rPr>
          <w:rFonts w:ascii="Arial" w:hAnsi="Arial"/>
          <w:color w:val="000000" w:themeColor="text1"/>
          <w:sz w:val="16"/>
        </w:rPr>
        <w:t xml:space="preserve">00-567 WARSZAWA </w:t>
      </w:r>
    </w:p>
    <w:p w:rsidR="00F138ED" w:rsidRPr="003A1FDB" w:rsidRDefault="00F138ED" w:rsidP="007104DE">
      <w:pPr>
        <w:framePr w:w="4418" w:h="1023" w:hSpace="141" w:wrap="around" w:vAnchor="text" w:hAnchor="page" w:x="1342" w:y="118"/>
        <w:spacing w:after="0" w:line="240" w:lineRule="auto"/>
        <w:jc w:val="center"/>
        <w:rPr>
          <w:color w:val="000000" w:themeColor="text1"/>
          <w:sz w:val="16"/>
        </w:rPr>
      </w:pPr>
      <w:r w:rsidRPr="003A1FDB">
        <w:rPr>
          <w:rFonts w:ascii="Arial" w:hAnsi="Arial"/>
          <w:color w:val="000000" w:themeColor="text1"/>
          <w:sz w:val="16"/>
        </w:rPr>
        <w:t>Centrala tel. 521-28-88</w:t>
      </w:r>
    </w:p>
    <w:p w:rsidR="00F138ED" w:rsidRPr="003A1FDB" w:rsidRDefault="00F138ED" w:rsidP="007104DE">
      <w:pPr>
        <w:spacing w:after="0" w:line="240" w:lineRule="auto"/>
        <w:rPr>
          <w:color w:val="000000" w:themeColor="text1"/>
        </w:rPr>
      </w:pPr>
    </w:p>
    <w:p w:rsidR="00F138ED" w:rsidRPr="003A1FDB" w:rsidRDefault="00F138ED" w:rsidP="007104DE">
      <w:pPr>
        <w:spacing w:after="0" w:line="240" w:lineRule="auto"/>
        <w:rPr>
          <w:color w:val="000000" w:themeColor="text1"/>
        </w:rPr>
      </w:pPr>
    </w:p>
    <w:p w:rsidR="00F138ED" w:rsidRPr="003A1FDB" w:rsidRDefault="00F138ED" w:rsidP="007104DE">
      <w:pPr>
        <w:spacing w:after="0" w:line="240" w:lineRule="auto"/>
        <w:rPr>
          <w:color w:val="000000" w:themeColor="text1"/>
        </w:rPr>
      </w:pPr>
    </w:p>
    <w:p w:rsidR="00F138ED" w:rsidRPr="003A1FDB" w:rsidRDefault="00F138ED" w:rsidP="007104DE">
      <w:pPr>
        <w:spacing w:after="0" w:line="240" w:lineRule="auto"/>
        <w:rPr>
          <w:color w:val="000000" w:themeColor="text1"/>
        </w:rPr>
      </w:pPr>
    </w:p>
    <w:p w:rsidR="00F138ED" w:rsidRPr="003A1FDB" w:rsidRDefault="00F138ED" w:rsidP="007104DE">
      <w:pPr>
        <w:spacing w:after="0" w:line="240" w:lineRule="auto"/>
        <w:rPr>
          <w:color w:val="000000" w:themeColor="text1"/>
        </w:rPr>
      </w:pPr>
    </w:p>
    <w:p w:rsidR="00F138ED" w:rsidRPr="003A1FDB" w:rsidRDefault="00F138ED" w:rsidP="007104DE">
      <w:pPr>
        <w:spacing w:after="0" w:line="240" w:lineRule="auto"/>
        <w:jc w:val="both"/>
        <w:rPr>
          <w:rFonts w:ascii="Garamond" w:hAnsi="Garamond"/>
          <w:color w:val="000000" w:themeColor="text1"/>
        </w:rPr>
      </w:pPr>
    </w:p>
    <w:p w:rsidR="00F138ED" w:rsidRPr="003A1FDB" w:rsidRDefault="00F138ED" w:rsidP="007104DE">
      <w:pPr>
        <w:pStyle w:val="Nagwek2"/>
        <w:spacing w:line="240" w:lineRule="auto"/>
        <w:jc w:val="both"/>
        <w:rPr>
          <w:b w:val="0"/>
          <w:bCs w:val="0"/>
          <w:color w:val="000000" w:themeColor="text1"/>
          <w:sz w:val="24"/>
        </w:rPr>
      </w:pPr>
      <w:r w:rsidRPr="003A1FDB">
        <w:rPr>
          <w:color w:val="000000" w:themeColor="text1"/>
          <w:sz w:val="24"/>
        </w:rPr>
        <w:t>BOF-II-3710-45/13</w:t>
      </w:r>
    </w:p>
    <w:p w:rsidR="00F138ED" w:rsidRPr="003A1FDB" w:rsidRDefault="00F138ED" w:rsidP="007104DE">
      <w:pPr>
        <w:pStyle w:val="Nagwek4"/>
        <w:jc w:val="both"/>
        <w:rPr>
          <w:color w:val="000000" w:themeColor="text1"/>
          <w:sz w:val="36"/>
          <w:szCs w:val="36"/>
        </w:rPr>
      </w:pPr>
      <w:r w:rsidRPr="003A1FDB">
        <w:rPr>
          <w:color w:val="000000" w:themeColor="text1"/>
          <w:sz w:val="36"/>
          <w:szCs w:val="36"/>
        </w:rPr>
        <w:t>Do Wykonawców</w:t>
      </w:r>
    </w:p>
    <w:p w:rsidR="00F138ED" w:rsidRPr="003A1FDB" w:rsidRDefault="00F138ED" w:rsidP="007104DE">
      <w:pPr>
        <w:spacing w:after="0" w:line="240" w:lineRule="auto"/>
        <w:jc w:val="both"/>
        <w:rPr>
          <w:rFonts w:ascii="Garamond" w:hAnsi="Garamond"/>
          <w:color w:val="000000" w:themeColor="text1"/>
          <w:u w:val="single"/>
        </w:rPr>
      </w:pPr>
    </w:p>
    <w:p w:rsidR="00F138ED" w:rsidRPr="003A1FDB" w:rsidRDefault="00F138ED" w:rsidP="007104DE">
      <w:pPr>
        <w:spacing w:after="0" w:line="240" w:lineRule="auto"/>
        <w:jc w:val="both"/>
        <w:rPr>
          <w:rFonts w:ascii="Garamond" w:hAnsi="Garamond"/>
          <w:color w:val="000000" w:themeColor="text1"/>
          <w:u w:val="single"/>
        </w:rPr>
      </w:pPr>
    </w:p>
    <w:p w:rsidR="00F138ED" w:rsidRPr="003A1FDB" w:rsidRDefault="00F138ED" w:rsidP="007104DE">
      <w:pPr>
        <w:spacing w:after="0" w:line="240" w:lineRule="auto"/>
        <w:jc w:val="both"/>
        <w:rPr>
          <w:rFonts w:ascii="Garamond" w:hAnsi="Garamond"/>
          <w:color w:val="000000" w:themeColor="text1"/>
          <w:u w:val="single"/>
        </w:rPr>
      </w:pPr>
      <w:r w:rsidRPr="003A1FDB">
        <w:rPr>
          <w:rFonts w:ascii="Garamond" w:hAnsi="Garamond"/>
          <w:color w:val="000000" w:themeColor="text1"/>
          <w:u w:val="single"/>
        </w:rPr>
        <w:t>Dotyczy: postępowania o udzielenie zamówienia publicznego na „Usługę eksploatacji i rozwoju Systemu Dozoru Elektronicznego”.</w:t>
      </w:r>
    </w:p>
    <w:p w:rsidR="00F138ED" w:rsidRPr="003A1FDB" w:rsidRDefault="00F138ED" w:rsidP="007104DE">
      <w:pPr>
        <w:spacing w:after="0" w:line="240" w:lineRule="auto"/>
        <w:jc w:val="both"/>
        <w:rPr>
          <w:rFonts w:ascii="Garamond" w:hAnsi="Garamond"/>
          <w:color w:val="000000" w:themeColor="text1"/>
          <w:u w:val="single"/>
        </w:rPr>
      </w:pPr>
      <w:r w:rsidRPr="003A1FDB">
        <w:rPr>
          <w:rFonts w:ascii="Garamond" w:hAnsi="Garamond"/>
          <w:bCs/>
          <w:color w:val="000000" w:themeColor="text1"/>
          <w:u w:val="single"/>
        </w:rPr>
        <w:t xml:space="preserve">Znak sprawy postępowania nadany przez Zamawiającego: </w:t>
      </w:r>
      <w:r w:rsidRPr="003A1FDB">
        <w:rPr>
          <w:rFonts w:ascii="Garamond" w:hAnsi="Garamond"/>
          <w:b/>
          <w:color w:val="000000" w:themeColor="text1"/>
          <w:u w:val="single"/>
        </w:rPr>
        <w:t>BOF-II-3710-45/13.</w:t>
      </w:r>
    </w:p>
    <w:p w:rsidR="00F138ED" w:rsidRPr="003A1FDB" w:rsidRDefault="00F138ED" w:rsidP="007104DE">
      <w:pPr>
        <w:pStyle w:val="Nagwek"/>
        <w:tabs>
          <w:tab w:val="left" w:pos="708"/>
        </w:tabs>
        <w:jc w:val="both"/>
        <w:rPr>
          <w:rFonts w:ascii="Garamond" w:hAnsi="Garamond"/>
          <w:color w:val="000000" w:themeColor="text1"/>
          <w:sz w:val="22"/>
          <w:szCs w:val="22"/>
        </w:rPr>
      </w:pPr>
    </w:p>
    <w:p w:rsidR="00F138ED" w:rsidRPr="003A1FDB" w:rsidRDefault="00F138ED" w:rsidP="007104DE">
      <w:pPr>
        <w:pStyle w:val="Nagwek"/>
        <w:tabs>
          <w:tab w:val="left" w:pos="708"/>
        </w:tabs>
        <w:jc w:val="both"/>
        <w:rPr>
          <w:rFonts w:ascii="Garamond" w:hAnsi="Garamond"/>
          <w:color w:val="000000" w:themeColor="text1"/>
        </w:rPr>
      </w:pPr>
    </w:p>
    <w:p w:rsidR="00F138ED" w:rsidRPr="003A1FDB" w:rsidRDefault="00F138ED" w:rsidP="007104DE">
      <w:pPr>
        <w:pStyle w:val="Nagwek"/>
        <w:tabs>
          <w:tab w:val="left" w:pos="708"/>
        </w:tabs>
        <w:jc w:val="both"/>
        <w:rPr>
          <w:rFonts w:ascii="Garamond" w:hAnsi="Garamond"/>
          <w:color w:val="000000" w:themeColor="text1"/>
        </w:rPr>
      </w:pPr>
      <w:r w:rsidRPr="003A1FDB">
        <w:rPr>
          <w:rFonts w:ascii="Garamond" w:hAnsi="Garamond"/>
          <w:color w:val="000000" w:themeColor="text1"/>
        </w:rPr>
        <w:t>Ministerstwo Sprawiedliwości, jako Zamawiający w przedmiotowym postępowaniu o udzielenie zamówienia publicznego, działając zgodnie z art. 38 ust. 2 ustawy z dnia 29 stycznia 2004 r. -Prawo zamówień publicznych (Dz. U. z 2013 r. poz. 907 ze zm.), zwanej dalej „ustawą Pzp”, w związku z art. 38 ust. 1 ustawy</w:t>
      </w:r>
      <w:r w:rsidR="004A3BC7">
        <w:rPr>
          <w:rFonts w:ascii="Garamond" w:hAnsi="Garamond"/>
          <w:color w:val="000000" w:themeColor="text1"/>
        </w:rPr>
        <w:t xml:space="preserve"> </w:t>
      </w:r>
      <w:proofErr w:type="spellStart"/>
      <w:r w:rsidR="004A3BC7">
        <w:rPr>
          <w:rFonts w:ascii="Garamond" w:hAnsi="Garamond"/>
          <w:color w:val="000000" w:themeColor="text1"/>
        </w:rPr>
        <w:t>Pzp</w:t>
      </w:r>
      <w:proofErr w:type="spellEnd"/>
      <w:r w:rsidR="004A3BC7">
        <w:rPr>
          <w:rFonts w:ascii="Garamond" w:hAnsi="Garamond"/>
          <w:color w:val="000000" w:themeColor="text1"/>
        </w:rPr>
        <w:t xml:space="preserve"> </w:t>
      </w:r>
      <w:r w:rsidR="00924739">
        <w:rPr>
          <w:rFonts w:ascii="Garamond" w:hAnsi="Garamond"/>
          <w:color w:val="000000" w:themeColor="text1"/>
        </w:rPr>
        <w:t xml:space="preserve">w nawiązaniu </w:t>
      </w:r>
      <w:proofErr w:type="spellStart"/>
      <w:r w:rsidR="00924739">
        <w:rPr>
          <w:rFonts w:ascii="Garamond" w:hAnsi="Garamond"/>
          <w:color w:val="000000" w:themeColor="text1"/>
        </w:rPr>
        <w:t>do</w:t>
      </w:r>
      <w:proofErr w:type="spellEnd"/>
      <w:r w:rsidR="00924739">
        <w:rPr>
          <w:rFonts w:ascii="Garamond" w:hAnsi="Garamond"/>
          <w:color w:val="000000" w:themeColor="text1"/>
        </w:rPr>
        <w:t xml:space="preserve"> pisma Zamawiającego do Wykonawców </w:t>
      </w:r>
      <w:r w:rsidR="00274DC1">
        <w:rPr>
          <w:rFonts w:ascii="Garamond" w:hAnsi="Garamond"/>
          <w:color w:val="000000" w:themeColor="text1"/>
        </w:rPr>
        <w:br/>
      </w:r>
      <w:r w:rsidR="00924739">
        <w:rPr>
          <w:rFonts w:ascii="Garamond" w:hAnsi="Garamond"/>
          <w:color w:val="000000" w:themeColor="text1"/>
        </w:rPr>
        <w:t>z dnia 24.10.2013 r.</w:t>
      </w:r>
      <w:r w:rsidRPr="003A1FDB">
        <w:rPr>
          <w:rFonts w:ascii="Garamond" w:hAnsi="Garamond"/>
          <w:color w:val="000000" w:themeColor="text1"/>
        </w:rPr>
        <w:t>, przekazuje treść zapytań wraz z wyjaśnieniami treści Specyfikacji Istotnych Warunków Zamówienia, zwanej dalej „SIWZ” oraz działając zgodnie z art. 38 ust. 4 ustawy Pzp odpowiednio zmienia treść SIWZ:</w:t>
      </w:r>
    </w:p>
    <w:p w:rsidR="006A4E8A" w:rsidRDefault="006A4E8A" w:rsidP="00AC29A8">
      <w:pPr>
        <w:spacing w:after="0" w:line="240" w:lineRule="auto"/>
        <w:jc w:val="both"/>
        <w:rPr>
          <w:rFonts w:ascii="Garamond" w:hAnsi="Garamond"/>
          <w:b/>
          <w:color w:val="000000" w:themeColor="text1"/>
          <w:sz w:val="24"/>
          <w:szCs w:val="24"/>
          <w:u w:val="single"/>
        </w:rPr>
      </w:pPr>
    </w:p>
    <w:p w:rsidR="000C265B" w:rsidRDefault="000C265B" w:rsidP="00AC29A8">
      <w:pPr>
        <w:spacing w:after="0" w:line="240" w:lineRule="auto"/>
        <w:jc w:val="both"/>
        <w:rPr>
          <w:rFonts w:ascii="Garamond" w:hAnsi="Garamond"/>
          <w:b/>
          <w:color w:val="000000" w:themeColor="text1"/>
          <w:sz w:val="24"/>
          <w:szCs w:val="24"/>
          <w:u w:val="single"/>
        </w:rPr>
      </w:pPr>
      <w:r>
        <w:rPr>
          <w:rFonts w:ascii="Garamond" w:hAnsi="Garamond"/>
          <w:b/>
          <w:color w:val="000000" w:themeColor="text1"/>
          <w:sz w:val="24"/>
          <w:szCs w:val="24"/>
          <w:u w:val="single"/>
        </w:rPr>
        <w:t>Uwaga Zamawiającego:</w:t>
      </w:r>
    </w:p>
    <w:p w:rsidR="004C7A7D" w:rsidRDefault="000C265B" w:rsidP="00AC29A8">
      <w:pPr>
        <w:spacing w:after="0" w:line="240" w:lineRule="auto"/>
        <w:jc w:val="both"/>
        <w:rPr>
          <w:rFonts w:ascii="Garamond" w:hAnsi="Garamond"/>
          <w:color w:val="000000" w:themeColor="text1"/>
        </w:rPr>
      </w:pPr>
      <w:r w:rsidRPr="000C265B">
        <w:rPr>
          <w:rFonts w:ascii="Garamond" w:hAnsi="Garamond"/>
          <w:color w:val="000000" w:themeColor="text1"/>
          <w:sz w:val="24"/>
          <w:szCs w:val="24"/>
        </w:rPr>
        <w:t xml:space="preserve">Liczby w nawiasach oznaczają numer pytania z </w:t>
      </w:r>
      <w:r w:rsidRPr="000C265B">
        <w:rPr>
          <w:rFonts w:ascii="Garamond" w:hAnsi="Garamond"/>
          <w:color w:val="000000" w:themeColor="text1"/>
        </w:rPr>
        <w:t>pisma Zamawiającego do Wykonawców z dnia 24.10.2013 r.</w:t>
      </w:r>
    </w:p>
    <w:p w:rsidR="000C265B" w:rsidRPr="000C265B" w:rsidRDefault="000C265B"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6A4E8A" w:rsidRPr="003A1FDB">
        <w:rPr>
          <w:rFonts w:ascii="Garamond" w:hAnsi="Garamond"/>
          <w:b/>
          <w:color w:val="000000" w:themeColor="text1"/>
          <w:sz w:val="24"/>
          <w:szCs w:val="24"/>
          <w:u w:val="single"/>
        </w:rPr>
        <w:t>1 (</w:t>
      </w:r>
      <w:r w:rsidRPr="003A1FDB">
        <w:rPr>
          <w:rFonts w:ascii="Garamond" w:hAnsi="Garamond"/>
          <w:b/>
          <w:color w:val="000000" w:themeColor="text1"/>
          <w:sz w:val="24"/>
          <w:szCs w:val="24"/>
          <w:u w:val="single"/>
        </w:rPr>
        <w:t>6</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W jaki sposób Wykonawca będzie miał przejąć wykonywanie dozoru elektronicznego od obecnego wykonawcy.</w:t>
      </w:r>
    </w:p>
    <w:p w:rsidR="00AC29A8" w:rsidRPr="003A1FDB" w:rsidRDefault="00AC29A8"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0C265B">
        <w:rPr>
          <w:rFonts w:ascii="Garamond" w:hAnsi="Garamond"/>
          <w:b/>
          <w:color w:val="000000" w:themeColor="text1"/>
          <w:sz w:val="24"/>
          <w:szCs w:val="24"/>
          <w:u w:val="single"/>
        </w:rPr>
        <w:t>1</w:t>
      </w:r>
    </w:p>
    <w:p w:rsidR="00AC29A8" w:rsidRPr="003A1FDB" w:rsidRDefault="00E4563D"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Zamawiający zmieni</w:t>
      </w:r>
      <w:r w:rsidR="00AA60D9" w:rsidRPr="003A1FDB">
        <w:rPr>
          <w:rFonts w:ascii="Garamond" w:hAnsi="Garamond"/>
          <w:color w:val="000000" w:themeColor="text1"/>
          <w:sz w:val="24"/>
          <w:szCs w:val="24"/>
        </w:rPr>
        <w:t>a</w:t>
      </w:r>
      <w:r w:rsidR="004C745B" w:rsidRPr="003A1FDB">
        <w:rPr>
          <w:rFonts w:ascii="Garamond" w:hAnsi="Garamond"/>
          <w:color w:val="000000" w:themeColor="text1"/>
          <w:sz w:val="24"/>
          <w:szCs w:val="24"/>
        </w:rPr>
        <w:t xml:space="preserve"> treść SIWZ poprzez dodanie załącznika nr </w:t>
      </w:r>
      <w:r w:rsidR="00D92C24" w:rsidRPr="003A1FDB">
        <w:rPr>
          <w:rFonts w:ascii="Garamond" w:hAnsi="Garamond"/>
          <w:color w:val="000000" w:themeColor="text1"/>
          <w:sz w:val="24"/>
          <w:szCs w:val="24"/>
        </w:rPr>
        <w:t>6</w:t>
      </w:r>
      <w:r w:rsidR="004C745B" w:rsidRPr="003A1FDB">
        <w:rPr>
          <w:rFonts w:ascii="Garamond" w:hAnsi="Garamond"/>
          <w:color w:val="000000" w:themeColor="text1"/>
          <w:sz w:val="24"/>
          <w:szCs w:val="24"/>
        </w:rPr>
        <w:t xml:space="preserve"> do </w:t>
      </w:r>
      <w:r w:rsidR="00D92C24" w:rsidRPr="003A1FDB">
        <w:rPr>
          <w:rFonts w:ascii="Garamond" w:hAnsi="Garamond"/>
          <w:color w:val="000000" w:themeColor="text1"/>
          <w:sz w:val="24"/>
          <w:szCs w:val="24"/>
        </w:rPr>
        <w:t>załąc</w:t>
      </w:r>
      <w:r w:rsidR="00DE1986" w:rsidRPr="003A1FDB">
        <w:rPr>
          <w:rFonts w:ascii="Garamond" w:hAnsi="Garamond"/>
          <w:color w:val="000000" w:themeColor="text1"/>
          <w:sz w:val="24"/>
          <w:szCs w:val="24"/>
        </w:rPr>
        <w:t>znika nr 1 do SIWZ - Wzór Umowy o treści:</w:t>
      </w:r>
    </w:p>
    <w:p w:rsidR="00DE1986" w:rsidRPr="003A1FDB" w:rsidRDefault="00DE1986" w:rsidP="00AC29A8">
      <w:pPr>
        <w:spacing w:after="0" w:line="240" w:lineRule="auto"/>
        <w:jc w:val="both"/>
        <w:rPr>
          <w:rFonts w:ascii="Garamond" w:hAnsi="Garamond"/>
          <w:color w:val="000000" w:themeColor="text1"/>
          <w:sz w:val="24"/>
          <w:szCs w:val="24"/>
        </w:rPr>
      </w:pPr>
    </w:p>
    <w:p w:rsidR="00DE1986" w:rsidRPr="003A1FDB" w:rsidRDefault="00DE1986" w:rsidP="00AC29A8">
      <w:pPr>
        <w:spacing w:after="0" w:line="240" w:lineRule="auto"/>
        <w:jc w:val="both"/>
        <w:rPr>
          <w:rFonts w:ascii="Garamond" w:hAnsi="Garamond"/>
          <w:i/>
          <w:color w:val="000000" w:themeColor="text1"/>
          <w:sz w:val="24"/>
          <w:szCs w:val="24"/>
        </w:rPr>
      </w:pPr>
      <w:r w:rsidRPr="003A1FDB">
        <w:rPr>
          <w:rFonts w:ascii="Garamond" w:hAnsi="Garamond"/>
          <w:i/>
          <w:color w:val="000000" w:themeColor="text1"/>
          <w:sz w:val="24"/>
          <w:szCs w:val="24"/>
        </w:rPr>
        <w:t>"</w:t>
      </w:r>
      <w:r w:rsidR="00442E8E" w:rsidRPr="003A1FDB">
        <w:rPr>
          <w:rFonts w:ascii="Garamond" w:hAnsi="Garamond"/>
          <w:i/>
          <w:color w:val="000000" w:themeColor="text1"/>
          <w:sz w:val="24"/>
          <w:szCs w:val="24"/>
        </w:rPr>
        <w:t>Z</w:t>
      </w:r>
      <w:r w:rsidRPr="003A1FDB">
        <w:rPr>
          <w:rFonts w:ascii="Garamond" w:hAnsi="Garamond"/>
          <w:i/>
          <w:color w:val="000000" w:themeColor="text1"/>
          <w:sz w:val="24"/>
          <w:szCs w:val="24"/>
        </w:rPr>
        <w:t xml:space="preserve">ałącznik nr 6 </w:t>
      </w:r>
      <w:r w:rsidR="00442E8E" w:rsidRPr="003A1FDB">
        <w:rPr>
          <w:rFonts w:ascii="Garamond" w:hAnsi="Garamond"/>
          <w:i/>
          <w:color w:val="000000" w:themeColor="text1"/>
          <w:sz w:val="24"/>
          <w:szCs w:val="24"/>
        </w:rPr>
        <w:t xml:space="preserve">do Umowy </w:t>
      </w:r>
      <w:r w:rsidRPr="003A1FDB">
        <w:rPr>
          <w:rFonts w:ascii="Garamond" w:hAnsi="Garamond"/>
          <w:i/>
          <w:color w:val="000000" w:themeColor="text1"/>
          <w:sz w:val="24"/>
          <w:szCs w:val="24"/>
        </w:rPr>
        <w:t xml:space="preserve">- </w:t>
      </w:r>
      <w:r w:rsidR="00442E8E" w:rsidRPr="003A1FDB">
        <w:rPr>
          <w:rFonts w:ascii="Garamond" w:hAnsi="Garamond"/>
          <w:i/>
          <w:color w:val="000000" w:themeColor="text1"/>
          <w:sz w:val="24"/>
          <w:szCs w:val="24"/>
        </w:rPr>
        <w:t>Warunki przejęcia wykonywania usługi dozoru od obecnego Wykonawcy</w:t>
      </w:r>
      <w:r w:rsidRPr="003A1FDB">
        <w:rPr>
          <w:rFonts w:ascii="Garamond" w:hAnsi="Garamond"/>
          <w:i/>
          <w:color w:val="000000" w:themeColor="text1"/>
          <w:sz w:val="24"/>
          <w:szCs w:val="24"/>
        </w:rPr>
        <w:t>"</w:t>
      </w:r>
    </w:p>
    <w:p w:rsidR="002D5CEA" w:rsidRPr="003A1FDB" w:rsidRDefault="002D5CEA"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6A4E8A" w:rsidRPr="003A1FDB">
        <w:rPr>
          <w:rFonts w:ascii="Garamond" w:hAnsi="Garamond"/>
          <w:b/>
          <w:color w:val="000000" w:themeColor="text1"/>
          <w:sz w:val="24"/>
          <w:szCs w:val="24"/>
          <w:u w:val="single"/>
        </w:rPr>
        <w:t>2 (</w:t>
      </w:r>
      <w:r w:rsidRPr="003A1FDB">
        <w:rPr>
          <w:rFonts w:ascii="Garamond" w:hAnsi="Garamond"/>
          <w:b/>
          <w:color w:val="000000" w:themeColor="text1"/>
          <w:sz w:val="24"/>
          <w:szCs w:val="24"/>
          <w:u w:val="single"/>
        </w:rPr>
        <w:t>23</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W odniesieniu do zapisu § 5 ust. 1 pkt. 3 Wzoru Umowy dotyczącego wprowadzania poprawek wynikających ze zmian prawnych wnioskujemy o zmianę sztywnego terminu ich wprowadzenia określonego na „nie dłużej niż 30 dni”. Pragniemy zaznaczyć, że w chwili obecnej nie można przewidzieć ich zakresu wobec powyższego Wykonawcy nie mogą zadeklarować, że w przeciągu 21 dni roboczych będą wstanie w dowolny sposób przebudować system SDE.</w:t>
      </w:r>
    </w:p>
    <w:p w:rsidR="00AC29A8" w:rsidRPr="003A1FDB" w:rsidRDefault="00AC29A8" w:rsidP="00AC29A8">
      <w:pPr>
        <w:spacing w:after="0" w:line="240" w:lineRule="auto"/>
        <w:jc w:val="both"/>
        <w:rPr>
          <w:rFonts w:ascii="Garamond" w:hAnsi="Garamond"/>
          <w:color w:val="000000" w:themeColor="text1"/>
          <w:sz w:val="24"/>
          <w:szCs w:val="24"/>
        </w:rPr>
      </w:pPr>
    </w:p>
    <w:p w:rsidR="00D34C6A" w:rsidRDefault="00D34C6A" w:rsidP="00AC29A8">
      <w:pPr>
        <w:spacing w:after="0" w:line="240" w:lineRule="auto"/>
        <w:jc w:val="both"/>
        <w:rPr>
          <w:rFonts w:ascii="Garamond" w:hAnsi="Garamond"/>
          <w:b/>
          <w:color w:val="000000" w:themeColor="text1"/>
          <w:sz w:val="24"/>
          <w:szCs w:val="24"/>
          <w:u w:val="single"/>
        </w:rPr>
      </w:pPr>
    </w:p>
    <w:p w:rsidR="00D34C6A" w:rsidRDefault="00D34C6A" w:rsidP="00AC29A8">
      <w:pPr>
        <w:spacing w:after="0" w:line="240" w:lineRule="auto"/>
        <w:jc w:val="both"/>
        <w:rPr>
          <w:rFonts w:ascii="Garamond" w:hAnsi="Garamond"/>
          <w:b/>
          <w:color w:val="000000" w:themeColor="text1"/>
          <w:sz w:val="24"/>
          <w:szCs w:val="24"/>
          <w:u w:val="single"/>
        </w:rPr>
      </w:pPr>
    </w:p>
    <w:p w:rsidR="00D34C6A" w:rsidRDefault="00D34C6A" w:rsidP="00AC29A8">
      <w:pPr>
        <w:spacing w:after="0" w:line="240" w:lineRule="auto"/>
        <w:jc w:val="both"/>
        <w:rPr>
          <w:rFonts w:ascii="Garamond" w:hAnsi="Garamond"/>
          <w:b/>
          <w:color w:val="000000" w:themeColor="text1"/>
          <w:sz w:val="24"/>
          <w:szCs w:val="24"/>
          <w:u w:val="single"/>
        </w:rPr>
      </w:pPr>
    </w:p>
    <w:p w:rsidR="00D34C6A" w:rsidRDefault="00D34C6A" w:rsidP="00AC29A8">
      <w:pPr>
        <w:spacing w:after="0" w:line="240" w:lineRule="auto"/>
        <w:jc w:val="both"/>
        <w:rPr>
          <w:rFonts w:ascii="Garamond" w:hAnsi="Garamond"/>
          <w:b/>
          <w:color w:val="000000" w:themeColor="text1"/>
          <w:sz w:val="24"/>
          <w:szCs w:val="24"/>
          <w:u w:val="single"/>
        </w:rPr>
      </w:pPr>
    </w:p>
    <w:p w:rsidR="00D34C6A" w:rsidRDefault="00D34C6A" w:rsidP="00AC29A8">
      <w:pPr>
        <w:spacing w:after="0" w:line="240" w:lineRule="auto"/>
        <w:jc w:val="both"/>
        <w:rPr>
          <w:rFonts w:ascii="Garamond" w:hAnsi="Garamond"/>
          <w:b/>
          <w:color w:val="000000" w:themeColor="text1"/>
          <w:sz w:val="24"/>
          <w:szCs w:val="24"/>
          <w:u w:val="single"/>
        </w:rPr>
      </w:pPr>
    </w:p>
    <w:p w:rsidR="00D34C6A" w:rsidRDefault="00D34C6A" w:rsidP="00AC29A8">
      <w:pPr>
        <w:spacing w:after="0" w:line="240" w:lineRule="auto"/>
        <w:jc w:val="both"/>
        <w:rPr>
          <w:rFonts w:ascii="Garamond" w:hAnsi="Garamond"/>
          <w:b/>
          <w:color w:val="000000" w:themeColor="text1"/>
          <w:sz w:val="24"/>
          <w:szCs w:val="24"/>
          <w:u w:val="single"/>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lastRenderedPageBreak/>
        <w:t>Odpowiedź nr</w:t>
      </w:r>
      <w:r w:rsidR="006A4E8A" w:rsidRPr="003A1FDB">
        <w:rPr>
          <w:rFonts w:ascii="Garamond" w:hAnsi="Garamond"/>
          <w:b/>
          <w:color w:val="000000" w:themeColor="text1"/>
          <w:sz w:val="24"/>
          <w:szCs w:val="24"/>
          <w:u w:val="single"/>
        </w:rPr>
        <w:t xml:space="preserve"> 2</w:t>
      </w:r>
    </w:p>
    <w:p w:rsidR="00D92C24" w:rsidRPr="003A1FDB" w:rsidRDefault="00AA60D9" w:rsidP="00D92C24">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Zamawiający zmienia</w:t>
      </w:r>
      <w:r w:rsidR="00D92C24" w:rsidRPr="003A1FDB">
        <w:rPr>
          <w:rFonts w:ascii="Garamond" w:hAnsi="Garamond"/>
          <w:color w:val="000000" w:themeColor="text1"/>
          <w:sz w:val="24"/>
          <w:szCs w:val="24"/>
        </w:rPr>
        <w:t xml:space="preserve"> treść SIWZ poprzez zmianę §5 ust. 1 pkt. 3 załącznika nr 1 do SIWZ - Wzór Umowy o treści:</w:t>
      </w:r>
    </w:p>
    <w:p w:rsidR="004C7A7D" w:rsidRPr="00C77469" w:rsidRDefault="00D92C24" w:rsidP="00C77469">
      <w:pPr>
        <w:pStyle w:val="Nagwek3"/>
        <w:tabs>
          <w:tab w:val="num" w:pos="284"/>
        </w:tabs>
        <w:spacing w:line="240" w:lineRule="auto"/>
        <w:jc w:val="both"/>
        <w:rPr>
          <w:rFonts w:ascii="Garamond" w:hAnsi="Garamond"/>
          <w:b w:val="0"/>
          <w:i/>
          <w:color w:val="000000" w:themeColor="text1"/>
          <w:sz w:val="24"/>
          <w:szCs w:val="24"/>
        </w:rPr>
      </w:pPr>
      <w:r w:rsidRPr="003A1FDB">
        <w:rPr>
          <w:rFonts w:ascii="Garamond" w:hAnsi="Garamond"/>
          <w:b w:val="0"/>
          <w:i/>
          <w:color w:val="000000" w:themeColor="text1"/>
          <w:sz w:val="24"/>
          <w:szCs w:val="24"/>
        </w:rPr>
        <w:t>"Wprowadzania bez dodatkowego wynagrodzenia na pisemny wniosek Zamawiającego modyfikacji do Systemu Informatycznego SDE o pracochłonności nie przekraczającej 4 800 roboczogodzin przez cały okres etapu II Umowy, po</w:t>
      </w:r>
      <w:r w:rsidR="00C106D2" w:rsidRPr="003A1FDB">
        <w:rPr>
          <w:rFonts w:ascii="Garamond" w:hAnsi="Garamond"/>
          <w:b w:val="0"/>
          <w:i/>
          <w:color w:val="000000" w:themeColor="text1"/>
          <w:sz w:val="24"/>
          <w:szCs w:val="24"/>
        </w:rPr>
        <w:t xml:space="preserve"> </w:t>
      </w:r>
      <w:r w:rsidRPr="003A1FDB">
        <w:rPr>
          <w:rFonts w:ascii="Garamond" w:hAnsi="Garamond" w:cs="Times New Roman"/>
          <w:b w:val="0"/>
          <w:i/>
          <w:color w:val="000000" w:themeColor="text1"/>
          <w:sz w:val="24"/>
          <w:szCs w:val="24"/>
        </w:rPr>
        <w:t xml:space="preserve">uprzednim uzgodnieniu terminu wykonania i pracochłonności danej </w:t>
      </w:r>
      <w:r w:rsidRPr="003A1FDB">
        <w:rPr>
          <w:rFonts w:ascii="Garamond" w:hAnsi="Garamond"/>
          <w:b w:val="0"/>
          <w:i/>
          <w:color w:val="000000" w:themeColor="text1"/>
          <w:sz w:val="24"/>
          <w:szCs w:val="24"/>
        </w:rPr>
        <w:t>modyfikacji z Wykonawcą."</w:t>
      </w:r>
    </w:p>
    <w:p w:rsidR="004C7A7D" w:rsidRPr="003A1FDB" w:rsidRDefault="004C7A7D" w:rsidP="00AC29A8">
      <w:pPr>
        <w:spacing w:after="0" w:line="240" w:lineRule="auto"/>
        <w:jc w:val="both"/>
        <w:rPr>
          <w:rFonts w:ascii="Garamond" w:hAnsi="Garamond"/>
          <w:b/>
          <w:color w:val="000000" w:themeColor="text1"/>
          <w:sz w:val="24"/>
          <w:szCs w:val="24"/>
          <w:u w:val="single"/>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6A4E8A" w:rsidRPr="003A1FDB">
        <w:rPr>
          <w:rFonts w:ascii="Garamond" w:hAnsi="Garamond"/>
          <w:b/>
          <w:color w:val="000000" w:themeColor="text1"/>
          <w:sz w:val="24"/>
          <w:szCs w:val="24"/>
          <w:u w:val="single"/>
        </w:rPr>
        <w:t>3 (</w:t>
      </w:r>
      <w:r w:rsidRPr="003A1FDB">
        <w:rPr>
          <w:rFonts w:ascii="Garamond" w:hAnsi="Garamond"/>
          <w:b/>
          <w:color w:val="000000" w:themeColor="text1"/>
          <w:sz w:val="24"/>
          <w:szCs w:val="24"/>
          <w:u w:val="single"/>
        </w:rPr>
        <w:t>126</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Dotyczy: OPZ cz. II, 3.4.2, 3.4.6. 3.4.7</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Prosimy o wskazanie jaki sprzęt komputerowy Zamawiający dostarczy? Jakie oprogramowanie ma zostać zainstalowane przez Wykonawcę? Co oznacza zapis w pkt. 3.4.6 mówiący, że sprzęt komputerowy dostarczony przez Zamawiającego będzie służył również do wdrożenia ostatecznej wersji oprogramowania (jakiego oprogramowania?)? </w:t>
      </w:r>
    </w:p>
    <w:p w:rsidR="00AC29A8" w:rsidRPr="003A1FDB" w:rsidRDefault="00AC29A8"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C77469">
        <w:rPr>
          <w:rFonts w:ascii="Garamond" w:hAnsi="Garamond"/>
          <w:b/>
          <w:color w:val="000000" w:themeColor="text1"/>
          <w:sz w:val="24"/>
          <w:szCs w:val="24"/>
          <w:u w:val="single"/>
        </w:rPr>
        <w:t>3</w:t>
      </w:r>
    </w:p>
    <w:p w:rsidR="002D5CEA" w:rsidRPr="003A1FDB" w:rsidRDefault="00E817A0" w:rsidP="002D5CEA">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Zamawiający przekaże do dyspozycji Wykonawcy sprzęt komputerowy w postaci: komputerów PC centrali monitorowania wymieniony w lit. e) pkt. 5.11 </w:t>
      </w:r>
      <w:r w:rsidRPr="003A1FDB">
        <w:rPr>
          <w:rFonts w:ascii="Garamond" w:eastAsia="Times New Roman" w:hAnsi="Garamond"/>
          <w:color w:val="000000" w:themeColor="text1"/>
          <w:sz w:val="24"/>
          <w:szCs w:val="24"/>
        </w:rPr>
        <w:t>roz. I. Wymagania ogólne dla systemu dozoru elektronicznego (SDE) w załączniku nr 1 do Umowy – Opis przedmiotu zamówienia.</w:t>
      </w:r>
      <w:r w:rsidRPr="003A1FDB">
        <w:rPr>
          <w:rFonts w:ascii="Garamond" w:hAnsi="Garamond"/>
          <w:color w:val="000000" w:themeColor="text1"/>
          <w:sz w:val="24"/>
          <w:szCs w:val="24"/>
        </w:rPr>
        <w:t xml:space="preserve"> Zamawiający używając terminu „oprogramowanie” ma na myśli System Informatyczny SDE. Wykonawca musi przekazać również wszelkie instrukcje potrzebne do prawidłowego powtórzenia procesu instalacji tego oprogramowania. Zapis „że sprzęt komputerowy dostarczony przez Zamawiającego będzie służył również do wdrożenia ostatecznej wersji oprogramowania” oznacza, iż sprzęt ten zostanie wykorzystany również do instalacji ostatecznej wersji Systemu Informatycznego SDE.</w:t>
      </w:r>
    </w:p>
    <w:p w:rsidR="00E817A0" w:rsidRPr="003A1FDB" w:rsidRDefault="00E817A0" w:rsidP="002D5CEA">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6A4E8A" w:rsidRPr="003A1FDB">
        <w:rPr>
          <w:rFonts w:ascii="Garamond" w:hAnsi="Garamond"/>
          <w:b/>
          <w:color w:val="000000" w:themeColor="text1"/>
          <w:sz w:val="24"/>
          <w:szCs w:val="24"/>
          <w:u w:val="single"/>
        </w:rPr>
        <w:t>4 (</w:t>
      </w:r>
      <w:r w:rsidRPr="003A1FDB">
        <w:rPr>
          <w:rFonts w:ascii="Garamond" w:hAnsi="Garamond"/>
          <w:b/>
          <w:color w:val="000000" w:themeColor="text1"/>
          <w:sz w:val="24"/>
          <w:szCs w:val="24"/>
          <w:u w:val="single"/>
        </w:rPr>
        <w:t>129</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Dotyczy: OPZ cz. II, 3.5.2</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Prosimy o wyjaśnienie jak należy interpretować wymaganie przygotowania przez Wykonawcę instrukcji „instalacji i konfiguracji całości sprzętu” w świetle zapisów pkt. 3.4.2, 3.4.6, 3.4.7 wg których to Zamawiający deklaruje dostarczenie sprzętu komputerowego? Prosimy również o uszczegółowienie pojęcia „oprogramowania użytkowego”, czy Zamawiający ma na myśli oprogramowanie będące systemem informatycznym SDE, czy oprogramowanie będące aplikacją internetową, a może chodzi o te dwa rozwiązania łącznie?</w:t>
      </w:r>
    </w:p>
    <w:p w:rsidR="00AC29A8" w:rsidRPr="003A1FDB" w:rsidRDefault="00AC29A8"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C77469">
        <w:rPr>
          <w:rFonts w:ascii="Garamond" w:hAnsi="Garamond"/>
          <w:b/>
          <w:color w:val="000000" w:themeColor="text1"/>
          <w:sz w:val="24"/>
          <w:szCs w:val="24"/>
          <w:u w:val="single"/>
        </w:rPr>
        <w:t>4</w:t>
      </w:r>
    </w:p>
    <w:p w:rsidR="00AC29A8" w:rsidRPr="003A1FDB" w:rsidRDefault="002D5CEA" w:rsidP="00AC29A8">
      <w:pPr>
        <w:spacing w:after="0" w:line="240" w:lineRule="auto"/>
        <w:jc w:val="both"/>
        <w:rPr>
          <w:rFonts w:ascii="Garamond" w:hAnsi="Garamond"/>
          <w:color w:val="000000" w:themeColor="text1"/>
          <w:sz w:val="24"/>
          <w:szCs w:val="24"/>
        </w:rPr>
      </w:pPr>
      <w:r w:rsidRPr="003A1FDB">
        <w:rPr>
          <w:rFonts w:ascii="Garamond" w:eastAsia="Times New Roman" w:hAnsi="Garamond"/>
          <w:color w:val="000000" w:themeColor="text1"/>
          <w:sz w:val="24"/>
          <w:szCs w:val="24"/>
          <w:lang w:eastAsia="pl-PL"/>
        </w:rPr>
        <w:t xml:space="preserve">Czytając literalnie zapisy SIWZ należy rozumieć, że Zamawiający dostarczy sprzęt komputerowy aby Wykonawca skonfigurował oraz zainstalował na nim </w:t>
      </w:r>
      <w:r w:rsidRPr="003A1FDB">
        <w:rPr>
          <w:rFonts w:ascii="Garamond" w:hAnsi="Garamond"/>
          <w:color w:val="000000" w:themeColor="text1"/>
          <w:sz w:val="24"/>
          <w:szCs w:val="24"/>
        </w:rPr>
        <w:t>System Informatyczny SDE,</w:t>
      </w:r>
      <w:r w:rsidRPr="003A1FDB">
        <w:rPr>
          <w:rFonts w:ascii="Garamond" w:eastAsia="Times New Roman" w:hAnsi="Garamond"/>
          <w:color w:val="000000" w:themeColor="text1"/>
          <w:sz w:val="24"/>
          <w:szCs w:val="24"/>
          <w:lang w:eastAsia="pl-PL"/>
        </w:rPr>
        <w:t xml:space="preserve"> aby prawidłowo przeprowadzić testy. Jednocześnie Zamawiający wymaga przekazania instrukcji</w:t>
      </w:r>
      <w:r w:rsidRPr="003A1FDB">
        <w:rPr>
          <w:rFonts w:ascii="Garamond" w:hAnsi="Garamond"/>
          <w:color w:val="000000" w:themeColor="text1"/>
          <w:sz w:val="24"/>
          <w:szCs w:val="24"/>
        </w:rPr>
        <w:t xml:space="preserve"> i konfiguracji całości sprzętu (infrastruktury teleinformatycznej) ponieważ musi</w:t>
      </w:r>
      <w:r w:rsidRPr="003A1FDB">
        <w:rPr>
          <w:rFonts w:ascii="Garamond" w:eastAsia="Times New Roman" w:hAnsi="Garamond"/>
          <w:color w:val="000000" w:themeColor="text1"/>
          <w:sz w:val="24"/>
          <w:szCs w:val="24"/>
          <w:lang w:eastAsia="pl-PL"/>
        </w:rPr>
        <w:t xml:space="preserve"> pozyskać wiedzę na temat procesu instalacji i konfiguracji oprogramowania aby móc skutecznie nadzorować prowadzone przez Wykonawcę prace. Zamawiający </w:t>
      </w:r>
      <w:r w:rsidRPr="003A1FDB">
        <w:rPr>
          <w:rFonts w:ascii="Garamond" w:hAnsi="Garamond"/>
          <w:color w:val="000000" w:themeColor="text1"/>
          <w:sz w:val="24"/>
          <w:szCs w:val="24"/>
        </w:rPr>
        <w:t>musi</w:t>
      </w:r>
      <w:r w:rsidRPr="003A1FDB">
        <w:rPr>
          <w:rFonts w:ascii="Garamond" w:eastAsia="Times New Roman" w:hAnsi="Garamond"/>
          <w:color w:val="000000" w:themeColor="text1"/>
          <w:sz w:val="24"/>
          <w:szCs w:val="24"/>
          <w:lang w:eastAsia="pl-PL"/>
        </w:rPr>
        <w:t xml:space="preserve"> pozyskać wiedzę aby móc samodzielnie odtworzyć środowisko testowe</w:t>
      </w:r>
      <w:r w:rsidRPr="003A1FDB">
        <w:rPr>
          <w:rFonts w:ascii="Garamond" w:hAnsi="Garamond"/>
          <w:color w:val="000000" w:themeColor="text1"/>
          <w:sz w:val="24"/>
          <w:szCs w:val="24"/>
        </w:rPr>
        <w:t>. Zamawiający informuje, że oprogramowanie użytkowe jest to oprogramowanie będące Systemem Informatycznym SDE.</w:t>
      </w:r>
    </w:p>
    <w:p w:rsidR="002D5CEA" w:rsidRPr="003A1FDB" w:rsidRDefault="002D5CEA" w:rsidP="00AC29A8">
      <w:pPr>
        <w:spacing w:after="0" w:line="240" w:lineRule="auto"/>
        <w:jc w:val="both"/>
        <w:rPr>
          <w:rFonts w:ascii="Garamond" w:hAnsi="Garamond"/>
          <w:color w:val="000000" w:themeColor="text1"/>
          <w:sz w:val="24"/>
          <w:szCs w:val="24"/>
        </w:rPr>
      </w:pPr>
    </w:p>
    <w:p w:rsidR="009C59BC" w:rsidRPr="003A1FDB" w:rsidRDefault="009C59BC" w:rsidP="009C59BC">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Pytanie nr 5 (176)</w:t>
      </w:r>
    </w:p>
    <w:p w:rsidR="009C59BC" w:rsidRPr="003A1FDB" w:rsidRDefault="009C59BC" w:rsidP="009C59BC">
      <w:pPr>
        <w:spacing w:after="0" w:line="240" w:lineRule="auto"/>
        <w:jc w:val="both"/>
        <w:rPr>
          <w:rFonts w:ascii="Garamond" w:hAnsi="Garamond" w:cs="Arial"/>
          <w:color w:val="000000" w:themeColor="text1"/>
          <w:sz w:val="24"/>
          <w:szCs w:val="24"/>
        </w:rPr>
      </w:pPr>
      <w:r w:rsidRPr="003A1FDB">
        <w:rPr>
          <w:rFonts w:ascii="Garamond" w:hAnsi="Garamond" w:cs="Arial"/>
          <w:color w:val="000000" w:themeColor="text1"/>
          <w:sz w:val="24"/>
          <w:szCs w:val="24"/>
        </w:rPr>
        <w:t>Dotyczy: Załącznik nr 2 do Umowy, Punkt 8</w:t>
      </w:r>
    </w:p>
    <w:p w:rsidR="009C59BC" w:rsidRPr="003A1FDB" w:rsidRDefault="009C59BC" w:rsidP="009C59BC">
      <w:pPr>
        <w:spacing w:after="0" w:line="240" w:lineRule="auto"/>
        <w:jc w:val="both"/>
        <w:rPr>
          <w:rFonts w:ascii="Garamond" w:hAnsi="Garamond" w:cs="Arial"/>
          <w:color w:val="000000" w:themeColor="text1"/>
          <w:sz w:val="24"/>
          <w:szCs w:val="24"/>
        </w:rPr>
      </w:pPr>
      <w:r w:rsidRPr="003A1FDB">
        <w:rPr>
          <w:rFonts w:ascii="Garamond" w:hAnsi="Garamond" w:cs="Arial"/>
          <w:color w:val="000000" w:themeColor="text1"/>
          <w:sz w:val="24"/>
          <w:szCs w:val="24"/>
        </w:rPr>
        <w:t>W punkcie 8 oczekiwana jest realizacja zadania „Przejęcie skazanych do nowego systemu”. Prosimy o doszczegółowienie jakiego zakresu prac od Wykonawcy oczekuje Zamawiający w ramach realizacji tego zadania.</w:t>
      </w:r>
    </w:p>
    <w:p w:rsidR="009C59BC" w:rsidRPr="003A1FDB" w:rsidRDefault="009C59BC" w:rsidP="009C59BC">
      <w:pPr>
        <w:spacing w:after="0" w:line="240" w:lineRule="auto"/>
        <w:jc w:val="both"/>
        <w:rPr>
          <w:rFonts w:ascii="Garamond" w:hAnsi="Garamond" w:cs="Arial"/>
          <w:color w:val="000000" w:themeColor="text1"/>
          <w:sz w:val="24"/>
          <w:szCs w:val="24"/>
        </w:rPr>
      </w:pPr>
    </w:p>
    <w:p w:rsidR="00D34C6A" w:rsidRDefault="00D34C6A" w:rsidP="009C59BC">
      <w:pPr>
        <w:spacing w:after="0" w:line="240" w:lineRule="auto"/>
        <w:jc w:val="both"/>
        <w:rPr>
          <w:rFonts w:ascii="Garamond" w:hAnsi="Garamond"/>
          <w:b/>
          <w:color w:val="000000" w:themeColor="text1"/>
          <w:sz w:val="24"/>
          <w:szCs w:val="24"/>
          <w:u w:val="single"/>
        </w:rPr>
      </w:pPr>
    </w:p>
    <w:p w:rsidR="009C59BC" w:rsidRPr="003A1FDB" w:rsidRDefault="00C77469" w:rsidP="009C59BC">
      <w:pPr>
        <w:spacing w:after="0" w:line="240" w:lineRule="auto"/>
        <w:jc w:val="both"/>
        <w:rPr>
          <w:rFonts w:ascii="Garamond" w:hAnsi="Garamond"/>
          <w:b/>
          <w:color w:val="000000" w:themeColor="text1"/>
          <w:sz w:val="24"/>
          <w:szCs w:val="24"/>
          <w:u w:val="single"/>
        </w:rPr>
      </w:pPr>
      <w:r>
        <w:rPr>
          <w:rFonts w:ascii="Garamond" w:hAnsi="Garamond"/>
          <w:b/>
          <w:color w:val="000000" w:themeColor="text1"/>
          <w:sz w:val="24"/>
          <w:szCs w:val="24"/>
          <w:u w:val="single"/>
        </w:rPr>
        <w:lastRenderedPageBreak/>
        <w:t>Odpowiedź nr 5</w:t>
      </w:r>
    </w:p>
    <w:p w:rsidR="009C59BC" w:rsidRPr="003A1FDB" w:rsidRDefault="009C59BC" w:rsidP="009C59BC">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Zamawiający zmienia treść SIWZ poprzez dodanie załącznika nr 6 do załącznika nr 1 do SIWZ - Wzór Umowy o treści:</w:t>
      </w:r>
    </w:p>
    <w:p w:rsidR="009C59BC" w:rsidRPr="003A1FDB" w:rsidRDefault="009C59BC" w:rsidP="009C59BC">
      <w:pPr>
        <w:spacing w:after="0" w:line="240" w:lineRule="auto"/>
        <w:jc w:val="both"/>
        <w:rPr>
          <w:rFonts w:ascii="Garamond" w:hAnsi="Garamond"/>
          <w:color w:val="000000" w:themeColor="text1"/>
          <w:sz w:val="24"/>
          <w:szCs w:val="24"/>
        </w:rPr>
      </w:pPr>
    </w:p>
    <w:p w:rsidR="0071779F" w:rsidRPr="00C77469" w:rsidRDefault="009C59BC" w:rsidP="00AC29A8">
      <w:pPr>
        <w:spacing w:after="0" w:line="240" w:lineRule="auto"/>
        <w:jc w:val="both"/>
        <w:rPr>
          <w:rFonts w:ascii="Garamond" w:hAnsi="Garamond"/>
          <w:i/>
          <w:color w:val="000000" w:themeColor="text1"/>
          <w:sz w:val="24"/>
          <w:szCs w:val="24"/>
        </w:rPr>
      </w:pPr>
      <w:r w:rsidRPr="003A1FDB">
        <w:rPr>
          <w:rFonts w:ascii="Garamond" w:hAnsi="Garamond"/>
          <w:i/>
          <w:color w:val="000000" w:themeColor="text1"/>
          <w:sz w:val="24"/>
          <w:szCs w:val="24"/>
        </w:rPr>
        <w:t>"</w:t>
      </w:r>
      <w:r w:rsidR="004D4B9E" w:rsidRPr="003A1FDB">
        <w:rPr>
          <w:rFonts w:ascii="Garamond" w:hAnsi="Garamond"/>
          <w:i/>
          <w:color w:val="000000" w:themeColor="text1"/>
          <w:sz w:val="24"/>
          <w:szCs w:val="24"/>
        </w:rPr>
        <w:t xml:space="preserve"> Załącznik nr 6 do Umowy - Warunki przejęcia wykonywania usługi dozoru od obecnego Wykonawcy </w:t>
      </w:r>
      <w:r w:rsidRPr="003A1FDB">
        <w:rPr>
          <w:rFonts w:ascii="Garamond" w:hAnsi="Garamond"/>
          <w:i/>
          <w:color w:val="000000" w:themeColor="text1"/>
          <w:sz w:val="24"/>
          <w:szCs w:val="24"/>
        </w:rPr>
        <w:t>"</w:t>
      </w:r>
    </w:p>
    <w:p w:rsidR="0071779F" w:rsidRPr="003A1FDB" w:rsidRDefault="0071779F" w:rsidP="00AC29A8">
      <w:pPr>
        <w:spacing w:after="0" w:line="240" w:lineRule="auto"/>
        <w:jc w:val="both"/>
        <w:rPr>
          <w:rFonts w:ascii="Garamond" w:hAnsi="Garamond"/>
          <w:b/>
          <w:color w:val="000000" w:themeColor="text1"/>
          <w:sz w:val="24"/>
          <w:szCs w:val="24"/>
          <w:u w:val="single"/>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9C59BC" w:rsidRPr="003A1FDB">
        <w:rPr>
          <w:rFonts w:ascii="Garamond" w:hAnsi="Garamond"/>
          <w:b/>
          <w:color w:val="000000" w:themeColor="text1"/>
          <w:sz w:val="24"/>
          <w:szCs w:val="24"/>
          <w:u w:val="single"/>
        </w:rPr>
        <w:t>6</w:t>
      </w:r>
      <w:r w:rsidR="006A4E8A" w:rsidRPr="003A1FDB">
        <w:rPr>
          <w:rFonts w:ascii="Garamond" w:hAnsi="Garamond"/>
          <w:b/>
          <w:color w:val="000000" w:themeColor="text1"/>
          <w:sz w:val="24"/>
          <w:szCs w:val="24"/>
          <w:u w:val="single"/>
        </w:rPr>
        <w:t xml:space="preserve"> (</w:t>
      </w:r>
      <w:r w:rsidRPr="003A1FDB">
        <w:rPr>
          <w:rFonts w:ascii="Garamond" w:hAnsi="Garamond"/>
          <w:b/>
          <w:color w:val="000000" w:themeColor="text1"/>
          <w:sz w:val="24"/>
          <w:szCs w:val="24"/>
          <w:u w:val="single"/>
        </w:rPr>
        <w:t>188</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Dotyczy: Załącznik nr 1 do Umowy (OPZ) Punkt II.  1.1 b)</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b)Zgodne z przepisami prawa, także po wprowadzeniu przez ustawodawcę zmian w obowiązujących przepisach dotyczących SDE;</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Czy Oferent w swojej ofercie winien uwzględnić prace związane z dostosowaniem SDE w sytuacji zmiany przepisów prawa w zakresie dotyczącym SDE, czy też tego typu zmiany będą zlecenia przez Zamawiającego w ramach odrębnego zlecenia?</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Przez jaki okres czasu Wykonawca będzie zobowiązany zapewnić w/w  modernizacje?</w:t>
      </w:r>
    </w:p>
    <w:p w:rsidR="00AC29A8" w:rsidRPr="003A1FDB" w:rsidRDefault="00AC29A8"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9C59BC" w:rsidRPr="003A1FDB">
        <w:rPr>
          <w:rFonts w:ascii="Garamond" w:hAnsi="Garamond"/>
          <w:b/>
          <w:color w:val="000000" w:themeColor="text1"/>
          <w:sz w:val="24"/>
          <w:szCs w:val="24"/>
          <w:u w:val="single"/>
        </w:rPr>
        <w:t>6</w:t>
      </w:r>
    </w:p>
    <w:p w:rsidR="00AC29A8" w:rsidRPr="003A1FDB" w:rsidRDefault="00C106D2" w:rsidP="00C106D2">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rPr>
        <w:t>Wykonawca będzie zobowiązany do w</w:t>
      </w:r>
      <w:r w:rsidR="00E817A0" w:rsidRPr="003A1FDB">
        <w:rPr>
          <w:rFonts w:ascii="Garamond" w:hAnsi="Garamond"/>
          <w:color w:val="000000" w:themeColor="text1"/>
          <w:sz w:val="24"/>
        </w:rPr>
        <w:t>prowadzani</w:t>
      </w:r>
      <w:r w:rsidRPr="003A1FDB">
        <w:rPr>
          <w:rFonts w:ascii="Garamond" w:hAnsi="Garamond"/>
          <w:color w:val="000000" w:themeColor="text1"/>
          <w:sz w:val="24"/>
        </w:rPr>
        <w:t>a</w:t>
      </w:r>
      <w:r w:rsidR="00E817A0" w:rsidRPr="003A1FDB">
        <w:rPr>
          <w:rFonts w:ascii="Garamond" w:hAnsi="Garamond"/>
          <w:color w:val="000000" w:themeColor="text1"/>
          <w:sz w:val="24"/>
        </w:rPr>
        <w:t xml:space="preserve"> bez dodatkowego wynagrodzenia</w:t>
      </w:r>
      <w:r w:rsidRPr="003A1FDB">
        <w:rPr>
          <w:rFonts w:ascii="Garamond" w:hAnsi="Garamond"/>
          <w:color w:val="000000" w:themeColor="text1"/>
          <w:sz w:val="24"/>
        </w:rPr>
        <w:t>,</w:t>
      </w:r>
      <w:r w:rsidR="00E817A0" w:rsidRPr="003A1FDB">
        <w:rPr>
          <w:rFonts w:ascii="Garamond" w:hAnsi="Garamond"/>
          <w:color w:val="000000" w:themeColor="text1"/>
          <w:sz w:val="24"/>
        </w:rPr>
        <w:t xml:space="preserve"> na pisemny wniosek Zamawiającego</w:t>
      </w:r>
      <w:r w:rsidRPr="003A1FDB">
        <w:rPr>
          <w:rFonts w:ascii="Garamond" w:hAnsi="Garamond"/>
          <w:color w:val="000000" w:themeColor="text1"/>
          <w:sz w:val="24"/>
        </w:rPr>
        <w:t>,</w:t>
      </w:r>
      <w:r w:rsidR="00E817A0" w:rsidRPr="003A1FDB">
        <w:rPr>
          <w:rFonts w:ascii="Garamond" w:hAnsi="Garamond"/>
          <w:color w:val="000000" w:themeColor="text1"/>
          <w:sz w:val="24"/>
        </w:rPr>
        <w:t xml:space="preserve"> modyfikacji do Systemu Informatycznego SDE</w:t>
      </w:r>
      <w:r w:rsidRPr="003A1FDB">
        <w:rPr>
          <w:rFonts w:ascii="Garamond" w:hAnsi="Garamond"/>
          <w:color w:val="000000" w:themeColor="text1"/>
          <w:sz w:val="24"/>
        </w:rPr>
        <w:t>,</w:t>
      </w:r>
      <w:r w:rsidR="00E817A0" w:rsidRPr="003A1FDB">
        <w:rPr>
          <w:rFonts w:ascii="Garamond" w:hAnsi="Garamond"/>
          <w:color w:val="000000" w:themeColor="text1"/>
          <w:sz w:val="24"/>
        </w:rPr>
        <w:t xml:space="preserve"> w tym wprowadzania modyfikacji wynikających ze zmiany przepisów prawa lub wprowadzenia nowych przepisów </w:t>
      </w:r>
      <w:r w:rsidRPr="003A1FDB">
        <w:rPr>
          <w:rFonts w:ascii="Garamond" w:hAnsi="Garamond"/>
          <w:color w:val="000000" w:themeColor="text1"/>
          <w:sz w:val="24"/>
        </w:rPr>
        <w:t xml:space="preserve">prawa, </w:t>
      </w:r>
      <w:r w:rsidR="00E817A0" w:rsidRPr="003A1FDB">
        <w:rPr>
          <w:rFonts w:ascii="Garamond" w:hAnsi="Garamond"/>
          <w:color w:val="000000" w:themeColor="text1"/>
          <w:sz w:val="24"/>
        </w:rPr>
        <w:t>o pracochłonności nie przekraczającej łącznie 4 800 roboczogodzin przez cały okres etapu II </w:t>
      </w:r>
      <w:r w:rsidR="00FD7810" w:rsidRPr="003A1FDB">
        <w:rPr>
          <w:rFonts w:ascii="Garamond" w:hAnsi="Garamond"/>
          <w:color w:val="000000" w:themeColor="text1"/>
          <w:sz w:val="24"/>
        </w:rPr>
        <w:t>Umowy.</w:t>
      </w:r>
      <w:r w:rsidR="00E817A0" w:rsidRPr="003A1FDB">
        <w:rPr>
          <w:rFonts w:ascii="Garamond" w:hAnsi="Garamond"/>
          <w:color w:val="000000" w:themeColor="text1"/>
          <w:sz w:val="24"/>
        </w:rPr>
        <w:t xml:space="preserve"> </w:t>
      </w:r>
      <w:r w:rsidR="00FD7810" w:rsidRPr="003A1FDB">
        <w:rPr>
          <w:rFonts w:ascii="Garamond" w:hAnsi="Garamond"/>
          <w:color w:val="000000" w:themeColor="text1"/>
          <w:sz w:val="24"/>
        </w:rPr>
        <w:t>T</w:t>
      </w:r>
      <w:r w:rsidR="00FD7810" w:rsidRPr="003A1FDB">
        <w:rPr>
          <w:rFonts w:ascii="Garamond" w:hAnsi="Garamond" w:cs="Times New Roman"/>
          <w:color w:val="000000" w:themeColor="text1"/>
          <w:sz w:val="24"/>
          <w:szCs w:val="24"/>
        </w:rPr>
        <w:t>erminy</w:t>
      </w:r>
      <w:r w:rsidRPr="003A1FDB">
        <w:rPr>
          <w:rFonts w:ascii="Garamond" w:hAnsi="Garamond" w:cs="Times New Roman"/>
          <w:color w:val="000000" w:themeColor="text1"/>
          <w:sz w:val="24"/>
          <w:szCs w:val="24"/>
        </w:rPr>
        <w:t xml:space="preserve"> wykonania i pracochłonności danej </w:t>
      </w:r>
      <w:r w:rsidRPr="003A1FDB">
        <w:rPr>
          <w:rFonts w:ascii="Garamond" w:hAnsi="Garamond"/>
          <w:color w:val="000000" w:themeColor="text1"/>
          <w:sz w:val="24"/>
          <w:szCs w:val="24"/>
        </w:rPr>
        <w:t xml:space="preserve">modyfikacji </w:t>
      </w:r>
      <w:r w:rsidR="00FD7810" w:rsidRPr="003A1FDB">
        <w:rPr>
          <w:rFonts w:ascii="Garamond" w:hAnsi="Garamond"/>
          <w:color w:val="000000" w:themeColor="text1"/>
          <w:sz w:val="24"/>
          <w:szCs w:val="24"/>
        </w:rPr>
        <w:t>każdorazowo będą</w:t>
      </w:r>
      <w:r w:rsidRPr="003A1FDB">
        <w:rPr>
          <w:rFonts w:ascii="Garamond" w:hAnsi="Garamond"/>
          <w:color w:val="000000" w:themeColor="text1"/>
          <w:sz w:val="24"/>
          <w:szCs w:val="24"/>
        </w:rPr>
        <w:t xml:space="preserve"> </w:t>
      </w:r>
      <w:r w:rsidR="00FD7810" w:rsidRPr="003A1FDB">
        <w:rPr>
          <w:rFonts w:ascii="Garamond" w:hAnsi="Garamond"/>
          <w:color w:val="000000" w:themeColor="text1"/>
          <w:sz w:val="24"/>
          <w:szCs w:val="24"/>
        </w:rPr>
        <w:t xml:space="preserve">uzgadniane z </w:t>
      </w:r>
      <w:r w:rsidRPr="003A1FDB">
        <w:rPr>
          <w:rFonts w:ascii="Garamond" w:hAnsi="Garamond"/>
          <w:color w:val="000000" w:themeColor="text1"/>
          <w:sz w:val="24"/>
          <w:szCs w:val="24"/>
        </w:rPr>
        <w:t xml:space="preserve">Wykonawcą. W przypadku, gdy przewidziany limit 4800 roboczogodzin zostanie wyczerpany Zamawiający przewiduje możliwość udzielenia zamówienia uzupełniającego (rozdział XX SIWZ). </w:t>
      </w:r>
    </w:p>
    <w:p w:rsidR="00E817A0" w:rsidRPr="003A1FDB" w:rsidRDefault="00E817A0"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9C59BC" w:rsidRPr="003A1FDB">
        <w:rPr>
          <w:rFonts w:ascii="Garamond" w:hAnsi="Garamond"/>
          <w:b/>
          <w:color w:val="000000" w:themeColor="text1"/>
          <w:sz w:val="24"/>
          <w:szCs w:val="24"/>
          <w:u w:val="single"/>
        </w:rPr>
        <w:t>7</w:t>
      </w:r>
      <w:r w:rsidR="006A4E8A" w:rsidRPr="003A1FDB">
        <w:rPr>
          <w:rFonts w:ascii="Garamond" w:hAnsi="Garamond"/>
          <w:b/>
          <w:color w:val="000000" w:themeColor="text1"/>
          <w:sz w:val="24"/>
          <w:szCs w:val="24"/>
          <w:u w:val="single"/>
        </w:rPr>
        <w:t xml:space="preserve"> (</w:t>
      </w:r>
      <w:r w:rsidRPr="003A1FDB">
        <w:rPr>
          <w:rFonts w:ascii="Garamond" w:hAnsi="Garamond"/>
          <w:b/>
          <w:color w:val="000000" w:themeColor="text1"/>
          <w:sz w:val="24"/>
          <w:szCs w:val="24"/>
          <w:u w:val="single"/>
        </w:rPr>
        <w:t>209</w:t>
      </w:r>
      <w:r w:rsidR="006A4E8A" w:rsidRPr="003A1FDB">
        <w:rPr>
          <w:rFonts w:ascii="Garamond" w:hAnsi="Garamond"/>
          <w:b/>
          <w:color w:val="000000" w:themeColor="text1"/>
          <w:sz w:val="24"/>
          <w:szCs w:val="24"/>
          <w:u w:val="single"/>
        </w:rPr>
        <w:t>)</w:t>
      </w:r>
      <w:r w:rsidR="00A7116B" w:rsidRPr="003A1FDB">
        <w:rPr>
          <w:rFonts w:ascii="Garamond" w:hAnsi="Garamond"/>
          <w:b/>
          <w:color w:val="000000" w:themeColor="text1"/>
          <w:sz w:val="24"/>
          <w:szCs w:val="24"/>
          <w:u w:val="single"/>
        </w:rPr>
        <w:t xml:space="preserve"> </w:t>
      </w:r>
      <w:r w:rsidR="008D0B75" w:rsidRPr="003A1FDB">
        <w:rPr>
          <w:rFonts w:ascii="Garamond" w:hAnsi="Garamond"/>
          <w:b/>
          <w:color w:val="000000" w:themeColor="text1"/>
          <w:sz w:val="24"/>
          <w:szCs w:val="24"/>
          <w:u w:val="single"/>
        </w:rPr>
        <w:t>1</w:t>
      </w:r>
      <w:r w:rsidR="00A7116B"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Dotyczy: Wzoru umowy</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Zamawiający we wzorze umowy w § 1 ust 1 pkt. 1) napisał:</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„Błąd” oznacza każdą wadę SDE lub któregokolwiek z elementów SDE, która powoduje, iż nie funkcjonuje on lub funkcjonuje błędnie w zakresie wymaganej funkcjonalności, wydajności lub innych właściwości SDE, określonych w załącznikach nr 1 i 4 do Umowy, lub funkcjonuje w sposób naruszający bezwzględnie obowiązujące przepisy prawa”</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oraz w § 1 ust 1 pkt</w:t>
      </w:r>
      <w:r w:rsidR="00F138ED" w:rsidRPr="003A1FDB">
        <w:rPr>
          <w:rFonts w:ascii="Garamond" w:hAnsi="Garamond"/>
          <w:color w:val="000000" w:themeColor="text1"/>
          <w:sz w:val="24"/>
          <w:szCs w:val="24"/>
        </w:rPr>
        <w:t>.</w:t>
      </w:r>
      <w:r w:rsidRPr="003A1FDB">
        <w:rPr>
          <w:rFonts w:ascii="Garamond" w:hAnsi="Garamond"/>
          <w:color w:val="000000" w:themeColor="text1"/>
          <w:sz w:val="24"/>
          <w:szCs w:val="24"/>
        </w:rPr>
        <w:t xml:space="preserve"> 6) napisał:</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„Ustawa SDE” oznacza ustawę z dnia 7 września 2007 roku o wykonywaniu kary pozbawienia wolności poza zakładem karnym w systemie dozoru elektronicznego (Dz. U. z 2010 r. Nr 142, poz. 960 ze zm.), a także wszelkie zmiany do tej ustawy lub ustawa, która ją zastąpi w okresie obowiązywania Umowy, a także inne ustawy regulujące zasady wykonywania środków zapobiegawczych, karnych i zabezpieczających, których wykonanie łączy się z użyciem aparatury monitorującej</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1.</w:t>
      </w:r>
      <w:r w:rsidRPr="003A1FDB">
        <w:rPr>
          <w:rFonts w:ascii="Garamond" w:hAnsi="Garamond"/>
          <w:color w:val="000000" w:themeColor="text1"/>
          <w:sz w:val="24"/>
          <w:szCs w:val="24"/>
        </w:rPr>
        <w:tab/>
        <w:t xml:space="preserve">Prosimy o jednoznaczne określenie z którymi innymi przepisami prawa winien być zgodny system SDE i jego komponenty. Jest to istotne w szczególności w zakresie doboru odpowiedniej aparatury monitorującej. </w:t>
      </w:r>
    </w:p>
    <w:p w:rsidR="00A7116B" w:rsidRPr="003A1FDB" w:rsidRDefault="00A7116B" w:rsidP="00AC29A8">
      <w:pPr>
        <w:spacing w:after="0" w:line="240" w:lineRule="auto"/>
        <w:jc w:val="both"/>
        <w:rPr>
          <w:rFonts w:ascii="Garamond" w:hAnsi="Garamond"/>
          <w:color w:val="000000" w:themeColor="text1"/>
          <w:sz w:val="24"/>
          <w:szCs w:val="24"/>
        </w:rPr>
      </w:pPr>
    </w:p>
    <w:p w:rsidR="00A7116B" w:rsidRPr="003A1FDB" w:rsidRDefault="00A7116B"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9C59BC" w:rsidRPr="003A1FDB">
        <w:rPr>
          <w:rFonts w:ascii="Garamond" w:hAnsi="Garamond"/>
          <w:b/>
          <w:color w:val="000000" w:themeColor="text1"/>
          <w:sz w:val="24"/>
          <w:szCs w:val="24"/>
          <w:u w:val="single"/>
        </w:rPr>
        <w:t>7</w:t>
      </w:r>
    </w:p>
    <w:p w:rsidR="0071779F" w:rsidRPr="00D34C6A" w:rsidRDefault="00344B0E" w:rsidP="00AC29A8">
      <w:pPr>
        <w:pStyle w:val="Akapitzlist"/>
        <w:numPr>
          <w:ilvl w:val="0"/>
          <w:numId w:val="12"/>
        </w:numPr>
        <w:spacing w:after="0" w:line="240" w:lineRule="auto"/>
        <w:jc w:val="both"/>
        <w:rPr>
          <w:rFonts w:ascii="Garamond" w:eastAsia="Times New Roman" w:hAnsi="Garamond"/>
          <w:color w:val="000000" w:themeColor="text1"/>
          <w:sz w:val="24"/>
          <w:szCs w:val="24"/>
        </w:rPr>
      </w:pPr>
      <w:r w:rsidRPr="003A1FDB">
        <w:rPr>
          <w:rFonts w:ascii="Garamond" w:hAnsi="Garamond"/>
          <w:color w:val="000000" w:themeColor="text1"/>
          <w:sz w:val="24"/>
          <w:szCs w:val="24"/>
        </w:rPr>
        <w:t xml:space="preserve">Podstawowe przepisy prawa określające zasady wykonywania kary pozbawienia wolności, środków zapobiegawczych, karnych i zabezpieczających, których wykonanie łączy się z użyciem aparatury monitorującej zostały zawarte w pkt. 1.2.2. </w:t>
      </w:r>
      <w:r w:rsidRPr="003A1FDB">
        <w:rPr>
          <w:rFonts w:ascii="Garamond" w:eastAsia="Times New Roman" w:hAnsi="Garamond"/>
          <w:color w:val="000000" w:themeColor="text1"/>
          <w:sz w:val="24"/>
          <w:szCs w:val="24"/>
        </w:rPr>
        <w:t xml:space="preserve">roz. I. Wymagania ogólne dla systemu dozoru elektronicznego (SDE) w załączniku nr 1 do Umowy – Opis przedmiotu zamówienia. </w:t>
      </w:r>
      <w:r w:rsidR="00A7116B" w:rsidRPr="003A1FDB">
        <w:rPr>
          <w:rFonts w:ascii="Garamond" w:hAnsi="Garamond"/>
          <w:color w:val="000000" w:themeColor="text1"/>
          <w:sz w:val="24"/>
          <w:szCs w:val="24"/>
        </w:rPr>
        <w:t xml:space="preserve">Zamawiający informuje, że poprzez </w:t>
      </w:r>
      <w:r w:rsidRPr="003A1FDB">
        <w:rPr>
          <w:rFonts w:ascii="Garamond" w:hAnsi="Garamond"/>
          <w:color w:val="000000" w:themeColor="text1"/>
          <w:sz w:val="24"/>
          <w:szCs w:val="24"/>
        </w:rPr>
        <w:t>"</w:t>
      </w:r>
      <w:r w:rsidR="00A7116B" w:rsidRPr="003A1FDB">
        <w:rPr>
          <w:rFonts w:ascii="Garamond" w:hAnsi="Garamond"/>
          <w:color w:val="000000" w:themeColor="text1"/>
          <w:sz w:val="24"/>
          <w:szCs w:val="24"/>
        </w:rPr>
        <w:t>inne przepisy prawa</w:t>
      </w:r>
      <w:r w:rsidRPr="003A1FDB">
        <w:rPr>
          <w:rFonts w:ascii="Garamond" w:hAnsi="Garamond"/>
          <w:color w:val="000000" w:themeColor="text1"/>
          <w:sz w:val="24"/>
          <w:szCs w:val="24"/>
        </w:rPr>
        <w:t>"</w:t>
      </w:r>
      <w:r w:rsidR="00A7116B" w:rsidRPr="003A1FDB">
        <w:rPr>
          <w:rFonts w:ascii="Garamond" w:hAnsi="Garamond"/>
          <w:color w:val="000000" w:themeColor="text1"/>
          <w:sz w:val="24"/>
          <w:szCs w:val="24"/>
        </w:rPr>
        <w:t xml:space="preserve"> rozumie akty prawne, które mogą być zmodyfikowane lub nowe ustanowione przez usta</w:t>
      </w:r>
      <w:r w:rsidRPr="003A1FDB">
        <w:rPr>
          <w:rFonts w:ascii="Garamond" w:hAnsi="Garamond"/>
          <w:color w:val="000000" w:themeColor="text1"/>
          <w:sz w:val="24"/>
          <w:szCs w:val="24"/>
        </w:rPr>
        <w:t xml:space="preserve">wodawcę w trakcie trwania umowy, w związku z powyższym Zamawiający nie jest w </w:t>
      </w:r>
      <w:r w:rsidRPr="003A1FDB">
        <w:rPr>
          <w:rFonts w:ascii="Garamond" w:hAnsi="Garamond"/>
          <w:color w:val="000000" w:themeColor="text1"/>
          <w:sz w:val="24"/>
          <w:szCs w:val="24"/>
        </w:rPr>
        <w:lastRenderedPageBreak/>
        <w:t>stanie w chwili obecnej jednoznaczne określić wszystkich przepisów, które będą obowiązywać w trakcie trwania umowy.</w:t>
      </w:r>
    </w:p>
    <w:p w:rsidR="0071779F" w:rsidRPr="003A1FDB" w:rsidRDefault="0071779F" w:rsidP="00AC29A8">
      <w:pPr>
        <w:spacing w:after="0" w:line="240" w:lineRule="auto"/>
        <w:jc w:val="both"/>
        <w:rPr>
          <w:rFonts w:ascii="Garamond" w:hAnsi="Garamond"/>
          <w:b/>
          <w:color w:val="000000" w:themeColor="text1"/>
          <w:sz w:val="24"/>
          <w:szCs w:val="24"/>
          <w:u w:val="single"/>
        </w:rPr>
      </w:pPr>
    </w:p>
    <w:p w:rsidR="0071779F" w:rsidRPr="003A1FDB" w:rsidRDefault="0071779F" w:rsidP="00AC29A8">
      <w:pPr>
        <w:spacing w:after="0" w:line="240" w:lineRule="auto"/>
        <w:jc w:val="both"/>
        <w:rPr>
          <w:rFonts w:ascii="Garamond" w:hAnsi="Garamond"/>
          <w:b/>
          <w:color w:val="000000" w:themeColor="text1"/>
          <w:sz w:val="24"/>
          <w:szCs w:val="24"/>
          <w:u w:val="single"/>
        </w:rPr>
      </w:pPr>
    </w:p>
    <w:p w:rsidR="00A7116B" w:rsidRPr="003A1FDB" w:rsidRDefault="00A7116B" w:rsidP="00AC29A8">
      <w:pPr>
        <w:spacing w:after="0" w:line="240" w:lineRule="auto"/>
        <w:jc w:val="both"/>
        <w:rPr>
          <w:rFonts w:ascii="Garamond" w:hAnsi="Garamond"/>
          <w:color w:val="000000" w:themeColor="text1"/>
          <w:sz w:val="24"/>
          <w:szCs w:val="24"/>
        </w:rPr>
      </w:pPr>
      <w:r w:rsidRPr="003A1FDB">
        <w:rPr>
          <w:rFonts w:ascii="Garamond" w:hAnsi="Garamond"/>
          <w:b/>
          <w:color w:val="000000" w:themeColor="text1"/>
          <w:sz w:val="24"/>
          <w:szCs w:val="24"/>
          <w:u w:val="single"/>
        </w:rPr>
        <w:t xml:space="preserve">Pytanie nr </w:t>
      </w:r>
      <w:r w:rsidR="009C59BC" w:rsidRPr="003A1FDB">
        <w:rPr>
          <w:rFonts w:ascii="Garamond" w:hAnsi="Garamond"/>
          <w:b/>
          <w:color w:val="000000" w:themeColor="text1"/>
          <w:sz w:val="24"/>
          <w:szCs w:val="24"/>
          <w:u w:val="single"/>
        </w:rPr>
        <w:t>7</w:t>
      </w:r>
      <w:r w:rsidRPr="003A1FDB">
        <w:rPr>
          <w:rFonts w:ascii="Garamond" w:hAnsi="Garamond"/>
          <w:b/>
          <w:color w:val="000000" w:themeColor="text1"/>
          <w:sz w:val="24"/>
          <w:szCs w:val="24"/>
          <w:u w:val="single"/>
        </w:rPr>
        <w:t xml:space="preserve"> (209) </w:t>
      </w:r>
      <w:r w:rsidR="008D0B75" w:rsidRPr="003A1FDB">
        <w:rPr>
          <w:rFonts w:ascii="Garamond" w:hAnsi="Garamond"/>
          <w:b/>
          <w:color w:val="000000" w:themeColor="text1"/>
          <w:sz w:val="24"/>
          <w:szCs w:val="24"/>
          <w:u w:val="single"/>
        </w:rPr>
        <w:t>2</w:t>
      </w:r>
      <w:r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2.</w:t>
      </w:r>
      <w:r w:rsidRPr="003A1FDB">
        <w:rPr>
          <w:rFonts w:ascii="Garamond" w:hAnsi="Garamond"/>
          <w:color w:val="000000" w:themeColor="text1"/>
          <w:sz w:val="24"/>
          <w:szCs w:val="24"/>
        </w:rPr>
        <w:tab/>
        <w:t>Prosimy o określenie procedury informowania Wykonawcy o koniczności wprowadzania zmian wynikających ze zmieniających się przepisów prawa, w szczególności określenie terminów i zakresu realizacji oraz sposobu uzgadniania i akceptacji zakresu wprowadzanych zmian?</w:t>
      </w:r>
    </w:p>
    <w:p w:rsidR="00A7116B" w:rsidRPr="003A1FDB" w:rsidRDefault="00A7116B" w:rsidP="00AC29A8">
      <w:pPr>
        <w:spacing w:after="0" w:line="240" w:lineRule="auto"/>
        <w:jc w:val="both"/>
        <w:rPr>
          <w:rFonts w:ascii="Garamond" w:hAnsi="Garamond"/>
          <w:color w:val="000000" w:themeColor="text1"/>
          <w:sz w:val="24"/>
          <w:szCs w:val="24"/>
        </w:rPr>
      </w:pPr>
    </w:p>
    <w:p w:rsidR="00A7116B" w:rsidRPr="003A1FDB" w:rsidRDefault="00A7116B"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9C59BC" w:rsidRPr="003A1FDB">
        <w:rPr>
          <w:rFonts w:ascii="Garamond" w:hAnsi="Garamond"/>
          <w:b/>
          <w:color w:val="000000" w:themeColor="text1"/>
          <w:sz w:val="24"/>
          <w:szCs w:val="24"/>
          <w:u w:val="single"/>
        </w:rPr>
        <w:t>7</w:t>
      </w:r>
    </w:p>
    <w:p w:rsidR="00772B13" w:rsidRPr="003A1FDB" w:rsidRDefault="006F56F0" w:rsidP="00C77469">
      <w:pPr>
        <w:pStyle w:val="Akapitzlist"/>
        <w:numPr>
          <w:ilvl w:val="0"/>
          <w:numId w:val="12"/>
        </w:num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Zamawiający każdorazowo poinformuje pisemnie Wykonawcę o konieczności dokonania zmian wynikających ze zmieniających się przepisów prawa i następnie </w:t>
      </w:r>
      <w:r w:rsidRPr="003A1FDB">
        <w:rPr>
          <w:rFonts w:ascii="Garamond" w:hAnsi="Garamond" w:cs="Times New Roman"/>
          <w:color w:val="000000" w:themeColor="text1"/>
          <w:sz w:val="24"/>
          <w:szCs w:val="24"/>
        </w:rPr>
        <w:t xml:space="preserve">uzgodni </w:t>
      </w:r>
      <w:r w:rsidRPr="003A1FDB">
        <w:rPr>
          <w:rFonts w:ascii="Garamond" w:hAnsi="Garamond"/>
          <w:color w:val="000000" w:themeColor="text1"/>
          <w:sz w:val="24"/>
          <w:szCs w:val="24"/>
        </w:rPr>
        <w:t>z Wykonawcą</w:t>
      </w:r>
      <w:r w:rsidRPr="003A1FDB">
        <w:rPr>
          <w:rFonts w:ascii="Garamond" w:hAnsi="Garamond" w:cs="Times New Roman"/>
          <w:color w:val="000000" w:themeColor="text1"/>
          <w:sz w:val="24"/>
          <w:szCs w:val="24"/>
        </w:rPr>
        <w:t xml:space="preserve"> termin wykonania i pracochłonności danej </w:t>
      </w:r>
      <w:r w:rsidRPr="003A1FDB">
        <w:rPr>
          <w:rFonts w:ascii="Garamond" w:hAnsi="Garamond"/>
          <w:color w:val="000000" w:themeColor="text1"/>
          <w:sz w:val="24"/>
          <w:szCs w:val="24"/>
        </w:rPr>
        <w:t>modyfikacji.</w:t>
      </w:r>
    </w:p>
    <w:p w:rsidR="00A7116B" w:rsidRPr="003A1FDB" w:rsidRDefault="00A7116B" w:rsidP="00AC29A8">
      <w:pPr>
        <w:spacing w:after="0" w:line="240" w:lineRule="auto"/>
        <w:jc w:val="both"/>
        <w:rPr>
          <w:rFonts w:ascii="Garamond" w:hAnsi="Garamond"/>
          <w:b/>
          <w:color w:val="000000" w:themeColor="text1"/>
          <w:sz w:val="24"/>
          <w:szCs w:val="24"/>
          <w:u w:val="single"/>
        </w:rPr>
      </w:pPr>
    </w:p>
    <w:p w:rsidR="00A7116B" w:rsidRPr="003A1FDB" w:rsidRDefault="00A7116B" w:rsidP="00AC29A8">
      <w:pPr>
        <w:spacing w:after="0" w:line="240" w:lineRule="auto"/>
        <w:jc w:val="both"/>
        <w:rPr>
          <w:rFonts w:ascii="Garamond" w:hAnsi="Garamond"/>
          <w:color w:val="000000" w:themeColor="text1"/>
          <w:sz w:val="24"/>
          <w:szCs w:val="24"/>
        </w:rPr>
      </w:pPr>
      <w:r w:rsidRPr="003A1FDB">
        <w:rPr>
          <w:rFonts w:ascii="Garamond" w:hAnsi="Garamond"/>
          <w:b/>
          <w:color w:val="000000" w:themeColor="text1"/>
          <w:sz w:val="24"/>
          <w:szCs w:val="24"/>
          <w:u w:val="single"/>
        </w:rPr>
        <w:t xml:space="preserve">Pytanie nr </w:t>
      </w:r>
      <w:r w:rsidR="009C59BC" w:rsidRPr="003A1FDB">
        <w:rPr>
          <w:rFonts w:ascii="Garamond" w:hAnsi="Garamond"/>
          <w:b/>
          <w:color w:val="000000" w:themeColor="text1"/>
          <w:sz w:val="24"/>
          <w:szCs w:val="24"/>
          <w:u w:val="single"/>
        </w:rPr>
        <w:t>7</w:t>
      </w:r>
      <w:r w:rsidRPr="003A1FDB">
        <w:rPr>
          <w:rFonts w:ascii="Garamond" w:hAnsi="Garamond"/>
          <w:b/>
          <w:color w:val="000000" w:themeColor="text1"/>
          <w:sz w:val="24"/>
          <w:szCs w:val="24"/>
          <w:u w:val="single"/>
        </w:rPr>
        <w:t xml:space="preserve"> (209) </w:t>
      </w:r>
      <w:r w:rsidR="008D0B75" w:rsidRPr="003A1FDB">
        <w:rPr>
          <w:rFonts w:ascii="Garamond" w:hAnsi="Garamond"/>
          <w:b/>
          <w:color w:val="000000" w:themeColor="text1"/>
          <w:sz w:val="24"/>
          <w:szCs w:val="24"/>
          <w:u w:val="single"/>
        </w:rPr>
        <w:t>3</w:t>
      </w:r>
      <w:r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3.</w:t>
      </w:r>
      <w:r w:rsidRPr="003A1FDB">
        <w:rPr>
          <w:rFonts w:ascii="Garamond" w:hAnsi="Garamond"/>
          <w:color w:val="000000" w:themeColor="text1"/>
          <w:sz w:val="24"/>
          <w:szCs w:val="24"/>
        </w:rPr>
        <w:tab/>
        <w:t>Postulujemy o wykreślenie z definicji błędu „ … lub funkcjonuje w sposób naruszający bezwzględnie obowiązujące przepisy prawa” i zdefiniowanie błędu jako:</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„Błąd” oznacza każdą wadę SDE lub któregokolwiek z elementów SDE, która powoduje, iż nie funkcjonuje on lub funkcjonuje błędnie w zakresie wymaganej funkcjonalności, wydajności lub innych właściwości SDE, określonych w załącznikach nr 1 i 4 do Umowy.”</w:t>
      </w:r>
    </w:p>
    <w:p w:rsidR="004C7A7D" w:rsidRPr="003A1FDB" w:rsidRDefault="004C7A7D" w:rsidP="003272E1">
      <w:pPr>
        <w:spacing w:after="0" w:line="240" w:lineRule="auto"/>
        <w:jc w:val="both"/>
        <w:rPr>
          <w:rFonts w:ascii="Garamond" w:hAnsi="Garamond"/>
          <w:b/>
          <w:color w:val="000000" w:themeColor="text1"/>
          <w:sz w:val="24"/>
          <w:szCs w:val="24"/>
          <w:u w:val="single"/>
        </w:rPr>
      </w:pPr>
    </w:p>
    <w:p w:rsidR="003272E1" w:rsidRPr="003A1FDB" w:rsidRDefault="00A7116B" w:rsidP="003272E1">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9C59BC" w:rsidRPr="003A1FDB">
        <w:rPr>
          <w:rFonts w:ascii="Garamond" w:hAnsi="Garamond"/>
          <w:b/>
          <w:color w:val="000000" w:themeColor="text1"/>
          <w:sz w:val="24"/>
          <w:szCs w:val="24"/>
          <w:u w:val="single"/>
        </w:rPr>
        <w:t>7</w:t>
      </w:r>
    </w:p>
    <w:p w:rsidR="006F56F0" w:rsidRPr="003A1FDB" w:rsidRDefault="008D0B75" w:rsidP="00C77469">
      <w:pPr>
        <w:pStyle w:val="Nagwek3"/>
        <w:numPr>
          <w:ilvl w:val="0"/>
          <w:numId w:val="12"/>
        </w:numPr>
        <w:spacing w:before="0" w:line="240" w:lineRule="auto"/>
        <w:jc w:val="both"/>
        <w:rPr>
          <w:rFonts w:ascii="Garamond" w:hAnsi="Garamond"/>
          <w:b w:val="0"/>
          <w:color w:val="000000" w:themeColor="text1"/>
          <w:sz w:val="24"/>
          <w:szCs w:val="24"/>
        </w:rPr>
      </w:pPr>
      <w:r w:rsidRPr="003A1FDB">
        <w:rPr>
          <w:rFonts w:ascii="Garamond" w:hAnsi="Garamond"/>
          <w:b w:val="0"/>
          <w:color w:val="000000" w:themeColor="text1"/>
          <w:sz w:val="24"/>
          <w:szCs w:val="24"/>
        </w:rPr>
        <w:t>Zamawiający podtrzymuje zapisy SIWZ w tym zakresie.</w:t>
      </w:r>
    </w:p>
    <w:p w:rsidR="006F56F0" w:rsidRPr="003A1FDB" w:rsidRDefault="006F56F0" w:rsidP="003272E1">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9C59BC" w:rsidRPr="003A1FDB">
        <w:rPr>
          <w:rFonts w:ascii="Garamond" w:hAnsi="Garamond"/>
          <w:b/>
          <w:color w:val="000000" w:themeColor="text1"/>
          <w:sz w:val="24"/>
          <w:szCs w:val="24"/>
          <w:u w:val="single"/>
        </w:rPr>
        <w:t>8</w:t>
      </w:r>
      <w:r w:rsidR="006A4E8A" w:rsidRPr="003A1FDB">
        <w:rPr>
          <w:rFonts w:ascii="Garamond" w:hAnsi="Garamond"/>
          <w:b/>
          <w:color w:val="000000" w:themeColor="text1"/>
          <w:sz w:val="24"/>
          <w:szCs w:val="24"/>
          <w:u w:val="single"/>
        </w:rPr>
        <w:t xml:space="preserve"> (</w:t>
      </w:r>
      <w:r w:rsidRPr="003A1FDB">
        <w:rPr>
          <w:rFonts w:ascii="Garamond" w:hAnsi="Garamond"/>
          <w:b/>
          <w:color w:val="000000" w:themeColor="text1"/>
          <w:sz w:val="24"/>
          <w:szCs w:val="24"/>
          <w:u w:val="single"/>
        </w:rPr>
        <w:t>223</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Dotyczy: Opisu Przedmiotu Zamówienia </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Zamawiający w OPZ w pkt. 2.5.3.2 napisał:</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Wykonawca zorganizuje w centrali monitorowania stanowiska szkoleniowe i testowe SDE przeznaczone do testowania urządzeń i zmian w procedurach oraz szkolenia nowych pracowników oraz testowania przed wdrożeniem nowych wersji oprogramowania wraz z kompletnym zestawem urządzeń monitorujących. </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Czy na potrzeby zorganizowania tego środowiska Zamawiający zapewni niezbędne stacje robocze jeżeli tak to prosimy o określenie ich parametrów technicznych?</w:t>
      </w:r>
    </w:p>
    <w:p w:rsidR="00AC29A8" w:rsidRPr="003A1FDB" w:rsidRDefault="00AC29A8"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Odpowiedź nr </w:t>
      </w:r>
      <w:r w:rsidR="009C59BC" w:rsidRPr="003A1FDB">
        <w:rPr>
          <w:rFonts w:ascii="Garamond" w:hAnsi="Garamond"/>
          <w:b/>
          <w:color w:val="000000" w:themeColor="text1"/>
          <w:sz w:val="24"/>
          <w:szCs w:val="24"/>
          <w:u w:val="single"/>
        </w:rPr>
        <w:t>8</w:t>
      </w:r>
    </w:p>
    <w:p w:rsidR="00E96DB9" w:rsidRPr="003A1FDB" w:rsidRDefault="00E96DB9" w:rsidP="003272E1">
      <w:pPr>
        <w:pStyle w:val="Akapitzlist"/>
        <w:spacing w:after="0" w:line="240" w:lineRule="auto"/>
        <w:ind w:left="0"/>
        <w:jc w:val="both"/>
        <w:rPr>
          <w:rFonts w:ascii="Garamond" w:hAnsi="Garamond"/>
          <w:color w:val="000000" w:themeColor="text1"/>
          <w:sz w:val="24"/>
          <w:szCs w:val="24"/>
        </w:rPr>
      </w:pPr>
      <w:r w:rsidRPr="003A1FDB">
        <w:rPr>
          <w:rFonts w:ascii="Garamond" w:hAnsi="Garamond"/>
          <w:color w:val="000000" w:themeColor="text1"/>
          <w:sz w:val="24"/>
          <w:szCs w:val="24"/>
        </w:rPr>
        <w:t>Zamawiający zmienia treść SIWZ poprzez zmianę pkt. 2.5.3.2. roz. II. Szczegółowe wymagania dla elementów systemu dozoru elektronicznego w załączniku nr 1 do Umo</w:t>
      </w:r>
      <w:r w:rsidR="002C33AA" w:rsidRPr="003A1FDB">
        <w:rPr>
          <w:rFonts w:ascii="Garamond" w:hAnsi="Garamond"/>
          <w:color w:val="000000" w:themeColor="text1"/>
          <w:sz w:val="24"/>
          <w:szCs w:val="24"/>
        </w:rPr>
        <w:t>wy – Opis przedmiotu zamówienia w następujący sposób:</w:t>
      </w:r>
    </w:p>
    <w:p w:rsidR="00E96DB9" w:rsidRPr="003A1FDB" w:rsidRDefault="00E96DB9" w:rsidP="003272E1">
      <w:pPr>
        <w:pStyle w:val="Akapitzlist"/>
        <w:spacing w:after="0" w:line="240" w:lineRule="auto"/>
        <w:ind w:left="0"/>
        <w:jc w:val="both"/>
        <w:rPr>
          <w:rFonts w:ascii="Garamond" w:hAnsi="Garamond"/>
          <w:color w:val="000000" w:themeColor="text1"/>
          <w:sz w:val="24"/>
          <w:szCs w:val="24"/>
        </w:rPr>
      </w:pPr>
    </w:p>
    <w:p w:rsidR="00E96DB9" w:rsidRPr="003A1FDB" w:rsidRDefault="00E96DB9" w:rsidP="003272E1">
      <w:pPr>
        <w:pStyle w:val="Akapitzlist"/>
        <w:spacing w:after="0" w:line="240" w:lineRule="auto"/>
        <w:ind w:left="0"/>
        <w:jc w:val="both"/>
        <w:rPr>
          <w:rFonts w:ascii="Garamond" w:hAnsi="Garamond"/>
          <w:i/>
          <w:color w:val="000000" w:themeColor="text1"/>
          <w:sz w:val="24"/>
          <w:szCs w:val="24"/>
        </w:rPr>
      </w:pPr>
      <w:r w:rsidRPr="003A1FDB">
        <w:rPr>
          <w:rFonts w:ascii="Garamond" w:hAnsi="Garamond"/>
          <w:i/>
          <w:color w:val="000000" w:themeColor="text1"/>
          <w:sz w:val="24"/>
          <w:szCs w:val="24"/>
        </w:rPr>
        <w:t>"</w:t>
      </w:r>
      <w:r w:rsidR="002C33AA" w:rsidRPr="003A1FDB">
        <w:rPr>
          <w:rFonts w:ascii="Garamond" w:hAnsi="Garamond"/>
          <w:i/>
          <w:color w:val="000000" w:themeColor="text1"/>
          <w:sz w:val="24"/>
          <w:szCs w:val="24"/>
        </w:rPr>
        <w:t xml:space="preserve">2.5.3.2. </w:t>
      </w:r>
      <w:r w:rsidRPr="003A1FDB">
        <w:rPr>
          <w:rFonts w:ascii="Garamond" w:eastAsia="Times New Roman" w:hAnsi="Garamond" w:cs="Times New Roman"/>
          <w:i/>
          <w:color w:val="000000" w:themeColor="text1"/>
          <w:sz w:val="24"/>
          <w:szCs w:val="24"/>
          <w:lang w:eastAsia="pl-PL"/>
        </w:rPr>
        <w:t>Wykonawca</w:t>
      </w:r>
      <w:r w:rsidR="009F1059" w:rsidRPr="003A1FDB">
        <w:rPr>
          <w:rFonts w:ascii="Garamond" w:eastAsia="Times New Roman" w:hAnsi="Garamond" w:cs="Times New Roman"/>
          <w:i/>
          <w:color w:val="000000" w:themeColor="text1"/>
          <w:sz w:val="24"/>
          <w:szCs w:val="24"/>
          <w:lang w:eastAsia="pl-PL"/>
        </w:rPr>
        <w:t>, w cenie oferty,</w:t>
      </w:r>
      <w:r w:rsidRPr="003A1FDB">
        <w:rPr>
          <w:rFonts w:ascii="Garamond" w:eastAsia="Times New Roman" w:hAnsi="Garamond" w:cs="Times New Roman"/>
          <w:i/>
          <w:color w:val="000000" w:themeColor="text1"/>
          <w:sz w:val="24"/>
          <w:szCs w:val="24"/>
          <w:lang w:eastAsia="pl-PL"/>
        </w:rPr>
        <w:t xml:space="preserve"> zorganizuje w centrali monitorowania jedno stanowisko szkoleniowe i jedno stanowisko testowe SDE na stacjach roboczych Wykonawcy, przeznaczone w Etapie II do testowania urządzeń i zmian w procedurach oraz szkolenia nowych pracowników centrali monitorowania </w:t>
      </w:r>
      <w:r w:rsidR="009F1059" w:rsidRPr="003A1FDB">
        <w:rPr>
          <w:rFonts w:ascii="Garamond" w:eastAsia="Times New Roman" w:hAnsi="Garamond" w:cs="Times New Roman"/>
          <w:i/>
          <w:color w:val="000000" w:themeColor="text1"/>
          <w:sz w:val="24"/>
          <w:szCs w:val="24"/>
          <w:lang w:eastAsia="pl-PL"/>
        </w:rPr>
        <w:t>i</w:t>
      </w:r>
      <w:r w:rsidRPr="003A1FDB">
        <w:rPr>
          <w:rFonts w:ascii="Garamond" w:eastAsia="Times New Roman" w:hAnsi="Garamond" w:cs="Times New Roman"/>
          <w:i/>
          <w:color w:val="000000" w:themeColor="text1"/>
          <w:sz w:val="24"/>
          <w:szCs w:val="24"/>
          <w:lang w:eastAsia="pl-PL"/>
        </w:rPr>
        <w:t xml:space="preserve"> testowania przed wdrożeniem nowych wersji oprogramowania</w:t>
      </w:r>
      <w:r w:rsidR="009F1059" w:rsidRPr="003A1FDB">
        <w:rPr>
          <w:rFonts w:ascii="Garamond" w:eastAsia="Times New Roman" w:hAnsi="Garamond" w:cs="Times New Roman"/>
          <w:i/>
          <w:color w:val="000000" w:themeColor="text1"/>
          <w:sz w:val="24"/>
          <w:szCs w:val="24"/>
          <w:lang w:eastAsia="pl-PL"/>
        </w:rPr>
        <w:t xml:space="preserve"> i będzie udostępniał nieodpłatnie</w:t>
      </w:r>
      <w:r w:rsidRPr="003A1FDB">
        <w:rPr>
          <w:rFonts w:ascii="Garamond" w:eastAsia="Times New Roman" w:hAnsi="Garamond" w:cs="Times New Roman"/>
          <w:i/>
          <w:color w:val="000000" w:themeColor="text1"/>
          <w:sz w:val="24"/>
          <w:szCs w:val="24"/>
          <w:lang w:eastAsia="pl-PL"/>
        </w:rPr>
        <w:t xml:space="preserve"> </w:t>
      </w:r>
      <w:r w:rsidR="009F1059" w:rsidRPr="003A1FDB">
        <w:rPr>
          <w:rFonts w:ascii="Garamond" w:eastAsia="Times New Roman" w:hAnsi="Garamond" w:cs="Times New Roman"/>
          <w:i/>
          <w:color w:val="000000" w:themeColor="text1"/>
          <w:sz w:val="24"/>
          <w:szCs w:val="24"/>
          <w:lang w:eastAsia="pl-PL"/>
        </w:rPr>
        <w:t>środki techniczne do przeprowadzania testów</w:t>
      </w:r>
      <w:r w:rsidRPr="003A1FDB">
        <w:rPr>
          <w:rFonts w:ascii="Garamond" w:eastAsia="Times New Roman" w:hAnsi="Garamond" w:cs="Times New Roman"/>
          <w:i/>
          <w:color w:val="000000" w:themeColor="text1"/>
          <w:sz w:val="24"/>
          <w:szCs w:val="24"/>
          <w:lang w:eastAsia="pl-PL"/>
        </w:rPr>
        <w:t>.</w:t>
      </w:r>
      <w:r w:rsidRPr="003A1FDB">
        <w:rPr>
          <w:rFonts w:ascii="Garamond" w:hAnsi="Garamond"/>
          <w:i/>
          <w:color w:val="000000" w:themeColor="text1"/>
          <w:sz w:val="24"/>
          <w:szCs w:val="24"/>
        </w:rPr>
        <w:t>"</w:t>
      </w:r>
    </w:p>
    <w:p w:rsidR="00AC29A8" w:rsidRPr="003A1FDB" w:rsidRDefault="00AC29A8" w:rsidP="00AC29A8">
      <w:pPr>
        <w:spacing w:after="0" w:line="240" w:lineRule="auto"/>
        <w:jc w:val="both"/>
        <w:rPr>
          <w:rFonts w:ascii="Garamond" w:hAnsi="Garamond"/>
          <w:color w:val="000000" w:themeColor="text1"/>
          <w:sz w:val="24"/>
          <w:szCs w:val="24"/>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t xml:space="preserve">Pytanie nr </w:t>
      </w:r>
      <w:r w:rsidR="009C59BC" w:rsidRPr="003A1FDB">
        <w:rPr>
          <w:rFonts w:ascii="Garamond" w:hAnsi="Garamond"/>
          <w:b/>
          <w:color w:val="000000" w:themeColor="text1"/>
          <w:sz w:val="24"/>
          <w:szCs w:val="24"/>
          <w:u w:val="single"/>
        </w:rPr>
        <w:t>9</w:t>
      </w:r>
      <w:r w:rsidR="006A4E8A" w:rsidRPr="003A1FDB">
        <w:rPr>
          <w:rFonts w:ascii="Garamond" w:hAnsi="Garamond"/>
          <w:b/>
          <w:color w:val="000000" w:themeColor="text1"/>
          <w:sz w:val="24"/>
          <w:szCs w:val="24"/>
          <w:u w:val="single"/>
        </w:rPr>
        <w:t xml:space="preserve"> (</w:t>
      </w:r>
      <w:r w:rsidRPr="003A1FDB">
        <w:rPr>
          <w:rFonts w:ascii="Garamond" w:hAnsi="Garamond"/>
          <w:b/>
          <w:color w:val="000000" w:themeColor="text1"/>
          <w:sz w:val="24"/>
          <w:szCs w:val="24"/>
          <w:u w:val="single"/>
        </w:rPr>
        <w:t>254</w:t>
      </w:r>
      <w:r w:rsidR="006A4E8A" w:rsidRPr="003A1FDB">
        <w:rPr>
          <w:rFonts w:ascii="Garamond" w:hAnsi="Garamond"/>
          <w:b/>
          <w:color w:val="000000" w:themeColor="text1"/>
          <w:sz w:val="24"/>
          <w:szCs w:val="24"/>
          <w:u w:val="single"/>
        </w:rPr>
        <w:t>)</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Dotyczy: Załącznik nr 1 do Umowy (OPZ)  str. 52 punkt 2.14: </w:t>
      </w:r>
    </w:p>
    <w:p w:rsidR="00AC29A8" w:rsidRPr="003A1FDB" w:rsidRDefault="00AC29A8"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Czy Zamawiający posiada w swoich serwerowniach odpowiednie zasoby infrastrukturalne pozwalające na zainstalowanie i pracę zamawianych w ramach tego postępowania urządzeń – m.in. podwojone zasilanie, zasilanie awaryjne (jaki okres podtrzymania), klimatyzacja, miejsce w szafach RACK?</w:t>
      </w:r>
    </w:p>
    <w:p w:rsidR="00D34C6A" w:rsidRDefault="00D34C6A" w:rsidP="00AC29A8">
      <w:pPr>
        <w:spacing w:after="0" w:line="240" w:lineRule="auto"/>
        <w:jc w:val="both"/>
        <w:rPr>
          <w:rFonts w:ascii="Garamond" w:hAnsi="Garamond"/>
          <w:b/>
          <w:color w:val="000000" w:themeColor="text1"/>
          <w:sz w:val="24"/>
          <w:szCs w:val="24"/>
          <w:u w:val="single"/>
        </w:rPr>
      </w:pPr>
    </w:p>
    <w:p w:rsidR="00AC29A8" w:rsidRPr="003A1FDB" w:rsidRDefault="00AC29A8" w:rsidP="00AC29A8">
      <w:pPr>
        <w:spacing w:after="0" w:line="240" w:lineRule="auto"/>
        <w:jc w:val="both"/>
        <w:rPr>
          <w:rFonts w:ascii="Garamond" w:hAnsi="Garamond"/>
          <w:b/>
          <w:color w:val="000000" w:themeColor="text1"/>
          <w:sz w:val="24"/>
          <w:szCs w:val="24"/>
          <w:u w:val="single"/>
        </w:rPr>
      </w:pPr>
      <w:r w:rsidRPr="003A1FDB">
        <w:rPr>
          <w:rFonts w:ascii="Garamond" w:hAnsi="Garamond"/>
          <w:b/>
          <w:color w:val="000000" w:themeColor="text1"/>
          <w:sz w:val="24"/>
          <w:szCs w:val="24"/>
          <w:u w:val="single"/>
        </w:rPr>
        <w:lastRenderedPageBreak/>
        <w:t xml:space="preserve">Odpowiedź nr </w:t>
      </w:r>
      <w:r w:rsidR="009C59BC" w:rsidRPr="003A1FDB">
        <w:rPr>
          <w:rFonts w:ascii="Garamond" w:hAnsi="Garamond"/>
          <w:b/>
          <w:color w:val="000000" w:themeColor="text1"/>
          <w:sz w:val="24"/>
          <w:szCs w:val="24"/>
          <w:u w:val="single"/>
        </w:rPr>
        <w:t>9</w:t>
      </w:r>
    </w:p>
    <w:p w:rsidR="00BD3AB2" w:rsidRPr="003A1FDB" w:rsidRDefault="00FC214E" w:rsidP="00AC29A8">
      <w:pPr>
        <w:spacing w:after="0" w:line="240" w:lineRule="auto"/>
        <w:jc w:val="both"/>
        <w:rPr>
          <w:rFonts w:ascii="Garamond" w:hAnsi="Garamond"/>
          <w:color w:val="000000" w:themeColor="text1"/>
          <w:sz w:val="24"/>
          <w:szCs w:val="24"/>
        </w:rPr>
      </w:pPr>
      <w:r w:rsidRPr="003A1FDB">
        <w:rPr>
          <w:rFonts w:ascii="Garamond" w:hAnsi="Garamond"/>
          <w:color w:val="000000" w:themeColor="text1"/>
          <w:sz w:val="24"/>
          <w:szCs w:val="24"/>
        </w:rPr>
        <w:t xml:space="preserve">Zamawiający informuje, że </w:t>
      </w:r>
      <w:r w:rsidRPr="003A1FDB">
        <w:rPr>
          <w:rFonts w:ascii="Garamond" w:eastAsia="Times New Roman" w:hAnsi="Garamond" w:cs="Times New Roman"/>
          <w:color w:val="000000" w:themeColor="text1"/>
          <w:sz w:val="24"/>
          <w:szCs w:val="24"/>
          <w:lang w:eastAsia="pl-PL"/>
        </w:rPr>
        <w:t xml:space="preserve">w Centralnej Serwerowni Centralnego Zarządu Służby Więziennej na terenie m.st. Warszawy Zamawiający zapewni wymienione w pytaniu zasoby infrastrukturalne </w:t>
      </w:r>
      <w:r w:rsidRPr="003A1FDB">
        <w:rPr>
          <w:rFonts w:ascii="Garamond" w:hAnsi="Garamond"/>
          <w:color w:val="000000" w:themeColor="text1"/>
          <w:sz w:val="24"/>
          <w:szCs w:val="24"/>
        </w:rPr>
        <w:t>pozwalające na zainstalowanie i pracę zamawianych w ramach tego postępowania urządzeń za wyjątkiem wolnych miejsc w szafach RACK.</w:t>
      </w:r>
      <w:r w:rsidRPr="003A1FDB">
        <w:rPr>
          <w:rFonts w:ascii="Garamond" w:eastAsia="Times New Roman" w:hAnsi="Garamond" w:cs="Times New Roman"/>
          <w:color w:val="000000" w:themeColor="text1"/>
          <w:sz w:val="24"/>
          <w:szCs w:val="24"/>
          <w:lang w:eastAsia="pl-PL"/>
        </w:rPr>
        <w:t xml:space="preserve"> </w:t>
      </w:r>
      <w:bookmarkStart w:id="0" w:name="_GoBack"/>
      <w:bookmarkEnd w:id="0"/>
    </w:p>
    <w:p w:rsidR="007104DE" w:rsidRPr="003A1FDB" w:rsidRDefault="007104DE" w:rsidP="009E336F">
      <w:pPr>
        <w:spacing w:after="0" w:line="240" w:lineRule="auto"/>
        <w:jc w:val="both"/>
        <w:rPr>
          <w:rFonts w:ascii="Garamond" w:hAnsi="Garamond"/>
          <w:color w:val="000000" w:themeColor="text1"/>
          <w:sz w:val="24"/>
          <w:szCs w:val="24"/>
        </w:rPr>
      </w:pPr>
    </w:p>
    <w:p w:rsidR="007104DE" w:rsidRPr="003A1FDB" w:rsidRDefault="007104DE" w:rsidP="009E336F">
      <w:pPr>
        <w:spacing w:after="0" w:line="240" w:lineRule="auto"/>
        <w:jc w:val="both"/>
        <w:rPr>
          <w:rFonts w:ascii="Garamond" w:hAnsi="Garamond"/>
          <w:color w:val="000000" w:themeColor="text1"/>
          <w:sz w:val="24"/>
          <w:szCs w:val="24"/>
        </w:rPr>
      </w:pPr>
    </w:p>
    <w:p w:rsidR="007104DE" w:rsidRPr="003A1FDB" w:rsidRDefault="007104DE" w:rsidP="007104DE">
      <w:pPr>
        <w:jc w:val="both"/>
        <w:rPr>
          <w:rFonts w:ascii="Garamond" w:hAnsi="Garamond"/>
          <w:b/>
          <w:color w:val="000000" w:themeColor="text1"/>
        </w:rPr>
      </w:pPr>
      <w:r w:rsidRPr="003A1FDB">
        <w:rPr>
          <w:rFonts w:ascii="Garamond" w:hAnsi="Garamond"/>
          <w:b/>
          <w:color w:val="000000" w:themeColor="text1"/>
        </w:rPr>
        <w:t>Wyjaśnienia i zmiany treści SIWZ są wiążące dla wszystkich Wykonawców i należy je uwzględnić przy sporządzaniu i składaniu oferty.</w:t>
      </w:r>
    </w:p>
    <w:p w:rsidR="007104DE" w:rsidRPr="003A1FDB" w:rsidRDefault="007104DE" w:rsidP="007104DE">
      <w:pPr>
        <w:spacing w:after="0" w:line="240" w:lineRule="auto"/>
        <w:jc w:val="both"/>
        <w:rPr>
          <w:rFonts w:ascii="Garamond" w:hAnsi="Garamond"/>
          <w:b/>
          <w:color w:val="000000" w:themeColor="text1"/>
        </w:rPr>
      </w:pPr>
    </w:p>
    <w:p w:rsidR="007104DE" w:rsidRPr="003A1FDB" w:rsidRDefault="007104DE" w:rsidP="007104DE">
      <w:pPr>
        <w:spacing w:after="0" w:line="240" w:lineRule="auto"/>
        <w:ind w:left="4956" w:firstLine="708"/>
        <w:jc w:val="both"/>
        <w:rPr>
          <w:rFonts w:ascii="Garamond" w:hAnsi="Garamond"/>
          <w:color w:val="000000" w:themeColor="text1"/>
        </w:rPr>
      </w:pPr>
      <w:r w:rsidRPr="003A1FDB">
        <w:rPr>
          <w:rFonts w:ascii="Garamond" w:hAnsi="Garamond"/>
          <w:color w:val="000000" w:themeColor="text1"/>
        </w:rPr>
        <w:t xml:space="preserve">      z upoważnienia              </w:t>
      </w:r>
    </w:p>
    <w:p w:rsidR="007104DE" w:rsidRPr="003A1FDB" w:rsidRDefault="007104DE" w:rsidP="007104DE">
      <w:pPr>
        <w:spacing w:after="0" w:line="240" w:lineRule="auto"/>
        <w:jc w:val="both"/>
        <w:rPr>
          <w:rFonts w:ascii="Garamond" w:hAnsi="Garamond"/>
          <w:color w:val="000000" w:themeColor="text1"/>
        </w:rPr>
      </w:pP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t xml:space="preserve">               Podsekretarza Stanu </w:t>
      </w:r>
    </w:p>
    <w:p w:rsidR="007104DE" w:rsidRPr="003A1FDB" w:rsidRDefault="007104DE" w:rsidP="007104DE">
      <w:pPr>
        <w:spacing w:after="0" w:line="240" w:lineRule="auto"/>
        <w:jc w:val="both"/>
        <w:rPr>
          <w:rFonts w:ascii="Garamond" w:hAnsi="Garamond"/>
          <w:color w:val="000000" w:themeColor="text1"/>
        </w:rPr>
      </w:pP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t xml:space="preserve">                 w Ministerstwie Sprawiedliwości</w:t>
      </w:r>
    </w:p>
    <w:p w:rsidR="007104DE" w:rsidRPr="003A1FDB" w:rsidRDefault="007104DE" w:rsidP="007104DE">
      <w:pPr>
        <w:spacing w:after="0" w:line="240" w:lineRule="auto"/>
        <w:jc w:val="both"/>
        <w:rPr>
          <w:rFonts w:ascii="Garamond" w:hAnsi="Garamond"/>
          <w:color w:val="000000" w:themeColor="text1"/>
        </w:rPr>
      </w:pPr>
      <w:r w:rsidRPr="003A1FDB">
        <w:rPr>
          <w:rFonts w:ascii="Garamond" w:hAnsi="Garamond"/>
          <w:b/>
          <w:color w:val="000000" w:themeColor="text1"/>
        </w:rPr>
        <w:tab/>
      </w:r>
      <w:r w:rsidRPr="003A1FDB">
        <w:rPr>
          <w:rFonts w:ascii="Garamond" w:hAnsi="Garamond"/>
          <w:b/>
          <w:color w:val="000000" w:themeColor="text1"/>
        </w:rPr>
        <w:tab/>
      </w:r>
      <w:r w:rsidRPr="003A1FDB">
        <w:rPr>
          <w:rFonts w:ascii="Garamond" w:hAnsi="Garamond"/>
          <w:b/>
          <w:color w:val="000000" w:themeColor="text1"/>
        </w:rPr>
        <w:tab/>
      </w:r>
      <w:r w:rsidRPr="003A1FDB">
        <w:rPr>
          <w:rFonts w:ascii="Garamond" w:hAnsi="Garamond"/>
          <w:b/>
          <w:color w:val="000000" w:themeColor="text1"/>
        </w:rPr>
        <w:tab/>
      </w:r>
      <w:r w:rsidRPr="003A1FDB">
        <w:rPr>
          <w:rFonts w:ascii="Garamond" w:hAnsi="Garamond"/>
          <w:b/>
          <w:color w:val="000000" w:themeColor="text1"/>
        </w:rPr>
        <w:tab/>
      </w:r>
      <w:r w:rsidRPr="003A1FDB">
        <w:rPr>
          <w:rFonts w:ascii="Garamond" w:hAnsi="Garamond"/>
          <w:b/>
          <w:color w:val="000000" w:themeColor="text1"/>
        </w:rPr>
        <w:tab/>
        <w:t xml:space="preserve">            </w:t>
      </w:r>
      <w:r w:rsidRPr="003A1FDB">
        <w:rPr>
          <w:rFonts w:ascii="Garamond" w:hAnsi="Garamond"/>
          <w:b/>
          <w:color w:val="000000" w:themeColor="text1"/>
        </w:rPr>
        <w:tab/>
        <w:t xml:space="preserve">        </w:t>
      </w:r>
      <w:r w:rsidRPr="003A1FDB">
        <w:rPr>
          <w:rFonts w:ascii="Garamond" w:hAnsi="Garamond"/>
          <w:color w:val="000000" w:themeColor="text1"/>
        </w:rPr>
        <w:t>Stanisława Chmielewskiego</w:t>
      </w:r>
    </w:p>
    <w:p w:rsidR="007104DE" w:rsidRPr="00F9529E" w:rsidRDefault="007104DE" w:rsidP="007104DE">
      <w:pPr>
        <w:tabs>
          <w:tab w:val="left" w:pos="9070"/>
        </w:tabs>
        <w:spacing w:after="0" w:line="240" w:lineRule="auto"/>
        <w:ind w:right="4536"/>
        <w:jc w:val="both"/>
        <w:rPr>
          <w:rFonts w:ascii="Garamond" w:hAnsi="Garamond"/>
          <w:b/>
          <w:color w:val="000000" w:themeColor="text1"/>
        </w:rPr>
      </w:pPr>
    </w:p>
    <w:p w:rsidR="007104DE" w:rsidRPr="00F9529E" w:rsidRDefault="007104DE" w:rsidP="007104DE">
      <w:pPr>
        <w:spacing w:after="0" w:line="240" w:lineRule="auto"/>
        <w:jc w:val="both"/>
        <w:rPr>
          <w:rFonts w:ascii="Garamond" w:hAnsi="Garamond"/>
          <w:b/>
          <w:color w:val="000000" w:themeColor="text1"/>
        </w:rPr>
      </w:pPr>
      <w:r w:rsidRPr="00F9529E">
        <w:rPr>
          <w:rFonts w:ascii="Garamond" w:hAnsi="Garamond"/>
          <w:b/>
          <w:color w:val="000000" w:themeColor="text1"/>
        </w:rPr>
        <w:tab/>
      </w:r>
      <w:r w:rsidRPr="00F9529E">
        <w:rPr>
          <w:rFonts w:ascii="Garamond" w:hAnsi="Garamond"/>
          <w:b/>
          <w:color w:val="000000" w:themeColor="text1"/>
        </w:rPr>
        <w:tab/>
      </w:r>
      <w:r w:rsidRPr="00F9529E">
        <w:rPr>
          <w:rFonts w:ascii="Garamond" w:hAnsi="Garamond"/>
          <w:b/>
          <w:color w:val="000000" w:themeColor="text1"/>
        </w:rPr>
        <w:tab/>
      </w:r>
      <w:r w:rsidR="00F9529E" w:rsidRPr="00F9529E">
        <w:rPr>
          <w:rFonts w:ascii="Garamond" w:hAnsi="Garamond"/>
          <w:b/>
          <w:color w:val="000000" w:themeColor="text1"/>
        </w:rPr>
        <w:tab/>
      </w:r>
      <w:r w:rsidR="00F9529E" w:rsidRPr="00F9529E">
        <w:rPr>
          <w:rFonts w:ascii="Garamond" w:hAnsi="Garamond"/>
          <w:b/>
          <w:color w:val="000000" w:themeColor="text1"/>
        </w:rPr>
        <w:tab/>
      </w:r>
      <w:r w:rsidR="00F9529E" w:rsidRPr="00F9529E">
        <w:rPr>
          <w:rFonts w:ascii="Garamond" w:hAnsi="Garamond"/>
          <w:b/>
          <w:color w:val="000000" w:themeColor="text1"/>
        </w:rPr>
        <w:tab/>
      </w:r>
      <w:r w:rsidR="00F9529E" w:rsidRPr="00F9529E">
        <w:rPr>
          <w:rFonts w:ascii="Garamond" w:hAnsi="Garamond"/>
          <w:b/>
          <w:color w:val="000000" w:themeColor="text1"/>
        </w:rPr>
        <w:tab/>
      </w:r>
      <w:r w:rsidR="00F9529E" w:rsidRPr="00F9529E">
        <w:rPr>
          <w:rFonts w:ascii="Garamond" w:hAnsi="Garamond"/>
          <w:b/>
          <w:color w:val="000000" w:themeColor="text1"/>
        </w:rPr>
        <w:tab/>
      </w:r>
      <w:r w:rsidR="00F9529E" w:rsidRPr="00F9529E">
        <w:rPr>
          <w:rFonts w:ascii="Garamond" w:hAnsi="Garamond"/>
          <w:b/>
          <w:color w:val="000000" w:themeColor="text1"/>
        </w:rPr>
        <w:tab/>
        <w:t>/-/</w:t>
      </w:r>
    </w:p>
    <w:p w:rsidR="007104DE" w:rsidRPr="003A1FDB" w:rsidRDefault="007104DE" w:rsidP="007104DE">
      <w:pPr>
        <w:spacing w:after="0" w:line="240" w:lineRule="auto"/>
        <w:jc w:val="both"/>
        <w:rPr>
          <w:rFonts w:ascii="Garamond" w:hAnsi="Garamond"/>
          <w:b/>
          <w:color w:val="000000" w:themeColor="text1"/>
        </w:rPr>
      </w:pP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r>
      <w:r w:rsidRPr="003A1FDB">
        <w:rPr>
          <w:rFonts w:ascii="Garamond" w:hAnsi="Garamond"/>
          <w:color w:val="000000" w:themeColor="text1"/>
        </w:rPr>
        <w:tab/>
        <w:t xml:space="preserve"> </w:t>
      </w:r>
      <w:r w:rsidRPr="003A1FDB">
        <w:rPr>
          <w:rFonts w:ascii="Garamond" w:hAnsi="Garamond"/>
          <w:color w:val="000000" w:themeColor="text1"/>
        </w:rPr>
        <w:tab/>
      </w:r>
      <w:r w:rsidRPr="003A1FDB">
        <w:rPr>
          <w:rFonts w:ascii="Garamond" w:hAnsi="Garamond"/>
          <w:color w:val="000000" w:themeColor="text1"/>
        </w:rPr>
        <w:tab/>
        <w:t xml:space="preserve">         </w:t>
      </w:r>
      <w:r w:rsidRPr="003A1FDB">
        <w:rPr>
          <w:rFonts w:ascii="Garamond" w:hAnsi="Garamond"/>
          <w:b/>
          <w:color w:val="000000" w:themeColor="text1"/>
        </w:rPr>
        <w:t>gen. Paweł Nasiłowski</w:t>
      </w:r>
    </w:p>
    <w:p w:rsidR="007104DE" w:rsidRPr="003A1FDB" w:rsidRDefault="007104DE" w:rsidP="007104DE">
      <w:pPr>
        <w:spacing w:after="0" w:line="240" w:lineRule="auto"/>
        <w:jc w:val="both"/>
        <w:rPr>
          <w:rFonts w:ascii="Garamond" w:hAnsi="Garamond"/>
          <w:b/>
          <w:color w:val="000000" w:themeColor="text1"/>
        </w:rPr>
      </w:pPr>
      <w:r w:rsidRPr="003A1FDB">
        <w:rPr>
          <w:rFonts w:ascii="Garamond" w:hAnsi="Garamond"/>
          <w:color w:val="000000" w:themeColor="text1"/>
        </w:rPr>
        <w:t xml:space="preserve">                                                                                         Przewodniczący Komisji Przetargowej </w:t>
      </w:r>
    </w:p>
    <w:p w:rsidR="007104DE" w:rsidRPr="003A1FDB" w:rsidRDefault="007104DE" w:rsidP="007104DE">
      <w:pPr>
        <w:spacing w:after="0" w:line="240" w:lineRule="auto"/>
        <w:jc w:val="both"/>
        <w:rPr>
          <w:rFonts w:ascii="Garamond" w:hAnsi="Garamond"/>
          <w:color w:val="000000" w:themeColor="text1"/>
          <w:sz w:val="24"/>
          <w:szCs w:val="24"/>
        </w:rPr>
      </w:pPr>
    </w:p>
    <w:sectPr w:rsidR="007104DE" w:rsidRPr="003A1FDB" w:rsidSect="0031538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79C"/>
    <w:multiLevelType w:val="hybridMultilevel"/>
    <w:tmpl w:val="A0404C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008396C"/>
    <w:multiLevelType w:val="multilevel"/>
    <w:tmpl w:val="FF0AE70E"/>
    <w:lvl w:ilvl="0">
      <w:numFmt w:val="bullet"/>
      <w:suff w:val="space"/>
      <w:lvlText w:val=""/>
      <w:lvlJc w:val="left"/>
      <w:pPr>
        <w:ind w:left="1429" w:hanging="360"/>
      </w:pPr>
      <w:rPr>
        <w:rFonts w:ascii="Symbol" w:hAnsi="Symbol" w:hint="default"/>
      </w:rPr>
    </w:lvl>
    <w:lvl w:ilvl="1">
      <w:numFmt w:val="bullet"/>
      <w:lvlText w:val="o"/>
      <w:lvlJc w:val="left"/>
      <w:pPr>
        <w:ind w:left="2149" w:hanging="360"/>
      </w:pPr>
      <w:rPr>
        <w:rFonts w:ascii="Courier New" w:hAnsi="Courier New" w:cs="Courier New" w:hint="default"/>
      </w:rPr>
    </w:lvl>
    <w:lvl w:ilvl="2">
      <w:numFmt w:val="bullet"/>
      <w:lvlText w:val=""/>
      <w:lvlJc w:val="left"/>
      <w:pPr>
        <w:ind w:left="2869" w:hanging="360"/>
      </w:pPr>
      <w:rPr>
        <w:rFonts w:ascii="Wingdings" w:hAnsi="Wingdings" w:hint="default"/>
      </w:rPr>
    </w:lvl>
    <w:lvl w:ilvl="3">
      <w:numFmt w:val="bullet"/>
      <w:lvlText w:val=""/>
      <w:lvlJc w:val="left"/>
      <w:pPr>
        <w:ind w:left="3589" w:hanging="360"/>
      </w:pPr>
      <w:rPr>
        <w:rFonts w:ascii="Symbol" w:hAnsi="Symbol" w:hint="default"/>
      </w:rPr>
    </w:lvl>
    <w:lvl w:ilvl="4">
      <w:numFmt w:val="bullet"/>
      <w:lvlText w:val="o"/>
      <w:lvlJc w:val="left"/>
      <w:pPr>
        <w:ind w:left="4309" w:hanging="360"/>
      </w:pPr>
      <w:rPr>
        <w:rFonts w:ascii="Courier New" w:hAnsi="Courier New" w:cs="Courier New" w:hint="default"/>
      </w:rPr>
    </w:lvl>
    <w:lvl w:ilvl="5">
      <w:numFmt w:val="bullet"/>
      <w:lvlText w:val=""/>
      <w:lvlJc w:val="left"/>
      <w:pPr>
        <w:ind w:left="5029" w:hanging="360"/>
      </w:pPr>
      <w:rPr>
        <w:rFonts w:ascii="Wingdings" w:hAnsi="Wingdings" w:hint="default"/>
      </w:rPr>
    </w:lvl>
    <w:lvl w:ilvl="6">
      <w:numFmt w:val="bullet"/>
      <w:lvlText w:val=""/>
      <w:lvlJc w:val="left"/>
      <w:pPr>
        <w:ind w:left="5749" w:hanging="360"/>
      </w:pPr>
      <w:rPr>
        <w:rFonts w:ascii="Symbol" w:hAnsi="Symbol" w:hint="default"/>
      </w:rPr>
    </w:lvl>
    <w:lvl w:ilvl="7">
      <w:numFmt w:val="bullet"/>
      <w:lvlText w:val="o"/>
      <w:lvlJc w:val="left"/>
      <w:pPr>
        <w:ind w:left="6469" w:hanging="360"/>
      </w:pPr>
      <w:rPr>
        <w:rFonts w:ascii="Courier New" w:hAnsi="Courier New" w:cs="Courier New" w:hint="default"/>
      </w:rPr>
    </w:lvl>
    <w:lvl w:ilvl="8">
      <w:numFmt w:val="bullet"/>
      <w:lvlText w:val=""/>
      <w:lvlJc w:val="left"/>
      <w:pPr>
        <w:ind w:left="7189" w:hanging="360"/>
      </w:pPr>
      <w:rPr>
        <w:rFonts w:ascii="Wingdings" w:hAnsi="Wingdings" w:hint="default"/>
      </w:rPr>
    </w:lvl>
  </w:abstractNum>
  <w:abstractNum w:abstractNumId="2">
    <w:nsid w:val="11466709"/>
    <w:multiLevelType w:val="multilevel"/>
    <w:tmpl w:val="91B2C4C6"/>
    <w:lvl w:ilvl="0">
      <w:start w:val="4"/>
      <w:numFmt w:val="decimal"/>
      <w:suff w:val="space"/>
      <w:lvlText w:val="%1."/>
      <w:lvlJc w:val="left"/>
      <w:pPr>
        <w:ind w:left="360" w:hanging="360"/>
      </w:pPr>
      <w:rPr>
        <w:rFonts w:hint="default"/>
        <w:sz w:val="24"/>
      </w:rPr>
    </w:lvl>
    <w:lvl w:ilvl="1">
      <w:start w:val="1"/>
      <w:numFmt w:val="decimal"/>
      <w:suff w:val="space"/>
      <w:lvlText w:val="%1.%2."/>
      <w:lvlJc w:val="left"/>
      <w:pPr>
        <w:ind w:left="360" w:hanging="360"/>
      </w:pPr>
      <w:rPr>
        <w:rFonts w:hint="default"/>
        <w:b w:val="0"/>
        <w:i w:val="0"/>
        <w:color w:val="auto"/>
        <w:sz w:val="24"/>
      </w:rPr>
    </w:lvl>
    <w:lvl w:ilvl="2">
      <w:start w:val="1"/>
      <w:numFmt w:val="decimal"/>
      <w:suff w:val="space"/>
      <w:lvlText w:val="%1.%2.%3."/>
      <w:lvlJc w:val="left"/>
      <w:pPr>
        <w:ind w:left="360" w:hanging="360"/>
      </w:pPr>
      <w:rPr>
        <w:rFonts w:hint="default"/>
        <w:b w:val="0"/>
        <w:color w:val="000000" w:themeColor="text1"/>
        <w:sz w:val="24"/>
      </w:rPr>
    </w:lvl>
    <w:lvl w:ilvl="3">
      <w:start w:val="1"/>
      <w:numFmt w:val="decimal"/>
      <w:suff w:val="space"/>
      <w:lvlText w:val="%1.%2.%3.%4."/>
      <w:lvlJc w:val="left"/>
      <w:pPr>
        <w:ind w:left="720" w:hanging="720"/>
      </w:pPr>
      <w:rPr>
        <w:rFonts w:hint="default"/>
        <w:b w:val="0"/>
        <w:color w:val="auto"/>
        <w:sz w:val="24"/>
      </w:rPr>
    </w:lvl>
    <w:lvl w:ilvl="4">
      <w:start w:val="1"/>
      <w:numFmt w:val="decimal"/>
      <w:suff w:val="space"/>
      <w:lvlText w:val="%1.%2.%3.%4.%5."/>
      <w:lvlJc w:val="left"/>
      <w:pPr>
        <w:ind w:left="1855" w:hanging="720"/>
      </w:pPr>
      <w:rPr>
        <w:rFonts w:hint="default"/>
        <w:b w:val="0"/>
        <w:color w:val="auto"/>
        <w:sz w:val="24"/>
      </w:rPr>
    </w:lvl>
    <w:lvl w:ilvl="5">
      <w:start w:val="1"/>
      <w:numFmt w:val="decimal"/>
      <w:suff w:val="space"/>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3">
    <w:nsid w:val="11FB01DF"/>
    <w:multiLevelType w:val="hybridMultilevel"/>
    <w:tmpl w:val="D8C0ED3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12306C2C"/>
    <w:multiLevelType w:val="multilevel"/>
    <w:tmpl w:val="F398B4F8"/>
    <w:lvl w:ilvl="0">
      <w:start w:val="1"/>
      <w:numFmt w:val="decimal"/>
      <w:pStyle w:val="Numerowanie"/>
      <w:lvlText w:val="%1."/>
      <w:lvlJc w:val="left"/>
      <w:pPr>
        <w:tabs>
          <w:tab w:val="num" w:pos="756"/>
        </w:tabs>
        <w:ind w:left="756" w:hanging="396"/>
      </w:pPr>
    </w:lvl>
    <w:lvl w:ilvl="1">
      <w:start w:val="1"/>
      <w:numFmt w:val="decimal"/>
      <w:lvlText w:val="%1.%2."/>
      <w:lvlJc w:val="left"/>
      <w:pPr>
        <w:tabs>
          <w:tab w:val="num" w:pos="1494"/>
        </w:tabs>
        <w:ind w:left="1494" w:hanging="567"/>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5">
    <w:nsid w:val="1A6C668B"/>
    <w:multiLevelType w:val="multilevel"/>
    <w:tmpl w:val="E1D42C44"/>
    <w:lvl w:ilvl="0">
      <w:start w:val="3"/>
      <w:numFmt w:val="decimal"/>
      <w:suff w:val="space"/>
      <w:lvlText w:val="%1."/>
      <w:lvlJc w:val="left"/>
      <w:pPr>
        <w:ind w:left="540" w:hanging="540"/>
      </w:pPr>
      <w:rPr>
        <w:rFonts w:hint="default"/>
        <w:b w:val="0"/>
        <w:sz w:val="27"/>
        <w:szCs w:val="27"/>
      </w:rPr>
    </w:lvl>
    <w:lvl w:ilvl="1">
      <w:start w:val="2"/>
      <w:numFmt w:val="decimal"/>
      <w:suff w:val="space"/>
      <w:lvlText w:val="%1.%2."/>
      <w:lvlJc w:val="left"/>
      <w:pPr>
        <w:ind w:left="1745" w:hanging="540"/>
      </w:pPr>
      <w:rPr>
        <w:rFonts w:hint="default"/>
        <w:b w:val="0"/>
      </w:rPr>
    </w:lvl>
    <w:lvl w:ilvl="2">
      <w:start w:val="1"/>
      <w:numFmt w:val="decimal"/>
      <w:suff w:val="space"/>
      <w:lvlText w:val="%1.%2.%3."/>
      <w:lvlJc w:val="left"/>
      <w:pPr>
        <w:ind w:left="3130" w:hanging="720"/>
      </w:pPr>
      <w:rPr>
        <w:rFonts w:hint="default"/>
        <w:b w:val="0"/>
        <w:color w:val="auto"/>
      </w:rPr>
    </w:lvl>
    <w:lvl w:ilvl="3">
      <w:start w:val="1"/>
      <w:numFmt w:val="decimal"/>
      <w:lvlText w:val="%1.%2.%3.%4."/>
      <w:lvlJc w:val="left"/>
      <w:pPr>
        <w:ind w:left="4335" w:hanging="720"/>
      </w:pPr>
      <w:rPr>
        <w:rFonts w:hint="default"/>
        <w:b w:val="0"/>
      </w:rPr>
    </w:lvl>
    <w:lvl w:ilvl="4">
      <w:start w:val="1"/>
      <w:numFmt w:val="decimal"/>
      <w:lvlText w:val="%1.%2.%3.%4.%5."/>
      <w:lvlJc w:val="left"/>
      <w:pPr>
        <w:ind w:left="5900" w:hanging="1080"/>
      </w:pPr>
      <w:rPr>
        <w:rFonts w:hint="default"/>
        <w:b w:val="0"/>
      </w:rPr>
    </w:lvl>
    <w:lvl w:ilvl="5">
      <w:start w:val="1"/>
      <w:numFmt w:val="decimal"/>
      <w:lvlText w:val="%1.%2.%3.%4.%5.%6."/>
      <w:lvlJc w:val="left"/>
      <w:pPr>
        <w:ind w:left="7105" w:hanging="1080"/>
      </w:pPr>
      <w:rPr>
        <w:rFonts w:hint="default"/>
        <w:b w:val="0"/>
      </w:rPr>
    </w:lvl>
    <w:lvl w:ilvl="6">
      <w:start w:val="1"/>
      <w:numFmt w:val="decimal"/>
      <w:lvlText w:val="%1.%2.%3.%4.%5.%6.%7."/>
      <w:lvlJc w:val="left"/>
      <w:pPr>
        <w:ind w:left="8670" w:hanging="1440"/>
      </w:pPr>
      <w:rPr>
        <w:rFonts w:hint="default"/>
        <w:b w:val="0"/>
      </w:rPr>
    </w:lvl>
    <w:lvl w:ilvl="7">
      <w:start w:val="1"/>
      <w:numFmt w:val="decimal"/>
      <w:lvlText w:val="%1.%2.%3.%4.%5.%6.%7.%8."/>
      <w:lvlJc w:val="left"/>
      <w:pPr>
        <w:ind w:left="9875" w:hanging="1440"/>
      </w:pPr>
      <w:rPr>
        <w:rFonts w:hint="default"/>
        <w:b w:val="0"/>
      </w:rPr>
    </w:lvl>
    <w:lvl w:ilvl="8">
      <w:start w:val="1"/>
      <w:numFmt w:val="decimal"/>
      <w:lvlText w:val="%1.%2.%3.%4.%5.%6.%7.%8.%9."/>
      <w:lvlJc w:val="left"/>
      <w:pPr>
        <w:ind w:left="11440" w:hanging="1800"/>
      </w:pPr>
      <w:rPr>
        <w:rFonts w:hint="default"/>
        <w:b w:val="0"/>
      </w:rPr>
    </w:lvl>
  </w:abstractNum>
  <w:abstractNum w:abstractNumId="6">
    <w:nsid w:val="22873DDF"/>
    <w:multiLevelType w:val="hybridMultilevel"/>
    <w:tmpl w:val="AE7EBE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B396C79"/>
    <w:multiLevelType w:val="hybridMultilevel"/>
    <w:tmpl w:val="77BAAE96"/>
    <w:lvl w:ilvl="0" w:tplc="DFB0F674">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3031426"/>
    <w:multiLevelType w:val="multilevel"/>
    <w:tmpl w:val="1FA2DE8E"/>
    <w:lvl w:ilvl="0">
      <w:start w:val="1"/>
      <w:numFmt w:val="upperRoman"/>
      <w:suff w:val="space"/>
      <w:lvlText w:val="%1."/>
      <w:lvlJc w:val="right"/>
      <w:pPr>
        <w:ind w:left="720" w:hanging="360"/>
      </w:pPr>
      <w:rPr>
        <w:rFonts w:hint="default"/>
        <w:b/>
        <w:sz w:val="32"/>
        <w:szCs w:val="32"/>
      </w:rPr>
    </w:lvl>
    <w:lvl w:ilvl="1">
      <w:start w:val="1"/>
      <w:numFmt w:val="decimal"/>
      <w:isLgl/>
      <w:suff w:val="space"/>
      <w:lvlText w:val="%1.%2."/>
      <w:lvlJc w:val="left"/>
      <w:pPr>
        <w:ind w:left="720" w:hanging="360"/>
      </w:pPr>
      <w:rPr>
        <w:rFonts w:hint="default"/>
        <w:b w:val="0"/>
      </w:rPr>
    </w:lvl>
    <w:lvl w:ilvl="2">
      <w:start w:val="2"/>
      <w:numFmt w:val="decimal"/>
      <w:isLgl/>
      <w:suff w:val="space"/>
      <w:lvlText w:val="%1.%2.%3."/>
      <w:lvlJc w:val="left"/>
      <w:pPr>
        <w:ind w:left="1080" w:hanging="720"/>
      </w:pPr>
      <w:rPr>
        <w:rFonts w:hint="default"/>
        <w:b w:val="0"/>
        <w:strike w:val="0"/>
        <w:color w:val="auto"/>
        <w:sz w:val="24"/>
        <w:szCs w:val="24"/>
      </w:rPr>
    </w:lvl>
    <w:lvl w:ilvl="3">
      <w:start w:val="1"/>
      <w:numFmt w:val="decimal"/>
      <w:isLgl/>
      <w:suff w:val="space"/>
      <w:lvlText w:val="%1.%2.%3.%4."/>
      <w:lvlJc w:val="left"/>
      <w:pPr>
        <w:ind w:left="1080" w:hanging="720"/>
      </w:pPr>
      <w:rPr>
        <w:rFonts w:hint="default"/>
        <w:b w:val="0"/>
        <w:strike w:val="0"/>
        <w:color w:val="auto"/>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59C06ACA"/>
    <w:multiLevelType w:val="multilevel"/>
    <w:tmpl w:val="72B870CA"/>
    <w:lvl w:ilvl="0">
      <w:start w:val="1"/>
      <w:numFmt w:val="decimal"/>
      <w:lvlText w:val="%1."/>
      <w:lvlJc w:val="left"/>
      <w:pPr>
        <w:ind w:left="360" w:hanging="360"/>
      </w:pPr>
      <w:rPr>
        <w:rFonts w:hint="default"/>
        <w:b/>
        <w:sz w:val="27"/>
        <w:szCs w:val="27"/>
      </w:rPr>
    </w:lvl>
    <w:lvl w:ilvl="1">
      <w:start w:val="1"/>
      <w:numFmt w:val="decimal"/>
      <w:suff w:val="space"/>
      <w:lvlText w:val="%1.%2."/>
      <w:lvlJc w:val="left"/>
      <w:pPr>
        <w:ind w:left="792" w:hanging="432"/>
      </w:pPr>
      <w:rPr>
        <w:rFonts w:hint="default"/>
        <w:strike w:val="0"/>
        <w:color w:val="000000" w:themeColor="text1"/>
      </w:rPr>
    </w:lvl>
    <w:lvl w:ilvl="2">
      <w:start w:val="1"/>
      <w:numFmt w:val="decimal"/>
      <w:suff w:val="space"/>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67882764"/>
    <w:multiLevelType w:val="multilevel"/>
    <w:tmpl w:val="050042AC"/>
    <w:lvl w:ilvl="0">
      <w:start w:val="3"/>
      <w:numFmt w:val="decimal"/>
      <w:lvlText w:val="%1."/>
      <w:lvlJc w:val="left"/>
      <w:pPr>
        <w:ind w:left="540" w:hanging="540"/>
      </w:pPr>
      <w:rPr>
        <w:rFonts w:hint="default"/>
      </w:rPr>
    </w:lvl>
    <w:lvl w:ilvl="1">
      <w:start w:val="1"/>
      <w:numFmt w:val="decimal"/>
      <w:suff w:val="space"/>
      <w:lvlText w:val="%1.%2."/>
      <w:lvlJc w:val="left"/>
      <w:pPr>
        <w:ind w:left="682" w:hanging="540"/>
      </w:pPr>
      <w:rPr>
        <w:rFonts w:hint="default"/>
        <w:b w:val="0"/>
        <w:color w:val="auto"/>
      </w:rPr>
    </w:lvl>
    <w:lvl w:ilvl="2">
      <w:start w:val="3"/>
      <w:numFmt w:val="decimal"/>
      <w:suff w:val="space"/>
      <w:lvlText w:val="%1.%2.%3."/>
      <w:lvlJc w:val="left"/>
      <w:pPr>
        <w:ind w:left="3131" w:hanging="720"/>
      </w:pPr>
      <w:rPr>
        <w:rFonts w:hint="default"/>
        <w:b w:val="0"/>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7E543618"/>
    <w:multiLevelType w:val="hybridMultilevel"/>
    <w:tmpl w:val="6654FB76"/>
    <w:lvl w:ilvl="0" w:tplc="FADA2C64">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9"/>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auto"/>
          <w:sz w:val="24"/>
          <w:szCs w:val="24"/>
        </w:rPr>
      </w:lvl>
    </w:lvlOverride>
    <w:lvlOverride w:ilvl="2">
      <w:lvl w:ilvl="2">
        <w:start w:val="1"/>
        <w:numFmt w:val="decimal"/>
        <w:suff w:val="space"/>
        <w:lvlText w:val="%1.%2.%3."/>
        <w:lvlJc w:val="left"/>
        <w:pPr>
          <w:ind w:left="1224" w:hanging="504"/>
        </w:pPr>
        <w:rPr>
          <w:rFonts w:hint="default"/>
          <w:b w:val="0"/>
        </w:rPr>
      </w:lvl>
    </w:lvlOverride>
    <w:lvlOverride w:ilvl="3">
      <w:lvl w:ilvl="3">
        <w:start w:val="1"/>
        <w:numFmt w:val="decimal"/>
        <w:suff w:val="space"/>
        <w:lvlText w:val="%1.%2.%3.%4."/>
        <w:lvlJc w:val="left"/>
        <w:pPr>
          <w:ind w:left="1728" w:hanging="648"/>
        </w:pPr>
        <w:rPr>
          <w:rFonts w:hint="default"/>
          <w:b w:val="0"/>
          <w:color w:val="000000" w:themeColor="text1"/>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10"/>
  </w:num>
  <w:num w:numId="4">
    <w:abstractNumId w:val="1"/>
  </w:num>
  <w:num w:numId="5">
    <w:abstractNumId w:val="11"/>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AC29A8"/>
    <w:rsid w:val="00005100"/>
    <w:rsid w:val="00015E3D"/>
    <w:rsid w:val="000251C5"/>
    <w:rsid w:val="00027B58"/>
    <w:rsid w:val="00035786"/>
    <w:rsid w:val="000C265B"/>
    <w:rsid w:val="000D5F92"/>
    <w:rsid w:val="00112D95"/>
    <w:rsid w:val="00155E18"/>
    <w:rsid w:val="00170E8A"/>
    <w:rsid w:val="0019558A"/>
    <w:rsid w:val="001A160A"/>
    <w:rsid w:val="00263B76"/>
    <w:rsid w:val="002732DC"/>
    <w:rsid w:val="00274DC1"/>
    <w:rsid w:val="002C33AA"/>
    <w:rsid w:val="002D5CEA"/>
    <w:rsid w:val="002E45A1"/>
    <w:rsid w:val="002F2016"/>
    <w:rsid w:val="00315383"/>
    <w:rsid w:val="003272E1"/>
    <w:rsid w:val="00344B0E"/>
    <w:rsid w:val="0037508D"/>
    <w:rsid w:val="00392774"/>
    <w:rsid w:val="003A1FDB"/>
    <w:rsid w:val="003B748E"/>
    <w:rsid w:val="003D653C"/>
    <w:rsid w:val="004028A3"/>
    <w:rsid w:val="00413A59"/>
    <w:rsid w:val="00442E8E"/>
    <w:rsid w:val="004A3BC7"/>
    <w:rsid w:val="004B1597"/>
    <w:rsid w:val="004B7F58"/>
    <w:rsid w:val="004C745B"/>
    <w:rsid w:val="004C7A7D"/>
    <w:rsid w:val="004D4B9E"/>
    <w:rsid w:val="004E6131"/>
    <w:rsid w:val="0052650D"/>
    <w:rsid w:val="00527429"/>
    <w:rsid w:val="00560ED7"/>
    <w:rsid w:val="005A6CC2"/>
    <w:rsid w:val="005C0E15"/>
    <w:rsid w:val="005F2023"/>
    <w:rsid w:val="00612E6A"/>
    <w:rsid w:val="006A4E8A"/>
    <w:rsid w:val="006D0327"/>
    <w:rsid w:val="006D151D"/>
    <w:rsid w:val="006F56F0"/>
    <w:rsid w:val="007104DE"/>
    <w:rsid w:val="0071779F"/>
    <w:rsid w:val="00724B63"/>
    <w:rsid w:val="00772B13"/>
    <w:rsid w:val="007A06F2"/>
    <w:rsid w:val="007E1842"/>
    <w:rsid w:val="00837147"/>
    <w:rsid w:val="008A2E5C"/>
    <w:rsid w:val="008D0B75"/>
    <w:rsid w:val="008D221F"/>
    <w:rsid w:val="008E3D68"/>
    <w:rsid w:val="00924739"/>
    <w:rsid w:val="0095321A"/>
    <w:rsid w:val="009629A9"/>
    <w:rsid w:val="009953FC"/>
    <w:rsid w:val="00997293"/>
    <w:rsid w:val="009C4BFC"/>
    <w:rsid w:val="009C59BC"/>
    <w:rsid w:val="009E07B8"/>
    <w:rsid w:val="009E336F"/>
    <w:rsid w:val="009F1059"/>
    <w:rsid w:val="00A522FE"/>
    <w:rsid w:val="00A70EAF"/>
    <w:rsid w:val="00A7116B"/>
    <w:rsid w:val="00A715AC"/>
    <w:rsid w:val="00A90FCD"/>
    <w:rsid w:val="00AA60D9"/>
    <w:rsid w:val="00AC29A8"/>
    <w:rsid w:val="00B4745F"/>
    <w:rsid w:val="00B96473"/>
    <w:rsid w:val="00BA4ECC"/>
    <w:rsid w:val="00BD3AB2"/>
    <w:rsid w:val="00BE504E"/>
    <w:rsid w:val="00C106D2"/>
    <w:rsid w:val="00C119B2"/>
    <w:rsid w:val="00C72FC5"/>
    <w:rsid w:val="00C77469"/>
    <w:rsid w:val="00C96A06"/>
    <w:rsid w:val="00D34C6A"/>
    <w:rsid w:val="00D63646"/>
    <w:rsid w:val="00D92C24"/>
    <w:rsid w:val="00DB4779"/>
    <w:rsid w:val="00DE1986"/>
    <w:rsid w:val="00E05449"/>
    <w:rsid w:val="00E14FB9"/>
    <w:rsid w:val="00E4563D"/>
    <w:rsid w:val="00E817A0"/>
    <w:rsid w:val="00E96DB9"/>
    <w:rsid w:val="00F02A33"/>
    <w:rsid w:val="00F138ED"/>
    <w:rsid w:val="00F60747"/>
    <w:rsid w:val="00F74084"/>
    <w:rsid w:val="00F9529E"/>
    <w:rsid w:val="00FA7DD3"/>
    <w:rsid w:val="00FC214E"/>
    <w:rsid w:val="00FC2BE1"/>
    <w:rsid w:val="00FD7810"/>
    <w:rsid w:val="00FF74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5383"/>
  </w:style>
  <w:style w:type="paragraph" w:styleId="Nagwek2">
    <w:name w:val="heading 2"/>
    <w:aliases w:val="Nagłówek moj 2"/>
    <w:basedOn w:val="Normalny"/>
    <w:next w:val="Normalny"/>
    <w:link w:val="Nagwek2Znak"/>
    <w:qFormat/>
    <w:rsid w:val="00F138ED"/>
    <w:pPr>
      <w:keepNext/>
      <w:spacing w:after="0" w:line="360" w:lineRule="auto"/>
      <w:outlineLvl w:val="1"/>
    </w:pPr>
    <w:rPr>
      <w:rFonts w:ascii="Garamond" w:eastAsia="Times New Roman" w:hAnsi="Garamond" w:cs="Times New Roman"/>
      <w:b/>
      <w:bCs/>
      <w:sz w:val="28"/>
      <w:szCs w:val="24"/>
      <w:lang w:eastAsia="pl-PL"/>
    </w:rPr>
  </w:style>
  <w:style w:type="paragraph" w:styleId="Nagwek3">
    <w:name w:val="heading 3"/>
    <w:basedOn w:val="Normalny"/>
    <w:next w:val="Normalny"/>
    <w:link w:val="Nagwek3Znak"/>
    <w:uiPriority w:val="9"/>
    <w:unhideWhenUsed/>
    <w:qFormat/>
    <w:rsid w:val="003272E1"/>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F138ED"/>
    <w:pPr>
      <w:keepNext/>
      <w:spacing w:after="0" w:line="240" w:lineRule="auto"/>
      <w:ind w:left="5664"/>
      <w:outlineLvl w:val="3"/>
    </w:pPr>
    <w:rPr>
      <w:rFonts w:ascii="Garamond" w:eastAsia="Times New Roman" w:hAnsi="Garamond" w:cs="Times New Roman"/>
      <w:b/>
      <w:bCs/>
      <w:sz w:val="4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uiPriority w:val="99"/>
    <w:rsid w:val="0019558A"/>
    <w:pPr>
      <w:ind w:left="720"/>
      <w:contextualSpacing/>
    </w:pPr>
    <w:rPr>
      <w:rFonts w:ascii="Calibri" w:eastAsia="Times New Roman" w:hAnsi="Calibri" w:cs="Times New Roman"/>
    </w:rPr>
  </w:style>
  <w:style w:type="paragraph" w:styleId="Akapitzlist">
    <w:name w:val="List Paragraph"/>
    <w:basedOn w:val="Normalny"/>
    <w:uiPriority w:val="34"/>
    <w:qFormat/>
    <w:rsid w:val="00F138ED"/>
    <w:pPr>
      <w:ind w:left="720"/>
      <w:contextualSpacing/>
    </w:pPr>
  </w:style>
  <w:style w:type="character" w:styleId="Odwoaniedokomentarza">
    <w:name w:val="annotation reference"/>
    <w:basedOn w:val="Domylnaczcionkaakapitu"/>
    <w:uiPriority w:val="99"/>
    <w:unhideWhenUsed/>
    <w:rsid w:val="00F138ED"/>
    <w:rPr>
      <w:sz w:val="16"/>
      <w:szCs w:val="16"/>
    </w:rPr>
  </w:style>
  <w:style w:type="paragraph" w:styleId="Tekstkomentarza">
    <w:name w:val="annotation text"/>
    <w:basedOn w:val="Normalny"/>
    <w:link w:val="TekstkomentarzaZnak"/>
    <w:uiPriority w:val="99"/>
    <w:unhideWhenUsed/>
    <w:rsid w:val="00F138ED"/>
    <w:pPr>
      <w:spacing w:line="240" w:lineRule="auto"/>
    </w:pPr>
    <w:rPr>
      <w:sz w:val="20"/>
      <w:szCs w:val="20"/>
    </w:rPr>
  </w:style>
  <w:style w:type="character" w:customStyle="1" w:styleId="TekstkomentarzaZnak">
    <w:name w:val="Tekst komentarza Znak"/>
    <w:basedOn w:val="Domylnaczcionkaakapitu"/>
    <w:link w:val="Tekstkomentarza"/>
    <w:uiPriority w:val="99"/>
    <w:rsid w:val="00F138ED"/>
    <w:rPr>
      <w:sz w:val="20"/>
      <w:szCs w:val="20"/>
    </w:rPr>
  </w:style>
  <w:style w:type="paragraph" w:styleId="Tematkomentarza">
    <w:name w:val="annotation subject"/>
    <w:basedOn w:val="Tekstkomentarza"/>
    <w:next w:val="Tekstkomentarza"/>
    <w:link w:val="TematkomentarzaZnak"/>
    <w:uiPriority w:val="99"/>
    <w:semiHidden/>
    <w:unhideWhenUsed/>
    <w:rsid w:val="00F138ED"/>
    <w:rPr>
      <w:b/>
      <w:bCs/>
    </w:rPr>
  </w:style>
  <w:style w:type="character" w:customStyle="1" w:styleId="TematkomentarzaZnak">
    <w:name w:val="Temat komentarza Znak"/>
    <w:basedOn w:val="TekstkomentarzaZnak"/>
    <w:link w:val="Tematkomentarza"/>
    <w:uiPriority w:val="99"/>
    <w:semiHidden/>
    <w:rsid w:val="00F138ED"/>
    <w:rPr>
      <w:b/>
      <w:bCs/>
      <w:sz w:val="20"/>
      <w:szCs w:val="20"/>
    </w:rPr>
  </w:style>
  <w:style w:type="paragraph" w:styleId="Tekstdymka">
    <w:name w:val="Balloon Text"/>
    <w:basedOn w:val="Normalny"/>
    <w:link w:val="TekstdymkaZnak"/>
    <w:uiPriority w:val="99"/>
    <w:semiHidden/>
    <w:unhideWhenUsed/>
    <w:rsid w:val="00F138E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138ED"/>
    <w:rPr>
      <w:rFonts w:ascii="Tahoma" w:hAnsi="Tahoma" w:cs="Tahoma"/>
      <w:sz w:val="16"/>
      <w:szCs w:val="16"/>
    </w:rPr>
  </w:style>
  <w:style w:type="character" w:customStyle="1" w:styleId="Nagwek2Znak">
    <w:name w:val="Nagłówek 2 Znak"/>
    <w:aliases w:val="Nagłówek moj 2 Znak"/>
    <w:basedOn w:val="Domylnaczcionkaakapitu"/>
    <w:link w:val="Nagwek2"/>
    <w:rsid w:val="00F138ED"/>
    <w:rPr>
      <w:rFonts w:ascii="Garamond" w:eastAsia="Times New Roman" w:hAnsi="Garamond" w:cs="Times New Roman"/>
      <w:b/>
      <w:bCs/>
      <w:sz w:val="28"/>
      <w:szCs w:val="24"/>
      <w:lang w:eastAsia="pl-PL"/>
    </w:rPr>
  </w:style>
  <w:style w:type="character" w:customStyle="1" w:styleId="Nagwek4Znak">
    <w:name w:val="Nagłówek 4 Znak"/>
    <w:basedOn w:val="Domylnaczcionkaakapitu"/>
    <w:link w:val="Nagwek4"/>
    <w:rsid w:val="00F138ED"/>
    <w:rPr>
      <w:rFonts w:ascii="Garamond" w:eastAsia="Times New Roman" w:hAnsi="Garamond" w:cs="Times New Roman"/>
      <w:b/>
      <w:bCs/>
      <w:sz w:val="40"/>
      <w:szCs w:val="24"/>
      <w:lang w:eastAsia="pl-PL"/>
    </w:rPr>
  </w:style>
  <w:style w:type="paragraph" w:styleId="Nagwek">
    <w:name w:val="header"/>
    <w:basedOn w:val="Normalny"/>
    <w:link w:val="NagwekZnak"/>
    <w:uiPriority w:val="99"/>
    <w:rsid w:val="00F138ED"/>
    <w:pPr>
      <w:tabs>
        <w:tab w:val="center" w:pos="4703"/>
        <w:tab w:val="right" w:pos="9406"/>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F138ED"/>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rsid w:val="003272E1"/>
    <w:rPr>
      <w:rFonts w:asciiTheme="majorHAnsi" w:eastAsiaTheme="majorEastAsia" w:hAnsiTheme="majorHAnsi" w:cstheme="majorBidi"/>
      <w:b/>
      <w:bCs/>
      <w:color w:val="4F81BD" w:themeColor="accent1"/>
    </w:rPr>
  </w:style>
  <w:style w:type="character" w:customStyle="1" w:styleId="FontStyle61">
    <w:name w:val="Font Style61"/>
    <w:uiPriority w:val="99"/>
    <w:rsid w:val="0052650D"/>
    <w:rPr>
      <w:rFonts w:ascii="Calibri" w:hAnsi="Calibri" w:cs="Calibri"/>
      <w:sz w:val="18"/>
      <w:szCs w:val="18"/>
    </w:rPr>
  </w:style>
  <w:style w:type="paragraph" w:customStyle="1" w:styleId="Style10">
    <w:name w:val="Style10"/>
    <w:basedOn w:val="Normalny"/>
    <w:rsid w:val="0052650D"/>
    <w:pPr>
      <w:widowControl w:val="0"/>
      <w:suppressAutoHyphens/>
      <w:autoSpaceDE w:val="0"/>
      <w:autoSpaceDN w:val="0"/>
      <w:spacing w:after="0" w:line="306" w:lineRule="exact"/>
      <w:ind w:hanging="283"/>
      <w:jc w:val="both"/>
      <w:textAlignment w:val="baseline"/>
    </w:pPr>
    <w:rPr>
      <w:rFonts w:ascii="Calibri" w:eastAsia="Times New Roman" w:hAnsi="Calibri" w:cs="Times New Roman"/>
      <w:sz w:val="24"/>
      <w:szCs w:val="24"/>
      <w:lang w:eastAsia="pl-PL"/>
    </w:rPr>
  </w:style>
  <w:style w:type="paragraph" w:customStyle="1" w:styleId="Numerowanie">
    <w:name w:val="Numerowanie"/>
    <w:basedOn w:val="Normalny"/>
    <w:rsid w:val="002F2016"/>
    <w:pPr>
      <w:numPr>
        <w:numId w:val="7"/>
      </w:numPr>
      <w:spacing w:after="0" w:line="240" w:lineRule="auto"/>
      <w:jc w:val="both"/>
      <w:outlineLvl w:val="0"/>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70282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33310-1C24-4DAA-9FCD-5418ABCE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5</Pages>
  <Words>1651</Words>
  <Characters>9908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Gecyngier Paulina</cp:lastModifiedBy>
  <cp:revision>39</cp:revision>
  <cp:lastPrinted>2013-11-19T14:30:00Z</cp:lastPrinted>
  <dcterms:created xsi:type="dcterms:W3CDTF">2013-10-25T05:52:00Z</dcterms:created>
  <dcterms:modified xsi:type="dcterms:W3CDTF">2013-11-19T14:30:00Z</dcterms:modified>
</cp:coreProperties>
</file>