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C51" w:rsidRPr="00FB5608" w:rsidRDefault="002D1C51" w:rsidP="0039237F">
      <w:pPr>
        <w:spacing w:line="360" w:lineRule="auto"/>
        <w:jc w:val="center"/>
      </w:pPr>
      <w:bookmarkStart w:id="0" w:name="_GoBack"/>
      <w:bookmarkEnd w:id="0"/>
      <w:r w:rsidRPr="00FB5608">
        <w:t>Wykaz czasopism do prenumeraty na rok 201</w:t>
      </w:r>
      <w:r>
        <w:t>4</w:t>
      </w:r>
    </w:p>
    <w:p w:rsidR="002D1C51" w:rsidRPr="00FB5608" w:rsidRDefault="002D1C51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6895"/>
        <w:gridCol w:w="1576"/>
      </w:tblGrid>
      <w:tr w:rsidR="002D1C51" w:rsidRPr="00B82F6E" w:rsidTr="00F67CC6">
        <w:trPr>
          <w:trHeight w:val="20"/>
          <w:jc w:val="center"/>
        </w:trPr>
        <w:tc>
          <w:tcPr>
            <w:tcW w:w="440" w:type="pct"/>
            <w:noWrap/>
            <w:vAlign w:val="center"/>
          </w:tcPr>
          <w:p w:rsidR="002D1C51" w:rsidRPr="00594C93" w:rsidRDefault="002D1C51" w:rsidP="00594C93">
            <w:pPr>
              <w:spacing w:line="276" w:lineRule="auto"/>
              <w:jc w:val="center"/>
              <w:rPr>
                <w:b/>
              </w:rPr>
            </w:pPr>
            <w:r w:rsidRPr="00594C93">
              <w:rPr>
                <w:b/>
              </w:rPr>
              <w:t>Lp.</w:t>
            </w:r>
          </w:p>
        </w:tc>
        <w:tc>
          <w:tcPr>
            <w:tcW w:w="3712" w:type="pct"/>
            <w:noWrap/>
            <w:vAlign w:val="center"/>
          </w:tcPr>
          <w:p w:rsidR="002D1C51" w:rsidRPr="00594C93" w:rsidRDefault="002D1C51" w:rsidP="00594C93">
            <w:pPr>
              <w:spacing w:line="276" w:lineRule="auto"/>
              <w:jc w:val="center"/>
              <w:rPr>
                <w:b/>
              </w:rPr>
            </w:pPr>
            <w:r w:rsidRPr="00594C93">
              <w:rPr>
                <w:b/>
              </w:rPr>
              <w:t>Tytuł</w:t>
            </w:r>
          </w:p>
        </w:tc>
        <w:tc>
          <w:tcPr>
            <w:tcW w:w="848" w:type="pct"/>
            <w:vAlign w:val="center"/>
          </w:tcPr>
          <w:p w:rsidR="002D1C51" w:rsidRPr="00594C93" w:rsidRDefault="002D1C51" w:rsidP="00594C93">
            <w:pPr>
              <w:spacing w:line="276" w:lineRule="auto"/>
              <w:jc w:val="center"/>
              <w:rPr>
                <w:b/>
              </w:rPr>
            </w:pPr>
            <w:r w:rsidRPr="00594C93">
              <w:rPr>
                <w:b/>
              </w:rPr>
              <w:t>Jednorazowa ilość egz. w dostawie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1.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Dziennik Gazeta Prawna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27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2.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Dziennik Trybuna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3.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Fakt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4.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Gazeta Wyborcza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20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5.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Nasz Dziennik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6.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Polska The Times Metropolia Warszawska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3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7.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Puls Biznesu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2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8.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Rzeczpospolita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32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9.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Super Express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2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10.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ATEST - Ochrona Pracy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11.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Bibliotekarz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12.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 xml:space="preserve">Biuletyn Informacyjny dla </w:t>
            </w:r>
            <w:r>
              <w:t>Służb Ekonomiczno-Finansowych z </w:t>
            </w:r>
            <w:r w:rsidRPr="00B82F6E">
              <w:t>miesięcznym dodatkiem Serwis Podatkowy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13.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Chip-Magazyn Komputerowy z DVD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4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14.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Chłodnictwo &amp; Klimatyzacja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15.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Computerworld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2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16.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Controlling i Rachunkowość Zarządcza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17.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Do Rzeczy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3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18.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Europejski Przegląd Sądowy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5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19.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Finanse Publiczne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2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20.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Forbes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2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21.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Forum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22.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Gazeta Polska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2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23.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Gość Niedzielny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3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24.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IUSTITIA Kwartalnik Stowarzyszenia Sędziów Polskich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25.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Kwartalnik Prawa Prywatnego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2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26.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Monitor Prawa Pracy (wydawca C.</w:t>
            </w:r>
            <w:r>
              <w:t xml:space="preserve"> </w:t>
            </w:r>
            <w:r w:rsidRPr="00B82F6E">
              <w:t>H.</w:t>
            </w:r>
            <w:r>
              <w:t xml:space="preserve"> </w:t>
            </w:r>
            <w:r w:rsidRPr="00B82F6E">
              <w:t>Beck)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27.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Monitor Prawa Pracy i Ubezpieczeń (wydawca INFOR)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28.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Monitor Prawniczy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2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29.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Murator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30.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Networld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31.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Newsweek Polska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7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32.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Nie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33.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Ochrona Mienia i Informacji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34.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Orzecznictwo Naczelnego Sądu Administracyjnego i wojewódzkich sądów administracyjnych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35.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Orzecznictwo Sądów Apelacyjnych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36.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Orzecznictwo Sądów Polskich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3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37.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Orzecznictwo Sądów w Sprawach Gospodarczych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38.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Orzecznictwo SN Izba Cywilna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4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39.</w:t>
            </w:r>
          </w:p>
        </w:tc>
        <w:tc>
          <w:tcPr>
            <w:tcW w:w="3712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Orzecznictwo SN Izba Karna i Izba Wojskowa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5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40.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Orzecznictwo SN Izba Pracy, Ubezpieczeń Społecznych i Spraw Publicznych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2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41.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Palestra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3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42.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Państwo i Prawo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4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43.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PC World Komputer DVD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44.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Polityka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9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45.</w:t>
            </w:r>
          </w:p>
        </w:tc>
        <w:tc>
          <w:tcPr>
            <w:tcW w:w="3712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Polski Proces Cywilny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46.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Poradnik Gazety Prawnej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2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47.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Poradnik Rachunkowości Budżetowej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48.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Praca i Zabezpieczenie Społeczne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49.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Prawo Asekuracyjne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50.</w:t>
            </w:r>
          </w:p>
        </w:tc>
        <w:tc>
          <w:tcPr>
            <w:tcW w:w="3712" w:type="pct"/>
            <w:vAlign w:val="center"/>
          </w:tcPr>
          <w:p w:rsidR="002D1C51" w:rsidRPr="00F67CC6" w:rsidRDefault="002D1C51" w:rsidP="00594C93">
            <w:pPr>
              <w:spacing w:line="276" w:lineRule="auto"/>
              <w:rPr>
                <w:lang w:val="en-US"/>
              </w:rPr>
            </w:pPr>
            <w:r w:rsidRPr="00F67CC6">
              <w:rPr>
                <w:lang w:val="en-US"/>
              </w:rPr>
              <w:t>PRESS - Media, Reklama, Public Relations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51.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Problemy Opiekuńczo-Wychowawcze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52.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Przegląd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2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53.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Przegląd Legislacyjny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2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54.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Przegląd Płacowo-Kadrowy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55.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Przegląd Podatkowy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56.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Przegląd Prawa Handlowego + Glosa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2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57.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Przegląd Prawa Publicznego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58.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Przegląd Sądowy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4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 w:rsidRPr="00B82F6E">
              <w:t>59.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Przegląd Ustawodawstwa Gospodarczego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>
              <w:t>60</w:t>
            </w:r>
            <w:r w:rsidRPr="00B82F6E">
              <w:t>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Przetargi Publiczne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8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>
              <w:t>61</w:t>
            </w:r>
            <w:r w:rsidRPr="00B82F6E">
              <w:t>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Rachunkowość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>
              <w:t>62</w:t>
            </w:r>
            <w:r w:rsidRPr="00B82F6E">
              <w:t>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Rachunkowość Budżetowa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7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>
              <w:t>63</w:t>
            </w:r>
            <w:r w:rsidRPr="00B82F6E">
              <w:t>.</w:t>
            </w:r>
          </w:p>
        </w:tc>
        <w:tc>
          <w:tcPr>
            <w:tcW w:w="3712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Rejent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3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>
              <w:t>64</w:t>
            </w:r>
            <w:r w:rsidRPr="00B82F6E">
              <w:t>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Ruch Prawniczy, Ekonomiczny i Socjologiczny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>
              <w:t>65</w:t>
            </w:r>
            <w:r w:rsidRPr="00B82F6E">
              <w:t>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Samorząd Terytorialny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>
              <w:t>66</w:t>
            </w:r>
            <w:r w:rsidRPr="00B82F6E">
              <w:t>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Służba Pracownicza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2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>
              <w:t>67</w:t>
            </w:r>
            <w:r w:rsidRPr="00B82F6E">
              <w:t>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Sprawy Międzynarodowe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>
              <w:t>68</w:t>
            </w:r>
            <w:r w:rsidRPr="00B82F6E">
              <w:t>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Studia Prawnicze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>
              <w:t>69</w:t>
            </w:r>
            <w:r w:rsidRPr="00B82F6E">
              <w:t>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Tygodnik Powszechny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6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>
              <w:t>70</w:t>
            </w:r>
            <w:r w:rsidRPr="00B82F6E">
              <w:t>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Tygodnik Solidarność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2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>
              <w:t>71</w:t>
            </w:r>
            <w:r w:rsidRPr="00B82F6E">
              <w:t>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Uważam Rze Inaczej Pisane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5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>
              <w:t>72</w:t>
            </w:r>
            <w:r w:rsidRPr="00B82F6E">
              <w:t>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Wiadomości Statystyczne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>
              <w:t>73</w:t>
            </w:r>
            <w:r w:rsidRPr="00B82F6E">
              <w:t>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Więź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>
              <w:t>74</w:t>
            </w:r>
            <w:r w:rsidRPr="00B82F6E">
              <w:t>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Wprost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7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>
              <w:t>75</w:t>
            </w:r>
            <w:r w:rsidRPr="00B82F6E">
              <w:t>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wSieci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4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>
              <w:t>76</w:t>
            </w:r>
            <w:r w:rsidRPr="00B82F6E">
              <w:t>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Zamówienia Publiczne Doradca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9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>
              <w:t>77</w:t>
            </w:r>
            <w:r w:rsidRPr="00B82F6E">
              <w:t>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Biuletyn cen modernizacji i remontów BCM - SEKOCENBUD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>
              <w:t>78</w:t>
            </w:r>
            <w:r w:rsidRPr="00B82F6E">
              <w:t>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Biuletyn cen obiektów budowlanych BCO cz. I obiekty kubaturowe - SEKOCENBUD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>
              <w:t>79</w:t>
            </w:r>
            <w:r w:rsidRPr="00B82F6E">
              <w:t>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Informacja o cenach materiałów budowlanych IMB -SEKOCENBUD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>
              <w:t>80</w:t>
            </w:r>
            <w:r w:rsidRPr="00B82F6E">
              <w:t>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Informacja o cenach materiałów elektrycznych IME - SEKOCENBUD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>
              <w:t>81</w:t>
            </w:r>
            <w:r w:rsidRPr="00B82F6E">
              <w:t>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Informacja o cenach materiałów instalacyjnych IMI - SEKOCENBUD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>
              <w:t>82</w:t>
            </w:r>
            <w:r w:rsidRPr="00B82F6E">
              <w:t>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Informacja o stawkach robocizny kosztorysowej oraz cenach najmu sprzętu budowlanego IRS - SEKOCENBUD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>
              <w:t>83</w:t>
            </w:r>
            <w:r w:rsidRPr="00B82F6E">
              <w:t>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Wartość kosztorysowa inwestycji - wskaźniki cenowe WKI - SEKOCENBUD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>
              <w:t>84</w:t>
            </w:r>
            <w:r w:rsidRPr="00B82F6E">
              <w:t>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Zestaw miesięczników Błyskawica - prenumerata niebieska SEKOCENBUD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  <w:tr w:rsidR="002D1C51" w:rsidRPr="00B82F6E" w:rsidTr="00F67CC6">
        <w:trPr>
          <w:trHeight w:val="20"/>
          <w:jc w:val="center"/>
        </w:trPr>
        <w:tc>
          <w:tcPr>
            <w:tcW w:w="440" w:type="pct"/>
            <w:vAlign w:val="center"/>
          </w:tcPr>
          <w:p w:rsidR="002D1C51" w:rsidRPr="00B82F6E" w:rsidRDefault="002D1C51" w:rsidP="00594C93">
            <w:pPr>
              <w:spacing w:line="276" w:lineRule="auto"/>
              <w:jc w:val="right"/>
            </w:pPr>
            <w:r>
              <w:t>85</w:t>
            </w:r>
            <w:r w:rsidRPr="00B82F6E">
              <w:t>.</w:t>
            </w:r>
          </w:p>
        </w:tc>
        <w:tc>
          <w:tcPr>
            <w:tcW w:w="3712" w:type="pct"/>
            <w:vAlign w:val="center"/>
          </w:tcPr>
          <w:p w:rsidR="002D1C51" w:rsidRPr="00B82F6E" w:rsidRDefault="002D1C51" w:rsidP="00594C93">
            <w:pPr>
              <w:spacing w:line="276" w:lineRule="auto"/>
            </w:pPr>
            <w:r w:rsidRPr="00B82F6E">
              <w:t>Financial Times</w:t>
            </w:r>
          </w:p>
        </w:tc>
        <w:tc>
          <w:tcPr>
            <w:tcW w:w="848" w:type="pct"/>
            <w:noWrap/>
            <w:vAlign w:val="center"/>
          </w:tcPr>
          <w:p w:rsidR="002D1C51" w:rsidRPr="00B82F6E" w:rsidRDefault="002D1C51" w:rsidP="00594C93">
            <w:pPr>
              <w:spacing w:line="276" w:lineRule="auto"/>
              <w:jc w:val="center"/>
            </w:pPr>
            <w:r w:rsidRPr="00B82F6E">
              <w:t>1</w:t>
            </w:r>
          </w:p>
        </w:tc>
      </w:tr>
    </w:tbl>
    <w:p w:rsidR="002D1C51" w:rsidRPr="00FB5608" w:rsidRDefault="002D1C51"/>
    <w:sectPr w:rsidR="002D1C51" w:rsidRPr="00FB5608" w:rsidSect="00D36E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1C51" w:rsidRDefault="002D1C51">
      <w:r>
        <w:separator/>
      </w:r>
    </w:p>
  </w:endnote>
  <w:endnote w:type="continuationSeparator" w:id="0">
    <w:p w:rsidR="002D1C51" w:rsidRDefault="002D1C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C51" w:rsidRDefault="002D1C5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C51" w:rsidRDefault="002D1C5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C51" w:rsidRDefault="002D1C5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1C51" w:rsidRDefault="002D1C51">
      <w:r>
        <w:separator/>
      </w:r>
    </w:p>
  </w:footnote>
  <w:footnote w:type="continuationSeparator" w:id="0">
    <w:p w:rsidR="002D1C51" w:rsidRDefault="002D1C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C51" w:rsidRDefault="002D1C5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C51" w:rsidRPr="00FB5608" w:rsidRDefault="002D1C51" w:rsidP="00FD2096">
    <w:pPr>
      <w:pStyle w:val="Header"/>
      <w:tabs>
        <w:tab w:val="clear" w:pos="4536"/>
        <w:tab w:val="clear" w:pos="9072"/>
        <w:tab w:val="center" w:pos="-1980"/>
      </w:tabs>
      <w:spacing w:line="360" w:lineRule="auto"/>
      <w:ind w:firstLine="5400"/>
      <w:jc w:val="right"/>
      <w:rPr>
        <w:sz w:val="22"/>
        <w:szCs w:val="22"/>
      </w:rPr>
    </w:pPr>
    <w:r>
      <w:rPr>
        <w:sz w:val="22"/>
        <w:szCs w:val="22"/>
      </w:rPr>
      <w:t>Załącznik nr 6</w:t>
    </w:r>
    <w:r w:rsidRPr="00FB5608">
      <w:rPr>
        <w:sz w:val="22"/>
        <w:szCs w:val="22"/>
      </w:rPr>
      <w:t xml:space="preserve"> do </w:t>
    </w:r>
    <w:r>
      <w:rPr>
        <w:sz w:val="22"/>
        <w:szCs w:val="22"/>
      </w:rPr>
      <w:t>SIWZ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C51" w:rsidRDefault="002D1C5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323BA"/>
    <w:multiLevelType w:val="hybridMultilevel"/>
    <w:tmpl w:val="9170F9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4C94E59"/>
    <w:multiLevelType w:val="hybridMultilevel"/>
    <w:tmpl w:val="E8F6E648"/>
    <w:lvl w:ilvl="0" w:tplc="D66ECA84">
      <w:start w:val="1"/>
      <w:numFmt w:val="decimal"/>
      <w:lvlText w:val="%1."/>
      <w:lvlJc w:val="right"/>
      <w:pPr>
        <w:tabs>
          <w:tab w:val="num" w:pos="648"/>
        </w:tabs>
        <w:ind w:left="64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F5C36"/>
    <w:multiLevelType w:val="hybridMultilevel"/>
    <w:tmpl w:val="ACCA77D8"/>
    <w:lvl w:ilvl="0" w:tplc="189EA4E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C273DB9"/>
    <w:multiLevelType w:val="hybridMultilevel"/>
    <w:tmpl w:val="2ED8A1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46B434D"/>
    <w:multiLevelType w:val="hybridMultilevel"/>
    <w:tmpl w:val="2BD8802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4934F30"/>
    <w:multiLevelType w:val="hybridMultilevel"/>
    <w:tmpl w:val="33247D3C"/>
    <w:lvl w:ilvl="0" w:tplc="189EA4E8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9415147"/>
    <w:multiLevelType w:val="hybridMultilevel"/>
    <w:tmpl w:val="A4D4CAF4"/>
    <w:lvl w:ilvl="0" w:tplc="B156A2D4">
      <w:start w:val="1"/>
      <w:numFmt w:val="decimal"/>
      <w:lvlText w:val="%1."/>
      <w:lvlJc w:val="right"/>
      <w:pPr>
        <w:tabs>
          <w:tab w:val="num" w:pos="1077"/>
        </w:tabs>
        <w:ind w:left="1021" w:hanging="454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244173E"/>
    <w:multiLevelType w:val="multilevel"/>
    <w:tmpl w:val="99D27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4364"/>
    <w:rsid w:val="000635B1"/>
    <w:rsid w:val="00103B9E"/>
    <w:rsid w:val="0018120E"/>
    <w:rsid w:val="002A7F66"/>
    <w:rsid w:val="002D1C51"/>
    <w:rsid w:val="002D6635"/>
    <w:rsid w:val="002E402C"/>
    <w:rsid w:val="003060A2"/>
    <w:rsid w:val="00375967"/>
    <w:rsid w:val="0039237F"/>
    <w:rsid w:val="004111AE"/>
    <w:rsid w:val="0041712E"/>
    <w:rsid w:val="00437726"/>
    <w:rsid w:val="004A03FE"/>
    <w:rsid w:val="004A054A"/>
    <w:rsid w:val="004B7773"/>
    <w:rsid w:val="004F4BC5"/>
    <w:rsid w:val="0053797D"/>
    <w:rsid w:val="0054386C"/>
    <w:rsid w:val="0058733E"/>
    <w:rsid w:val="00594C93"/>
    <w:rsid w:val="005B3F1D"/>
    <w:rsid w:val="005B59A2"/>
    <w:rsid w:val="00602EBE"/>
    <w:rsid w:val="00663E45"/>
    <w:rsid w:val="006D26F0"/>
    <w:rsid w:val="007471C5"/>
    <w:rsid w:val="0077319E"/>
    <w:rsid w:val="007738CA"/>
    <w:rsid w:val="007866BA"/>
    <w:rsid w:val="007D496D"/>
    <w:rsid w:val="00812FF1"/>
    <w:rsid w:val="00821724"/>
    <w:rsid w:val="008B1A37"/>
    <w:rsid w:val="008C3272"/>
    <w:rsid w:val="00962882"/>
    <w:rsid w:val="009A0E8D"/>
    <w:rsid w:val="00A12836"/>
    <w:rsid w:val="00A17EE1"/>
    <w:rsid w:val="00A2646D"/>
    <w:rsid w:val="00AA480F"/>
    <w:rsid w:val="00AF5414"/>
    <w:rsid w:val="00B36B69"/>
    <w:rsid w:val="00B82F6E"/>
    <w:rsid w:val="00B93234"/>
    <w:rsid w:val="00BB4364"/>
    <w:rsid w:val="00C06134"/>
    <w:rsid w:val="00C13970"/>
    <w:rsid w:val="00CD3DC1"/>
    <w:rsid w:val="00D100BF"/>
    <w:rsid w:val="00D3137F"/>
    <w:rsid w:val="00D36E27"/>
    <w:rsid w:val="00D94707"/>
    <w:rsid w:val="00DC2A65"/>
    <w:rsid w:val="00DF60A0"/>
    <w:rsid w:val="00E6500B"/>
    <w:rsid w:val="00E75AB6"/>
    <w:rsid w:val="00E910D4"/>
    <w:rsid w:val="00F67CC6"/>
    <w:rsid w:val="00FB5608"/>
    <w:rsid w:val="00FD2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E8D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9237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0635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paragraph" w:styleId="Footer">
    <w:name w:val="footer"/>
    <w:basedOn w:val="Normal"/>
    <w:link w:val="FooterChar"/>
    <w:uiPriority w:val="99"/>
    <w:rsid w:val="00FB560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table" w:styleId="TableGrid">
    <w:name w:val="Table Grid"/>
    <w:basedOn w:val="TableNormal"/>
    <w:uiPriority w:val="99"/>
    <w:rsid w:val="0041712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36B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591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1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1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3</Pages>
  <Words>443</Words>
  <Characters>2661</Characters>
  <Application>Microsoft Office Outlook</Application>
  <DocSecurity>0</DocSecurity>
  <Lines>0</Lines>
  <Paragraphs>0</Paragraphs>
  <ScaleCrop>false</ScaleCrop>
  <Company>Ministerstwo Sprawiedliwości RP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L</dc:title>
  <dc:subject/>
  <dc:creator>Ministerstwo Sprawiedliwości RP</dc:creator>
  <cp:keywords/>
  <dc:description/>
  <cp:lastModifiedBy>Administrator</cp:lastModifiedBy>
  <cp:revision>3</cp:revision>
  <cp:lastPrinted>2011-09-13T13:31:00Z</cp:lastPrinted>
  <dcterms:created xsi:type="dcterms:W3CDTF">2013-10-11T09:40:00Z</dcterms:created>
  <dcterms:modified xsi:type="dcterms:W3CDTF">2013-10-21T10:55:00Z</dcterms:modified>
</cp:coreProperties>
</file>