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C94" w:rsidRDefault="004C0C94" w:rsidP="004C0C94">
      <w:pPr>
        <w:shd w:val="clear" w:color="auto" w:fill="FFFFFF"/>
        <w:spacing w:before="240" w:line="254" w:lineRule="exact"/>
        <w:ind w:right="43"/>
        <w:jc w:val="both"/>
        <w:rPr>
          <w:sz w:val="22"/>
          <w:szCs w:val="22"/>
        </w:rPr>
      </w:pPr>
      <w:r w:rsidRPr="00DB7D0C">
        <w:rPr>
          <w:sz w:val="22"/>
          <w:szCs w:val="22"/>
        </w:rPr>
        <w:tab/>
      </w:r>
      <w:r w:rsidRPr="00DB7D0C">
        <w:rPr>
          <w:sz w:val="22"/>
          <w:szCs w:val="22"/>
        </w:rPr>
        <w:tab/>
      </w:r>
      <w:r w:rsidRPr="00DB7D0C">
        <w:rPr>
          <w:sz w:val="22"/>
          <w:szCs w:val="22"/>
        </w:rPr>
        <w:tab/>
      </w:r>
      <w:r w:rsidRPr="00DB7D0C">
        <w:rPr>
          <w:sz w:val="22"/>
          <w:szCs w:val="22"/>
        </w:rPr>
        <w:tab/>
      </w:r>
      <w:r w:rsidRPr="00DB7D0C">
        <w:rPr>
          <w:sz w:val="22"/>
          <w:szCs w:val="22"/>
        </w:rPr>
        <w:tab/>
      </w:r>
      <w:r w:rsidRPr="00DB7D0C">
        <w:rPr>
          <w:sz w:val="22"/>
          <w:szCs w:val="22"/>
        </w:rPr>
        <w:tab/>
        <w:t>Załącznik nr 1 do umowy</w:t>
      </w:r>
      <w:r w:rsidR="00EC64B2">
        <w:rPr>
          <w:sz w:val="22"/>
          <w:szCs w:val="22"/>
        </w:rPr>
        <w:t>………</w:t>
      </w:r>
    </w:p>
    <w:p w:rsidR="00344C0B" w:rsidRPr="00344C0B" w:rsidRDefault="00344C0B" w:rsidP="00344C0B">
      <w:pPr>
        <w:shd w:val="clear" w:color="auto" w:fill="FFFFFF"/>
        <w:spacing w:before="240" w:line="254" w:lineRule="exact"/>
        <w:ind w:right="43"/>
        <w:jc w:val="center"/>
        <w:rPr>
          <w:b/>
          <w:sz w:val="22"/>
          <w:szCs w:val="22"/>
        </w:rPr>
      </w:pPr>
      <w:r w:rsidRPr="00344C0B">
        <w:rPr>
          <w:b/>
          <w:sz w:val="22"/>
          <w:szCs w:val="22"/>
        </w:rPr>
        <w:t>Słownik ITIL</w:t>
      </w:r>
    </w:p>
    <w:p w:rsidR="004C0C94" w:rsidRDefault="004C0C94" w:rsidP="004C0C94">
      <w:pPr>
        <w:shd w:val="clear" w:color="auto" w:fill="FFFFFF"/>
        <w:tabs>
          <w:tab w:val="left" w:pos="6379"/>
        </w:tabs>
        <w:spacing w:before="240" w:line="254" w:lineRule="exact"/>
        <w:ind w:right="43"/>
        <w:jc w:val="both"/>
        <w:rPr>
          <w:sz w:val="22"/>
          <w:szCs w:val="22"/>
        </w:rPr>
      </w:pPr>
      <w:r w:rsidRPr="00DB7D0C">
        <w:rPr>
          <w:sz w:val="22"/>
          <w:szCs w:val="22"/>
        </w:rPr>
        <w:t>W niniejszej Umowie, a także całej dokumentacji powstałej podczas realizacji zamówienia, nas</w:t>
      </w:r>
      <w:r w:rsidR="00EC64B2">
        <w:rPr>
          <w:sz w:val="22"/>
          <w:szCs w:val="22"/>
        </w:rPr>
        <w:t xml:space="preserve">tępujące wyrażenia i określenia, </w:t>
      </w:r>
      <w:r w:rsidRPr="00DB7D0C">
        <w:rPr>
          <w:sz w:val="22"/>
          <w:szCs w:val="22"/>
        </w:rPr>
        <w:t>będą miały znaczenie zgodnie z podanymi poniżej definicjami</w:t>
      </w:r>
      <w:r w:rsidR="00EC64B2">
        <w:rPr>
          <w:sz w:val="22"/>
          <w:szCs w:val="22"/>
        </w:rPr>
        <w:t xml:space="preserve"> bazującymi na dobrych praktykach ITIL</w:t>
      </w:r>
      <w:r w:rsidRPr="00DB7D0C">
        <w:rPr>
          <w:sz w:val="22"/>
          <w:szCs w:val="22"/>
        </w:rPr>
        <w:t>, zapisane z dużej litery w celu podkreślenia, że jest to pojęcie zdefiniowane:</w:t>
      </w:r>
    </w:p>
    <w:p w:rsidR="00344C0B" w:rsidRPr="006F453A" w:rsidRDefault="006F453A" w:rsidP="006F453A">
      <w:pPr>
        <w:pStyle w:val="Akapitzlist"/>
        <w:numPr>
          <w:ilvl w:val="3"/>
          <w:numId w:val="1"/>
        </w:numPr>
        <w:shd w:val="clear" w:color="auto" w:fill="FFFFFF"/>
        <w:tabs>
          <w:tab w:val="clear" w:pos="2520"/>
          <w:tab w:val="left" w:pos="6379"/>
        </w:tabs>
        <w:spacing w:before="240" w:line="254" w:lineRule="exact"/>
        <w:ind w:left="284" w:right="43" w:hanging="284"/>
        <w:jc w:val="both"/>
        <w:rPr>
          <w:b/>
          <w:sz w:val="22"/>
          <w:szCs w:val="22"/>
        </w:rPr>
      </w:pPr>
      <w:r>
        <w:rPr>
          <w:b/>
          <w:sz w:val="22"/>
          <w:szCs w:val="22"/>
        </w:rPr>
        <w:t>Definicje</w:t>
      </w:r>
    </w:p>
    <w:tbl>
      <w:tblPr>
        <w:tblW w:w="9734"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6188"/>
      </w:tblGrid>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Nazwa / skrót</w:t>
            </w:r>
          </w:p>
        </w:tc>
        <w:tc>
          <w:tcPr>
            <w:tcW w:w="6188"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Opis</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Baza CMDB</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lang w:val="en-US"/>
              </w:rPr>
            </w:pPr>
            <w:proofErr w:type="spellStart"/>
            <w:r w:rsidRPr="00EC64B2">
              <w:rPr>
                <w:rFonts w:ascii="Times New Roman" w:hAnsi="Times New Roman"/>
                <w:sz w:val="22"/>
                <w:szCs w:val="22"/>
                <w:lang w:val="en-US"/>
              </w:rPr>
              <w:t>ang.</w:t>
            </w:r>
            <w:proofErr w:type="spellEnd"/>
            <w:r w:rsidRPr="00EC64B2">
              <w:rPr>
                <w:rFonts w:ascii="Times New Roman" w:hAnsi="Times New Roman"/>
                <w:sz w:val="22"/>
                <w:szCs w:val="22"/>
                <w:lang w:val="en-US"/>
              </w:rPr>
              <w:t xml:space="preserve"> Configuration Data Base – </w:t>
            </w:r>
            <w:proofErr w:type="spellStart"/>
            <w:r w:rsidRPr="00EC64B2">
              <w:rPr>
                <w:rFonts w:ascii="Times New Roman" w:hAnsi="Times New Roman"/>
                <w:sz w:val="22"/>
                <w:szCs w:val="22"/>
                <w:lang w:val="en-US"/>
              </w:rPr>
              <w:t>Baza</w:t>
            </w:r>
            <w:proofErr w:type="spellEnd"/>
            <w:r w:rsidRPr="00EC64B2">
              <w:rPr>
                <w:rFonts w:ascii="Times New Roman" w:hAnsi="Times New Roman"/>
                <w:sz w:val="22"/>
                <w:szCs w:val="22"/>
                <w:lang w:val="en-US"/>
              </w:rPr>
              <w:t xml:space="preserve"> </w:t>
            </w:r>
            <w:proofErr w:type="spellStart"/>
            <w:r w:rsidRPr="00EC64B2">
              <w:rPr>
                <w:rFonts w:ascii="Times New Roman" w:hAnsi="Times New Roman"/>
                <w:sz w:val="22"/>
                <w:szCs w:val="22"/>
                <w:lang w:val="en-US"/>
              </w:rPr>
              <w:t>Konfiguracji</w:t>
            </w:r>
            <w:proofErr w:type="spellEnd"/>
          </w:p>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Baza danych zawierająca wszystkie istotne szczegóły dotyczące elementu konfiguracji oraz szczegóły istotnych powiązań między nimi.</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Baza Wiedzy</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 xml:space="preserve">Baza zawierająca informacje o Incydentach, Problemach i Znanych Błędach. Używana jest do wyszukiwania rozwiązań dla nowych Incydentów w celu skrócenia czasu ich rozwiązania. </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Baza Znanych Błędów</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Baza zawierająca informacje o wszystkich Znanych Błędach. Tworzona jest przez proces Zarządzania Problemami i wykorzystywana przez ten proces oraz Proces Zarządzania Incydentami.</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Element Konfiguracji</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Komponent infrastruktury lub element, który będzie objęty nadzorem Zarządzania konfiguracją. Mogą one znacznie różnić się złożonością, rozmiarem lub typem począwszy od całego systemu, wliczając w to sprzęt, oprogramowanie i dokumentację, skończywszy na jednym module lub drobnym komponencie sprzętowym.</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Eskalacja Hierarchiczna</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Przekazanie informacji o przebiegu obsługi rozwiązywania Problemu na kolejny szczebel zarządczy.</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Eskalacja Funkcjonalna/Eskalacja funkcyjna</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Przekazanie Problemu do innej Grupy Wsparcia posiadającej większą wiedzę i doświadczenie w obszarze, którego dotyczy przekazywany Problem.</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Incydent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Każde zdarzenie, które nie należy do standardowej operacji Usługi IT i które powoduje lub może powodować przerwę w dostarczaniu tej usługi lub redukcję jej jakości.</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ITIL</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 xml:space="preserve">ang. Information Technology </w:t>
            </w:r>
            <w:proofErr w:type="spellStart"/>
            <w:r w:rsidRPr="00EC64B2">
              <w:rPr>
                <w:rFonts w:ascii="Times New Roman" w:hAnsi="Times New Roman"/>
                <w:sz w:val="22"/>
                <w:szCs w:val="22"/>
              </w:rPr>
              <w:t>Infrastructure</w:t>
            </w:r>
            <w:proofErr w:type="spellEnd"/>
            <w:r w:rsidRPr="00EC64B2">
              <w:rPr>
                <w:rFonts w:ascii="Times New Roman" w:hAnsi="Times New Roman"/>
                <w:sz w:val="22"/>
                <w:szCs w:val="22"/>
              </w:rPr>
              <w:t xml:space="preserve"> Library</w:t>
            </w:r>
          </w:p>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Biblioteka najlepszych praktyk zarządzania IT będąca własnością Agencji OGC działającej przy Rządzie Brytyjskim.</w:t>
            </w:r>
          </w:p>
        </w:tc>
      </w:tr>
      <w:tr w:rsidR="006F453A"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6F453A" w:rsidRPr="00A02F7D" w:rsidRDefault="006F453A"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Kod Zamknięcia Incydentu</w:t>
            </w:r>
          </w:p>
        </w:tc>
        <w:tc>
          <w:tcPr>
            <w:tcW w:w="6188" w:type="dxa"/>
            <w:tcBorders>
              <w:top w:val="single" w:sz="4" w:space="0" w:color="auto"/>
              <w:left w:val="single" w:sz="4" w:space="0" w:color="auto"/>
              <w:bottom w:val="single" w:sz="4" w:space="0" w:color="auto"/>
              <w:right w:val="single" w:sz="4" w:space="0" w:color="auto"/>
            </w:tcBorders>
            <w:hideMark/>
          </w:tcPr>
          <w:p w:rsidR="006F453A" w:rsidRPr="00A02F7D" w:rsidRDefault="006F453A" w:rsidP="004A3F72">
            <w:pPr>
              <w:pStyle w:val="Tekstf2"/>
              <w:spacing w:before="60" w:after="60" w:line="276" w:lineRule="auto"/>
              <w:ind w:left="0"/>
              <w:rPr>
                <w:rFonts w:ascii="Times New Roman" w:hAnsi="Times New Roman"/>
                <w:sz w:val="22"/>
                <w:szCs w:val="22"/>
              </w:rPr>
            </w:pPr>
            <w:r w:rsidRPr="00A02F7D">
              <w:rPr>
                <w:rFonts w:ascii="Times New Roman" w:hAnsi="Times New Roman"/>
                <w:sz w:val="22"/>
                <w:szCs w:val="22"/>
              </w:rPr>
              <w:t>Kategoria określana po zakończeniu aktywności zawiązanych z incydentem i wykorzystywana podczas późniejszej analizy w cela zarządczych.</w:t>
            </w:r>
          </w:p>
        </w:tc>
      </w:tr>
      <w:tr w:rsidR="006F453A"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6F453A" w:rsidRPr="00A02F7D" w:rsidRDefault="006F453A"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Kolejka Incydentów</w:t>
            </w:r>
          </w:p>
        </w:tc>
        <w:tc>
          <w:tcPr>
            <w:tcW w:w="6188" w:type="dxa"/>
            <w:tcBorders>
              <w:top w:val="single" w:sz="4" w:space="0" w:color="auto"/>
              <w:left w:val="single" w:sz="4" w:space="0" w:color="auto"/>
              <w:bottom w:val="single" w:sz="4" w:space="0" w:color="auto"/>
              <w:right w:val="single" w:sz="4" w:space="0" w:color="auto"/>
            </w:tcBorders>
            <w:hideMark/>
          </w:tcPr>
          <w:p w:rsidR="006F453A" w:rsidRPr="00695F7C" w:rsidRDefault="006F453A" w:rsidP="004A3F72">
            <w:pPr>
              <w:autoSpaceDE w:val="0"/>
              <w:autoSpaceDN w:val="0"/>
              <w:adjustRightInd w:val="0"/>
              <w:spacing w:after="120" w:line="276" w:lineRule="auto"/>
              <w:jc w:val="both"/>
              <w:rPr>
                <w:bCs/>
                <w:sz w:val="22"/>
                <w:szCs w:val="22"/>
                <w:lang w:eastAsia="en-US"/>
              </w:rPr>
            </w:pPr>
            <w:r w:rsidRPr="00A02F7D">
              <w:rPr>
                <w:sz w:val="22"/>
                <w:szCs w:val="22"/>
              </w:rPr>
              <w:t>Incydenty oczekujące na rozwiązanie</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Menedżer Bazy Wiedzy</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 xml:space="preserve">Osoba administrująca wpisami w Bazie Wiedzy, akceptujące </w:t>
            </w:r>
            <w:r w:rsidRPr="00EC64B2">
              <w:rPr>
                <w:rFonts w:ascii="Times New Roman" w:hAnsi="Times New Roman"/>
                <w:sz w:val="22"/>
                <w:szCs w:val="22"/>
              </w:rPr>
              <w:lastRenderedPageBreak/>
              <w:t>propozycje wpisów do Bazy Wiedzy.</w:t>
            </w:r>
          </w:p>
        </w:tc>
      </w:tr>
      <w:tr w:rsidR="007F03E0" w:rsidRPr="004A3F72" w:rsidTr="00C72DA5">
        <w:tc>
          <w:tcPr>
            <w:tcW w:w="3546" w:type="dxa"/>
            <w:tcBorders>
              <w:top w:val="single" w:sz="4" w:space="0" w:color="auto"/>
              <w:left w:val="single" w:sz="4" w:space="0" w:color="auto"/>
              <w:bottom w:val="single" w:sz="4" w:space="0" w:color="auto"/>
              <w:right w:val="single" w:sz="4" w:space="0" w:color="auto"/>
            </w:tcBorders>
          </w:tcPr>
          <w:p w:rsidR="007F03E0" w:rsidRPr="00A02F7D" w:rsidRDefault="007F03E0"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lastRenderedPageBreak/>
              <w:t>Normalna Zmiana</w:t>
            </w:r>
          </w:p>
        </w:tc>
        <w:tc>
          <w:tcPr>
            <w:tcW w:w="6188" w:type="dxa"/>
            <w:tcBorders>
              <w:top w:val="single" w:sz="4" w:space="0" w:color="auto"/>
              <w:left w:val="single" w:sz="4" w:space="0" w:color="auto"/>
              <w:bottom w:val="single" w:sz="4" w:space="0" w:color="auto"/>
              <w:right w:val="single" w:sz="4" w:space="0" w:color="auto"/>
            </w:tcBorders>
            <w:hideMark/>
          </w:tcPr>
          <w:p w:rsidR="007F03E0" w:rsidRPr="00A02F7D" w:rsidRDefault="007F03E0" w:rsidP="004A3F72">
            <w:pPr>
              <w:pStyle w:val="Tabela8pt"/>
              <w:spacing w:line="276" w:lineRule="auto"/>
              <w:rPr>
                <w:rFonts w:ascii="Times New Roman" w:hAnsi="Times New Roman"/>
                <w:sz w:val="22"/>
                <w:szCs w:val="22"/>
              </w:rPr>
            </w:pPr>
            <w:r w:rsidRPr="00A02F7D">
              <w:rPr>
                <w:rFonts w:ascii="Times New Roman" w:hAnsi="Times New Roman"/>
                <w:sz w:val="22"/>
                <w:szCs w:val="22"/>
              </w:rPr>
              <w:t>Każda zmiana, która nie jest standardowa, ani pilna. Zmiany normalne często mogą być powoływane lub mogą powoływać projekt do ich realizacji. Zmiany normalne wymagają przeprowadzenia m.in. pełnej analizy wykonalności oraz powinny zostać każdorazowo akceptowane przez CAB.</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 xml:space="preserve">Obejście (ang. </w:t>
            </w:r>
            <w:proofErr w:type="spellStart"/>
            <w:r w:rsidRPr="00EC64B2">
              <w:rPr>
                <w:rFonts w:ascii="Times New Roman" w:hAnsi="Times New Roman"/>
                <w:b/>
                <w:sz w:val="22"/>
                <w:szCs w:val="22"/>
              </w:rPr>
              <w:t>work-around</w:t>
            </w:r>
            <w:proofErr w:type="spellEnd"/>
            <w:r w:rsidRPr="00EC64B2">
              <w:rPr>
                <w:rFonts w:ascii="Times New Roman" w:hAnsi="Times New Roman"/>
                <w:b/>
                <w:sz w:val="22"/>
                <w:szCs w:val="22"/>
              </w:rPr>
              <w: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Metoda stosowana w celu jak najszybszego przywrócenia normalnego, tj. zgodnego z opisem, działania Usługi IT w przypadku zaistnienia Incydentu, polegająca na zastosowaniu tymczasowego rozwiązania.</w:t>
            </w:r>
          </w:p>
        </w:tc>
      </w:tr>
      <w:tr w:rsidR="005406CF"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5406CF" w:rsidRPr="005406CF" w:rsidRDefault="005406CF" w:rsidP="005406CF">
            <w:pPr>
              <w:rPr>
                <w:b/>
              </w:rPr>
            </w:pPr>
            <w:r>
              <w:rPr>
                <w:b/>
                <w:sz w:val="22"/>
                <w:szCs w:val="22"/>
              </w:rPr>
              <w:t>O</w:t>
            </w:r>
            <w:r w:rsidRPr="005406CF">
              <w:rPr>
                <w:b/>
                <w:sz w:val="22"/>
                <w:szCs w:val="22"/>
              </w:rPr>
              <w:t>programowanie</w:t>
            </w:r>
            <w:r>
              <w:rPr>
                <w:b/>
                <w:sz w:val="22"/>
                <w:szCs w:val="22"/>
              </w:rPr>
              <w:t xml:space="preserve"> D</w:t>
            </w:r>
            <w:r w:rsidRPr="005406CF">
              <w:rPr>
                <w:b/>
                <w:sz w:val="22"/>
                <w:szCs w:val="22"/>
              </w:rPr>
              <w:t>edykowana</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5406CF" w:rsidRDefault="005406CF" w:rsidP="005406CF">
            <w:pPr>
              <w:pStyle w:val="Tekstf2"/>
              <w:spacing w:before="60" w:after="60"/>
              <w:ind w:left="0"/>
            </w:pPr>
            <w:r>
              <w:rPr>
                <w:rFonts w:ascii="Times New Roman" w:hAnsi="Times New Roman"/>
                <w:sz w:val="22"/>
                <w:szCs w:val="22"/>
              </w:rPr>
              <w:t xml:space="preserve">Oznacza </w:t>
            </w:r>
            <w:r w:rsidRPr="005406CF">
              <w:rPr>
                <w:rFonts w:ascii="Times New Roman" w:hAnsi="Times New Roman"/>
                <w:sz w:val="22"/>
                <w:szCs w:val="22"/>
              </w:rPr>
              <w:t>Oprogramowanie Pozostałe</w:t>
            </w:r>
          </w:p>
        </w:tc>
      </w:tr>
      <w:tr w:rsidR="00623861"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623861" w:rsidRPr="00A02F7D" w:rsidRDefault="00623861"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Powiązane Incydenty</w:t>
            </w:r>
          </w:p>
        </w:tc>
        <w:tc>
          <w:tcPr>
            <w:tcW w:w="6188" w:type="dxa"/>
            <w:tcBorders>
              <w:top w:val="single" w:sz="4" w:space="0" w:color="auto"/>
              <w:left w:val="single" w:sz="4" w:space="0" w:color="auto"/>
              <w:bottom w:val="single" w:sz="4" w:space="0" w:color="auto"/>
              <w:right w:val="single" w:sz="4" w:space="0" w:color="auto"/>
            </w:tcBorders>
            <w:hideMark/>
          </w:tcPr>
          <w:p w:rsidR="00623861" w:rsidRPr="00893163" w:rsidRDefault="00623861" w:rsidP="004A3F72">
            <w:pPr>
              <w:pStyle w:val="Tabela8pt"/>
              <w:spacing w:line="276" w:lineRule="auto"/>
              <w:rPr>
                <w:rFonts w:ascii="Times New Roman" w:hAnsi="Times New Roman"/>
                <w:sz w:val="22"/>
                <w:szCs w:val="22"/>
              </w:rPr>
            </w:pPr>
            <w:r w:rsidRPr="00A02F7D">
              <w:rPr>
                <w:rFonts w:ascii="Times New Roman" w:hAnsi="Times New Roman"/>
                <w:sz w:val="22"/>
                <w:szCs w:val="22"/>
              </w:rPr>
              <w:t>Incydenty mające wspólną przyczynę</w:t>
            </w:r>
          </w:p>
        </w:tc>
      </w:tr>
      <w:tr w:rsidR="007F03E0" w:rsidRPr="004A3F72" w:rsidTr="00C72DA5">
        <w:tc>
          <w:tcPr>
            <w:tcW w:w="3546" w:type="dxa"/>
            <w:tcBorders>
              <w:top w:val="nil"/>
              <w:left w:val="single" w:sz="8" w:space="0" w:color="auto"/>
              <w:bottom w:val="single" w:sz="8" w:space="0" w:color="auto"/>
              <w:right w:val="single" w:sz="8" w:space="0" w:color="auto"/>
            </w:tcBorders>
            <w:hideMark/>
          </w:tcPr>
          <w:p w:rsidR="007F03E0" w:rsidRPr="00A02F7D" w:rsidRDefault="007F03E0"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Pilna Zmiana</w:t>
            </w:r>
          </w:p>
        </w:tc>
        <w:tc>
          <w:tcPr>
            <w:tcW w:w="6188" w:type="dxa"/>
            <w:tcBorders>
              <w:top w:val="nil"/>
              <w:left w:val="nil"/>
              <w:bottom w:val="single" w:sz="8" w:space="0" w:color="auto"/>
              <w:right w:val="single" w:sz="8" w:space="0" w:color="auto"/>
            </w:tcBorders>
            <w:hideMark/>
          </w:tcPr>
          <w:p w:rsidR="007F03E0" w:rsidRPr="00A02F7D" w:rsidRDefault="007F03E0" w:rsidP="004A3F72">
            <w:pPr>
              <w:pStyle w:val="Tekstf2"/>
              <w:spacing w:before="60" w:after="60" w:line="276" w:lineRule="auto"/>
              <w:ind w:left="0"/>
              <w:rPr>
                <w:rFonts w:ascii="Times New Roman" w:hAnsi="Times New Roman"/>
                <w:sz w:val="22"/>
                <w:szCs w:val="22"/>
              </w:rPr>
            </w:pPr>
            <w:r w:rsidRPr="00A02F7D">
              <w:rPr>
                <w:rFonts w:ascii="Times New Roman" w:hAnsi="Times New Roman"/>
                <w:sz w:val="22"/>
                <w:szCs w:val="22"/>
              </w:rPr>
              <w:t xml:space="preserve">Zmiana, która musi być wykonana szybko np. z powodu zagrożenia awarią, wymóg pilnego wdrożenia zmiany podyktowany kwestiami </w:t>
            </w:r>
            <w:proofErr w:type="spellStart"/>
            <w:r w:rsidRPr="00A02F7D">
              <w:rPr>
                <w:rFonts w:ascii="Times New Roman" w:hAnsi="Times New Roman"/>
                <w:sz w:val="22"/>
                <w:szCs w:val="22"/>
              </w:rPr>
              <w:t>formalno</w:t>
            </w:r>
            <w:proofErr w:type="spellEnd"/>
            <w:r w:rsidRPr="00A02F7D">
              <w:rPr>
                <w:rFonts w:ascii="Times New Roman" w:hAnsi="Times New Roman"/>
                <w:sz w:val="22"/>
                <w:szCs w:val="22"/>
              </w:rPr>
              <w:t xml:space="preserve"> prawnymi etc. Należy tak określić zmianę pilną, aby ograniczyć ich liczbę. Zmiany pilne są w szczególności zmianami normalnymi które wymagają przeprowadzenia uproszczonej analizy wykonalności i szybkiej realizacji oraz powinny być każdorazowo akceptowane przez ECAB</w:t>
            </w:r>
            <w:r>
              <w:rPr>
                <w:rFonts w:ascii="Times New Roman" w:hAnsi="Times New Roman"/>
                <w:sz w:val="22"/>
                <w:szCs w:val="22"/>
              </w:rPr>
              <w:t>.</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Pilność</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Miara określająca pożądaną szybkość działania, na przykład wypracowania rozwiązania Incydentu lub Problemu albo podjęcia decyzji o wdrożeniu zmiany i jej zrealizowania.</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Priorytet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Jest to główny parametr określający pierwszeństwo do obsługi dla danego Incydentu lub Problemu.</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Priorytet użytkownika</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Priorytet określany przez użytkownika rejestrującego zgłoszenia, w zgłoszeniach generowanych automatycznie równy wartości Priorytetu.</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Problem</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Nieznana, ukryta przyczyna co najmniej jednego Incydentu.</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Proces</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Logiczny ciąg czynności, który prowadzi do spełnienia oczekiwań odbiorcy procesu (zewnętrznego lub wewnętrznego) poprzez dostarczenie mu produktów w postaci: wyrobów, usług, dokumentacji lub informacji. Procesy są powtarzalne (realizowane cyklicznie), zużywają zasoby (kapitał, zasoby ludzkie, czas, materiały, wyposażenie) a w efekcie ich działania powstaje wartość dodana.</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Proces ITSM</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Jeden z procesów opisanych w bibliotece ITIL</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Rada ds. Zmian</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Grupa osób odpowiedzialna za sprawne i rzetelne sporządzanie rekomendacji odnośnie przedstawianych jej Wniosków o Zmianę.</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Rada ds. Pilnych Zmian</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Grupa osób podejmująca decyzje w zakresie Zmian Pilnych.</w:t>
            </w:r>
          </w:p>
        </w:tc>
      </w:tr>
      <w:tr w:rsidR="00F21BC2"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F21BC2" w:rsidRPr="00A02F7D" w:rsidRDefault="00F21BC2"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Rekord Incydentu</w:t>
            </w:r>
          </w:p>
        </w:tc>
        <w:tc>
          <w:tcPr>
            <w:tcW w:w="6188" w:type="dxa"/>
            <w:tcBorders>
              <w:top w:val="single" w:sz="4" w:space="0" w:color="auto"/>
              <w:left w:val="single" w:sz="4" w:space="0" w:color="auto"/>
              <w:bottom w:val="single" w:sz="4" w:space="0" w:color="auto"/>
              <w:right w:val="single" w:sz="4" w:space="0" w:color="auto"/>
            </w:tcBorders>
            <w:hideMark/>
          </w:tcPr>
          <w:p w:rsidR="00F21BC2" w:rsidRPr="00A02F7D" w:rsidRDefault="00F21BC2" w:rsidP="004A3F72">
            <w:pPr>
              <w:pStyle w:val="Tabela8pt"/>
              <w:spacing w:line="276" w:lineRule="auto"/>
              <w:rPr>
                <w:rFonts w:ascii="Times New Roman" w:hAnsi="Times New Roman"/>
                <w:sz w:val="22"/>
                <w:szCs w:val="22"/>
              </w:rPr>
            </w:pPr>
            <w:r w:rsidRPr="00A02F7D">
              <w:rPr>
                <w:rFonts w:ascii="Times New Roman" w:hAnsi="Times New Roman"/>
                <w:sz w:val="22"/>
                <w:szCs w:val="22"/>
              </w:rPr>
              <w:t>Informacja o zarejestrowanym zgłoszeniu.</w:t>
            </w:r>
          </w:p>
        </w:tc>
      </w:tr>
      <w:tr w:rsidR="00F21BC2" w:rsidRPr="004A3F72" w:rsidTr="00C72DA5">
        <w:tc>
          <w:tcPr>
            <w:tcW w:w="3546" w:type="dxa"/>
            <w:tcBorders>
              <w:top w:val="nil"/>
              <w:left w:val="single" w:sz="8" w:space="0" w:color="auto"/>
              <w:bottom w:val="single" w:sz="8" w:space="0" w:color="auto"/>
              <w:right w:val="single" w:sz="8" w:space="0" w:color="auto"/>
            </w:tcBorders>
            <w:hideMark/>
          </w:tcPr>
          <w:p w:rsidR="00F21BC2" w:rsidRPr="00A02F7D" w:rsidRDefault="00F21BC2"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Rekord Zmiany</w:t>
            </w:r>
          </w:p>
        </w:tc>
        <w:tc>
          <w:tcPr>
            <w:tcW w:w="6188" w:type="dxa"/>
            <w:tcBorders>
              <w:top w:val="nil"/>
              <w:left w:val="nil"/>
              <w:bottom w:val="single" w:sz="8" w:space="0" w:color="auto"/>
              <w:right w:val="single" w:sz="8" w:space="0" w:color="auto"/>
            </w:tcBorders>
            <w:hideMark/>
          </w:tcPr>
          <w:p w:rsidR="00F21BC2" w:rsidRPr="00A02F7D" w:rsidRDefault="00F21BC2" w:rsidP="004A3F72">
            <w:pPr>
              <w:pStyle w:val="Tekstf2"/>
              <w:spacing w:before="60" w:after="60" w:line="276" w:lineRule="auto"/>
              <w:ind w:left="0"/>
              <w:rPr>
                <w:rFonts w:ascii="Times New Roman" w:hAnsi="Times New Roman"/>
                <w:sz w:val="22"/>
                <w:szCs w:val="22"/>
              </w:rPr>
            </w:pPr>
            <w:r w:rsidRPr="00A02F7D">
              <w:rPr>
                <w:rFonts w:ascii="Times New Roman" w:eastAsia="Calibri" w:hAnsi="Times New Roman"/>
                <w:sz w:val="22"/>
                <w:szCs w:val="22"/>
              </w:rPr>
              <w:t>Informacja o zarejestrowanej Zmianie w systemie ITSM.</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proofErr w:type="spellStart"/>
            <w:r w:rsidRPr="00EC64B2">
              <w:rPr>
                <w:rFonts w:ascii="Times New Roman" w:hAnsi="Times New Roman"/>
                <w:b/>
                <w:sz w:val="22"/>
                <w:szCs w:val="22"/>
              </w:rPr>
              <w:lastRenderedPageBreak/>
              <w:t>RfC</w:t>
            </w:r>
            <w:proofErr w:type="spellEnd"/>
            <w:r w:rsidRPr="00EC64B2">
              <w:rPr>
                <w:rFonts w:ascii="Times New Roman" w:hAnsi="Times New Roman"/>
                <w:b/>
                <w:sz w:val="22"/>
                <w:szCs w:val="22"/>
              </w:rPr>
              <w:t xml:space="preserve"> (</w:t>
            </w:r>
            <w:proofErr w:type="spellStart"/>
            <w:r w:rsidRPr="00EC64B2">
              <w:rPr>
                <w:rFonts w:ascii="Times New Roman" w:hAnsi="Times New Roman"/>
                <w:b/>
                <w:sz w:val="22"/>
                <w:szCs w:val="22"/>
              </w:rPr>
              <w:t>Request</w:t>
            </w:r>
            <w:proofErr w:type="spellEnd"/>
            <w:r w:rsidRPr="00EC64B2">
              <w:rPr>
                <w:rFonts w:ascii="Times New Roman" w:hAnsi="Times New Roman"/>
                <w:b/>
                <w:sz w:val="22"/>
                <w:szCs w:val="22"/>
              </w:rPr>
              <w:t xml:space="preserve"> for </w:t>
            </w:r>
            <w:proofErr w:type="spellStart"/>
            <w:r w:rsidRPr="00EC64B2">
              <w:rPr>
                <w:rFonts w:ascii="Times New Roman" w:hAnsi="Times New Roman"/>
                <w:b/>
                <w:sz w:val="22"/>
                <w:szCs w:val="22"/>
              </w:rPr>
              <w:t>Change</w:t>
            </w:r>
            <w:proofErr w:type="spellEnd"/>
            <w:r w:rsidRPr="00EC64B2">
              <w:rPr>
                <w:rFonts w:ascii="Times New Roman" w:hAnsi="Times New Roman"/>
                <w:b/>
                <w:sz w:val="22"/>
                <w:szCs w:val="22"/>
              </w:rPr>
              <w: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Wniosek o Zmianę zgodnie z wytycznymi biblioteki ITIL</w:t>
            </w:r>
          </w:p>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Formularz lub ekran zastosowany do zapisu szczegółów żądania zmian w dowolnym Elemencie Konfiguracji w Usłudze IT lub infrastrukturze.</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 xml:space="preserve">Service </w:t>
            </w:r>
            <w:proofErr w:type="spellStart"/>
            <w:r w:rsidRPr="00EC64B2">
              <w:rPr>
                <w:rFonts w:ascii="Times New Roman" w:hAnsi="Times New Roman"/>
                <w:b/>
                <w:sz w:val="22"/>
                <w:szCs w:val="22"/>
              </w:rPr>
              <w:t>Desk</w:t>
            </w:r>
            <w:proofErr w:type="spellEnd"/>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 xml:space="preserve">Jeden punkt kontaktu dla użytkowników przy zakłóceniach w działaniu Usługi IT, zgłaszaniu Wnioskach o Usługę, a nawet niektórych kategorii Wniosków o Zmianę. </w:t>
            </w:r>
          </w:p>
        </w:tc>
      </w:tr>
      <w:tr w:rsidR="00F21BC2"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F21BC2" w:rsidRPr="00A02F7D" w:rsidRDefault="00F21BC2"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Standardowa Zmiana</w:t>
            </w:r>
            <w:r w:rsidRPr="00A02F7D">
              <w:rPr>
                <w:rFonts w:ascii="Times New Roman" w:hAnsi="Times New Roman"/>
                <w:b/>
                <w:sz w:val="22"/>
                <w:szCs w:val="22"/>
              </w:rPr>
              <w:tab/>
            </w:r>
          </w:p>
          <w:p w:rsidR="00F21BC2" w:rsidRPr="00A02F7D" w:rsidRDefault="00F21BC2" w:rsidP="004A3F72">
            <w:pPr>
              <w:pStyle w:val="Tekstf2"/>
              <w:spacing w:before="60" w:after="60" w:line="276" w:lineRule="auto"/>
              <w:ind w:left="80"/>
              <w:rPr>
                <w:rFonts w:ascii="Times New Roman" w:hAnsi="Times New Roman"/>
                <w:b/>
                <w:sz w:val="22"/>
                <w:szCs w:val="22"/>
              </w:rPr>
            </w:pPr>
            <w:r w:rsidRPr="00A02F7D">
              <w:rPr>
                <w:rFonts w:ascii="Times New Roman" w:hAnsi="Times New Roman"/>
                <w:b/>
                <w:sz w:val="22"/>
                <w:szCs w:val="22"/>
              </w:rPr>
              <w:tab/>
            </w:r>
          </w:p>
          <w:p w:rsidR="00F21BC2" w:rsidRPr="009B3816" w:rsidRDefault="00F21BC2" w:rsidP="004A3F72">
            <w:pPr>
              <w:pStyle w:val="Tekstf2"/>
              <w:spacing w:before="60" w:after="60" w:line="276" w:lineRule="auto"/>
              <w:ind w:left="80"/>
              <w:rPr>
                <w:rFonts w:ascii="Times New Roman" w:hAnsi="Times New Roman"/>
                <w:b/>
                <w:sz w:val="22"/>
                <w:szCs w:val="22"/>
              </w:rPr>
            </w:pPr>
            <w:r w:rsidRPr="00893163">
              <w:rPr>
                <w:rFonts w:ascii="Times New Roman" w:hAnsi="Times New Roman"/>
                <w:b/>
                <w:sz w:val="22"/>
                <w:szCs w:val="22"/>
              </w:rPr>
              <w:tab/>
            </w:r>
          </w:p>
          <w:p w:rsidR="00F21BC2" w:rsidRPr="00A02F7D" w:rsidRDefault="00F21BC2" w:rsidP="004A3F72">
            <w:pPr>
              <w:pStyle w:val="Tekstf2"/>
              <w:spacing w:before="60" w:after="60" w:line="276" w:lineRule="auto"/>
              <w:ind w:left="0"/>
              <w:rPr>
                <w:rFonts w:ascii="Times New Roman" w:hAnsi="Times New Roman"/>
                <w:b/>
                <w:sz w:val="22"/>
                <w:szCs w:val="22"/>
              </w:rPr>
            </w:pPr>
          </w:p>
        </w:tc>
        <w:tc>
          <w:tcPr>
            <w:tcW w:w="6188" w:type="dxa"/>
            <w:tcBorders>
              <w:top w:val="single" w:sz="4" w:space="0" w:color="auto"/>
              <w:left w:val="single" w:sz="4" w:space="0" w:color="auto"/>
              <w:bottom w:val="single" w:sz="4" w:space="0" w:color="auto"/>
              <w:right w:val="single" w:sz="4" w:space="0" w:color="auto"/>
            </w:tcBorders>
            <w:hideMark/>
          </w:tcPr>
          <w:p w:rsidR="00F21BC2" w:rsidRPr="00A02F7D" w:rsidRDefault="00F21BC2" w:rsidP="00F21BC2">
            <w:pPr>
              <w:pStyle w:val="Tabela8pt"/>
              <w:spacing w:line="276" w:lineRule="auto"/>
              <w:rPr>
                <w:rFonts w:ascii="Times New Roman" w:hAnsi="Times New Roman"/>
                <w:sz w:val="22"/>
                <w:szCs w:val="22"/>
              </w:rPr>
            </w:pPr>
            <w:r w:rsidRPr="009B3816">
              <w:rPr>
                <w:rFonts w:ascii="Times New Roman" w:hAnsi="Times New Roman"/>
                <w:sz w:val="22"/>
                <w:szCs w:val="22"/>
              </w:rPr>
              <w:t xml:space="preserve">Standardowa i udokumentowana zmiana dla identyfikowalnej grupy jednostek konfiguracji posiadających wspólne cechy, której realizacja wiąże się z minimalnym ryzykiem negatywnego wpływu na dostarczane usługi. </w:t>
            </w:r>
            <w:r>
              <w:rPr>
                <w:rFonts w:ascii="Times New Roman" w:hAnsi="Times New Roman"/>
                <w:sz w:val="22"/>
                <w:szCs w:val="22"/>
              </w:rPr>
              <w:t>Zatwierdzanie tego typu Z</w:t>
            </w:r>
            <w:r w:rsidRPr="009B3816">
              <w:rPr>
                <w:rFonts w:ascii="Times New Roman" w:hAnsi="Times New Roman"/>
                <w:sz w:val="22"/>
                <w:szCs w:val="22"/>
              </w:rPr>
              <w:t>mian może być procesem automatycznym</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System ITSM/</w:t>
            </w:r>
          </w:p>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Narzędzie ITSM</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Narzędzie informatyczne wspierające procesy zdefiniowane w ramach zarządzania Usługami IT.</w:t>
            </w:r>
          </w:p>
        </w:tc>
      </w:tr>
      <w:tr w:rsidR="00C72DA5" w:rsidRPr="004A3F72" w:rsidTr="00023BD0">
        <w:tc>
          <w:tcPr>
            <w:tcW w:w="3546" w:type="dxa"/>
            <w:tcBorders>
              <w:top w:val="single" w:sz="4" w:space="0" w:color="auto"/>
              <w:left w:val="single" w:sz="4" w:space="0" w:color="auto"/>
              <w:bottom w:val="single" w:sz="4" w:space="0" w:color="auto"/>
              <w:right w:val="single" w:sz="4" w:space="0" w:color="auto"/>
            </w:tcBorders>
            <w:hideMark/>
          </w:tcPr>
          <w:p w:rsidR="00C72DA5" w:rsidRPr="00A02F7D" w:rsidRDefault="00C72DA5"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 xml:space="preserve">Typ CI </w:t>
            </w:r>
          </w:p>
          <w:p w:rsidR="00C72DA5" w:rsidRPr="00A02F7D" w:rsidRDefault="00C72DA5" w:rsidP="004A3F72">
            <w:pPr>
              <w:pStyle w:val="Tekstf2"/>
              <w:spacing w:before="60" w:after="60" w:line="276" w:lineRule="auto"/>
              <w:ind w:left="0"/>
              <w:rPr>
                <w:rFonts w:ascii="Times New Roman" w:hAnsi="Times New Roman"/>
                <w:b/>
                <w:sz w:val="22"/>
                <w:szCs w:val="22"/>
              </w:rPr>
            </w:pPr>
          </w:p>
        </w:tc>
        <w:tc>
          <w:tcPr>
            <w:tcW w:w="6188" w:type="dxa"/>
            <w:tcBorders>
              <w:top w:val="single" w:sz="4" w:space="0" w:color="auto"/>
              <w:left w:val="single" w:sz="4" w:space="0" w:color="auto"/>
              <w:bottom w:val="single" w:sz="4" w:space="0" w:color="auto"/>
              <w:right w:val="single" w:sz="4" w:space="0" w:color="auto"/>
            </w:tcBorders>
            <w:hideMark/>
          </w:tcPr>
          <w:p w:rsidR="00C72DA5" w:rsidRPr="00893163" w:rsidRDefault="00C72DA5" w:rsidP="004A3F72">
            <w:pPr>
              <w:pStyle w:val="TekstSekcji"/>
              <w:spacing w:after="120" w:line="276" w:lineRule="auto"/>
              <w:ind w:left="0"/>
              <w:jc w:val="both"/>
              <w:rPr>
                <w:rFonts w:ascii="Times New Roman" w:hAnsi="Times New Roman" w:cs="Times New Roman"/>
                <w:color w:val="auto"/>
                <w:sz w:val="22"/>
                <w:szCs w:val="22"/>
                <w:lang w:eastAsia="en-US"/>
              </w:rPr>
            </w:pPr>
            <w:r w:rsidRPr="00A02F7D">
              <w:rPr>
                <w:rFonts w:ascii="Times New Roman" w:hAnsi="Times New Roman"/>
                <w:sz w:val="22"/>
                <w:szCs w:val="22"/>
              </w:rPr>
              <w:t>Wzorzec do dokumentowania CI . Zawiera on listę typów atrybutów i pól obowiązkowych.</w:t>
            </w:r>
          </w:p>
        </w:tc>
      </w:tr>
      <w:tr w:rsidR="001C70C6"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1C70C6" w:rsidRPr="001C70C6" w:rsidRDefault="001C70C6" w:rsidP="004A3F72">
            <w:pPr>
              <w:pStyle w:val="Tekstf2"/>
              <w:spacing w:before="60" w:after="60" w:line="276" w:lineRule="auto"/>
              <w:ind w:left="0"/>
              <w:rPr>
                <w:rFonts w:ascii="Times New Roman" w:hAnsi="Times New Roman"/>
                <w:b/>
                <w:sz w:val="22"/>
                <w:szCs w:val="22"/>
                <w:lang w:val="en-US"/>
              </w:rPr>
            </w:pPr>
            <w:proofErr w:type="spellStart"/>
            <w:r w:rsidRPr="001C70C6">
              <w:rPr>
                <w:rFonts w:ascii="Times New Roman" w:hAnsi="Times New Roman"/>
                <w:b/>
                <w:sz w:val="22"/>
                <w:szCs w:val="22"/>
                <w:lang w:val="en-US"/>
              </w:rPr>
              <w:t>Umowa</w:t>
            </w:r>
            <w:proofErr w:type="spellEnd"/>
            <w:r w:rsidRPr="001C70C6">
              <w:rPr>
                <w:rFonts w:ascii="Times New Roman" w:hAnsi="Times New Roman"/>
                <w:b/>
                <w:sz w:val="22"/>
                <w:szCs w:val="22"/>
                <w:lang w:val="en-US"/>
              </w:rPr>
              <w:t xml:space="preserve"> OLA (Operational Level Agreement)</w:t>
            </w:r>
          </w:p>
        </w:tc>
        <w:tc>
          <w:tcPr>
            <w:tcW w:w="6188" w:type="dxa"/>
            <w:tcBorders>
              <w:top w:val="single" w:sz="4" w:space="0" w:color="auto"/>
              <w:left w:val="single" w:sz="4" w:space="0" w:color="auto"/>
              <w:bottom w:val="single" w:sz="4" w:space="0" w:color="auto"/>
              <w:right w:val="single" w:sz="4" w:space="0" w:color="auto"/>
            </w:tcBorders>
            <w:hideMark/>
          </w:tcPr>
          <w:p w:rsidR="001C70C6" w:rsidRPr="00893163" w:rsidRDefault="001C70C6" w:rsidP="004A3F72">
            <w:pPr>
              <w:pStyle w:val="TekstSekcji"/>
              <w:spacing w:after="120" w:line="276" w:lineRule="auto"/>
              <w:ind w:left="0"/>
              <w:jc w:val="both"/>
              <w:rPr>
                <w:rFonts w:ascii="Times New Roman" w:hAnsi="Times New Roman" w:cs="Times New Roman"/>
                <w:color w:val="auto"/>
                <w:sz w:val="22"/>
                <w:szCs w:val="22"/>
                <w:lang w:eastAsia="en-US"/>
              </w:rPr>
            </w:pPr>
            <w:r w:rsidRPr="00A02F7D">
              <w:rPr>
                <w:rFonts w:ascii="Times New Roman" w:hAnsi="Times New Roman"/>
                <w:sz w:val="22"/>
                <w:szCs w:val="22"/>
              </w:rPr>
              <w:t>Umowy dostawcy usługi z innymi dostawcami wewnętrznymi (z danej organizacji).</w:t>
            </w:r>
          </w:p>
        </w:tc>
      </w:tr>
      <w:tr w:rsidR="001C70C6"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1C70C6" w:rsidRPr="00C72DA5" w:rsidRDefault="001C70C6" w:rsidP="004A3F72">
            <w:pPr>
              <w:pStyle w:val="Tekstf2"/>
              <w:spacing w:before="60" w:after="60"/>
              <w:ind w:left="0"/>
              <w:rPr>
                <w:rFonts w:ascii="Times New Roman" w:hAnsi="Times New Roman"/>
                <w:b/>
                <w:sz w:val="22"/>
                <w:szCs w:val="22"/>
                <w:lang w:val="en-US"/>
              </w:rPr>
            </w:pPr>
            <w:proofErr w:type="spellStart"/>
            <w:r w:rsidRPr="00C72DA5">
              <w:rPr>
                <w:rFonts w:ascii="Times New Roman" w:hAnsi="Times New Roman"/>
                <w:b/>
                <w:sz w:val="22"/>
                <w:szCs w:val="22"/>
                <w:lang w:val="en-US"/>
              </w:rPr>
              <w:t>Umowa</w:t>
            </w:r>
            <w:proofErr w:type="spellEnd"/>
            <w:r w:rsidRPr="00C72DA5">
              <w:rPr>
                <w:rFonts w:ascii="Times New Roman" w:hAnsi="Times New Roman"/>
                <w:b/>
                <w:sz w:val="22"/>
                <w:szCs w:val="22"/>
                <w:lang w:val="en-US"/>
              </w:rPr>
              <w:t xml:space="preserve"> SLA (Service Level Agreement)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1C70C6" w:rsidRPr="00EC64B2" w:rsidRDefault="001C70C6" w:rsidP="004A3F72">
            <w:pPr>
              <w:pStyle w:val="Tekstf2"/>
              <w:spacing w:before="60" w:after="60"/>
              <w:ind w:left="0"/>
              <w:rPr>
                <w:rFonts w:ascii="Times New Roman" w:hAnsi="Times New Roman"/>
                <w:sz w:val="22"/>
                <w:szCs w:val="22"/>
              </w:rPr>
            </w:pPr>
            <w:r w:rsidRPr="00EC64B2">
              <w:rPr>
                <w:rFonts w:ascii="Times New Roman" w:hAnsi="Times New Roman"/>
                <w:sz w:val="22"/>
                <w:szCs w:val="22"/>
              </w:rPr>
              <w:t>Pisemne uzgodnienie między dostawcą Usług IT i klientem, w którym są udokumentowane Usługi IT oraz uzgodnione poziomy Usług IT.</w:t>
            </w:r>
          </w:p>
        </w:tc>
      </w:tr>
      <w:tr w:rsidR="001C70C6" w:rsidRPr="004A3F72" w:rsidTr="00C72DA5">
        <w:tc>
          <w:tcPr>
            <w:tcW w:w="3546" w:type="dxa"/>
            <w:tcBorders>
              <w:top w:val="single" w:sz="4" w:space="0" w:color="auto"/>
              <w:left w:val="single" w:sz="4" w:space="0" w:color="auto"/>
              <w:bottom w:val="single" w:sz="4" w:space="0" w:color="auto"/>
              <w:right w:val="single" w:sz="4" w:space="0" w:color="auto"/>
            </w:tcBorders>
            <w:hideMark/>
          </w:tcPr>
          <w:p w:rsidR="001C70C6" w:rsidRPr="00A02F7D" w:rsidRDefault="001C70C6" w:rsidP="004A3F72">
            <w:pPr>
              <w:pStyle w:val="Tekstf2"/>
              <w:spacing w:before="60" w:after="60" w:line="276" w:lineRule="auto"/>
              <w:ind w:left="0"/>
              <w:rPr>
                <w:rFonts w:ascii="Times New Roman" w:hAnsi="Times New Roman"/>
                <w:b/>
                <w:sz w:val="22"/>
                <w:szCs w:val="22"/>
              </w:rPr>
            </w:pPr>
            <w:r w:rsidRPr="00A02F7D">
              <w:rPr>
                <w:rFonts w:ascii="Times New Roman" w:hAnsi="Times New Roman"/>
                <w:b/>
                <w:sz w:val="22"/>
                <w:szCs w:val="22"/>
              </w:rPr>
              <w:t>Umowa UC</w:t>
            </w:r>
            <w:r>
              <w:rPr>
                <w:rFonts w:ascii="Times New Roman" w:hAnsi="Times New Roman"/>
                <w:b/>
                <w:sz w:val="22"/>
                <w:szCs w:val="22"/>
              </w:rPr>
              <w:t>(</w:t>
            </w:r>
            <w:proofErr w:type="spellStart"/>
            <w:r w:rsidRPr="00EC64B2">
              <w:rPr>
                <w:rFonts w:ascii="Times New Roman" w:hAnsi="Times New Roman"/>
                <w:b/>
                <w:sz w:val="22"/>
                <w:szCs w:val="22"/>
              </w:rPr>
              <w:t>Underpinning</w:t>
            </w:r>
            <w:proofErr w:type="spellEnd"/>
            <w:r w:rsidRPr="00EC64B2">
              <w:rPr>
                <w:rFonts w:ascii="Times New Roman" w:hAnsi="Times New Roman"/>
                <w:b/>
                <w:sz w:val="22"/>
                <w:szCs w:val="22"/>
              </w:rPr>
              <w:t xml:space="preserve"> </w:t>
            </w:r>
            <w:proofErr w:type="spellStart"/>
            <w:r w:rsidRPr="00EC64B2">
              <w:rPr>
                <w:rFonts w:ascii="Times New Roman" w:hAnsi="Times New Roman"/>
                <w:b/>
                <w:sz w:val="22"/>
                <w:szCs w:val="22"/>
              </w:rPr>
              <w:t>Contract</w:t>
            </w:r>
            <w:proofErr w:type="spellEnd"/>
            <w:r w:rsidRPr="00EC64B2">
              <w:rPr>
                <w:rFonts w:ascii="Times New Roman" w:hAnsi="Times New Roman"/>
                <w:b/>
                <w:sz w:val="22"/>
                <w:szCs w:val="22"/>
              </w:rPr>
              <w:t>)</w:t>
            </w:r>
          </w:p>
        </w:tc>
        <w:tc>
          <w:tcPr>
            <w:tcW w:w="6188" w:type="dxa"/>
            <w:tcBorders>
              <w:top w:val="single" w:sz="4" w:space="0" w:color="auto"/>
              <w:left w:val="single" w:sz="4" w:space="0" w:color="auto"/>
              <w:bottom w:val="single" w:sz="4" w:space="0" w:color="auto"/>
              <w:right w:val="single" w:sz="4" w:space="0" w:color="auto"/>
            </w:tcBorders>
            <w:hideMark/>
          </w:tcPr>
          <w:p w:rsidR="001C70C6" w:rsidRPr="00A02F7D" w:rsidRDefault="001C70C6" w:rsidP="004A3F72">
            <w:pPr>
              <w:pStyle w:val="TekstSekcji"/>
              <w:spacing w:after="120" w:line="276" w:lineRule="auto"/>
              <w:ind w:left="0"/>
              <w:jc w:val="both"/>
              <w:rPr>
                <w:rFonts w:ascii="Times New Roman" w:hAnsi="Times New Roman" w:cs="Times New Roman"/>
                <w:color w:val="auto"/>
                <w:sz w:val="22"/>
                <w:szCs w:val="22"/>
                <w:lang w:eastAsia="en-US"/>
              </w:rPr>
            </w:pPr>
            <w:r w:rsidRPr="00EC64B2">
              <w:rPr>
                <w:rFonts w:ascii="Times New Roman" w:hAnsi="Times New Roman"/>
                <w:sz w:val="22"/>
                <w:szCs w:val="22"/>
              </w:rPr>
              <w:t>Umowa opisująca zobowiązania zewnętrznego dostawcy Usługi IT (usługa zewnętrzna) w celu zagwarantowania warunków zawartych w OLA lub SLA.</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Usługa IT</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Jeden lub wiele systemów informatycznych stanowiących funkcjonalnie całość wspierających konkretny proces biznesowy.</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Użytkownik</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Osoba uprawniona do zgłaszania Zgłoszeń w Systemie ITSM.</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Wpływ</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Miara określająca stopień naruszenia przez Incydent gwarantowanego w umowie poziomu Usługi IT.</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Zgłoszenie</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Incydent, Wniosek o Usługę</w:t>
            </w:r>
          </w:p>
        </w:tc>
      </w:tr>
      <w:tr w:rsidR="00EC64B2" w:rsidRPr="00B35E04" w:rsidTr="00C72DA5">
        <w:tc>
          <w:tcPr>
            <w:tcW w:w="3546"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b/>
                <w:sz w:val="22"/>
                <w:szCs w:val="22"/>
              </w:rPr>
            </w:pPr>
            <w:r w:rsidRPr="00EC64B2">
              <w:rPr>
                <w:rFonts w:ascii="Times New Roman" w:hAnsi="Times New Roman"/>
                <w:b/>
                <w:sz w:val="22"/>
                <w:szCs w:val="22"/>
              </w:rPr>
              <w:t>Znany Błąd</w:t>
            </w:r>
          </w:p>
        </w:tc>
        <w:tc>
          <w:tcPr>
            <w:tcW w:w="6188" w:type="dxa"/>
            <w:tcBorders>
              <w:top w:val="single" w:sz="4" w:space="0" w:color="auto"/>
              <w:left w:val="single" w:sz="4" w:space="0" w:color="auto"/>
              <w:bottom w:val="single" w:sz="4" w:space="0" w:color="auto"/>
              <w:right w:val="single" w:sz="4" w:space="0" w:color="auto"/>
            </w:tcBorders>
            <w:shd w:val="clear" w:color="auto" w:fill="auto"/>
          </w:tcPr>
          <w:p w:rsidR="00EC64B2" w:rsidRPr="00EC64B2" w:rsidRDefault="00EC64B2" w:rsidP="00EC64B2">
            <w:pPr>
              <w:pStyle w:val="Tekstf2"/>
              <w:spacing w:before="60" w:after="60"/>
              <w:ind w:left="0"/>
              <w:rPr>
                <w:rFonts w:ascii="Times New Roman" w:hAnsi="Times New Roman"/>
                <w:sz w:val="22"/>
                <w:szCs w:val="22"/>
              </w:rPr>
            </w:pPr>
            <w:r w:rsidRPr="00EC64B2">
              <w:rPr>
                <w:rFonts w:ascii="Times New Roman" w:hAnsi="Times New Roman"/>
                <w:sz w:val="22"/>
                <w:szCs w:val="22"/>
              </w:rPr>
              <w:t>To Problem, dla którego przyczyna wystąpienia Incydentu (ów) została zdiagnozowana i zostało opracowane rozwiązanie tymczasowe (Obejście) lub trwałe.</w:t>
            </w:r>
          </w:p>
        </w:tc>
      </w:tr>
    </w:tbl>
    <w:p w:rsidR="002947C2" w:rsidRPr="006F453A" w:rsidRDefault="002947C2" w:rsidP="006F453A">
      <w:pPr>
        <w:pStyle w:val="Akapitzlist"/>
        <w:numPr>
          <w:ilvl w:val="3"/>
          <w:numId w:val="1"/>
        </w:numPr>
        <w:shd w:val="clear" w:color="auto" w:fill="FFFFFF"/>
        <w:tabs>
          <w:tab w:val="clear" w:pos="2520"/>
          <w:tab w:val="left" w:pos="6379"/>
        </w:tabs>
        <w:spacing w:before="240" w:line="254" w:lineRule="exact"/>
        <w:ind w:left="284" w:right="43" w:hanging="284"/>
        <w:jc w:val="both"/>
        <w:rPr>
          <w:b/>
          <w:sz w:val="22"/>
          <w:szCs w:val="22"/>
        </w:rPr>
      </w:pPr>
      <w:bookmarkStart w:id="0" w:name="_Toc267042238"/>
      <w:bookmarkStart w:id="1" w:name="_Toc272117547"/>
      <w:bookmarkStart w:id="2" w:name="_Toc272120205"/>
      <w:bookmarkStart w:id="3" w:name="_Toc275750703"/>
      <w:r w:rsidRPr="006F453A">
        <w:rPr>
          <w:b/>
          <w:sz w:val="22"/>
          <w:szCs w:val="22"/>
        </w:rPr>
        <w:t>Skróty stosowane w dokumencie</w:t>
      </w:r>
      <w:bookmarkEnd w:id="0"/>
      <w:bookmarkEnd w:id="1"/>
      <w:bookmarkEnd w:id="2"/>
      <w:bookmarkEnd w:id="3"/>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8340"/>
      </w:tblGrid>
      <w:tr w:rsidR="002947C2" w:rsidRPr="005C6C2B" w:rsidTr="009C097D">
        <w:tc>
          <w:tcPr>
            <w:tcW w:w="1560" w:type="dxa"/>
            <w:shd w:val="clear" w:color="auto" w:fill="808080"/>
            <w:vAlign w:val="center"/>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Pojęcie</w:t>
            </w:r>
          </w:p>
        </w:tc>
        <w:tc>
          <w:tcPr>
            <w:tcW w:w="8340" w:type="dxa"/>
            <w:shd w:val="clear" w:color="auto" w:fill="808080"/>
            <w:vAlign w:val="center"/>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Opis</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ITIL</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Information Technology </w:t>
            </w:r>
            <w:proofErr w:type="spellStart"/>
            <w:r w:rsidRPr="005C6C2B">
              <w:rPr>
                <w:rFonts w:ascii="Times New Roman" w:hAnsi="Times New Roman"/>
                <w:b/>
                <w:sz w:val="22"/>
                <w:szCs w:val="22"/>
              </w:rPr>
              <w:t>Infrastructure</w:t>
            </w:r>
            <w:proofErr w:type="spellEnd"/>
            <w:r w:rsidRPr="005C6C2B">
              <w:rPr>
                <w:rFonts w:ascii="Times New Roman" w:hAnsi="Times New Roman"/>
                <w:b/>
                <w:sz w:val="22"/>
                <w:szCs w:val="22"/>
              </w:rPr>
              <w:t xml:space="preserve"> Library</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OGC</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Office of </w:t>
            </w:r>
            <w:proofErr w:type="spellStart"/>
            <w:r w:rsidRPr="005C6C2B">
              <w:rPr>
                <w:rFonts w:ascii="Times New Roman" w:hAnsi="Times New Roman"/>
                <w:b/>
                <w:sz w:val="22"/>
                <w:szCs w:val="22"/>
              </w:rPr>
              <w:t>Government</w:t>
            </w:r>
            <w:proofErr w:type="spellEnd"/>
            <w:r w:rsidRPr="005C6C2B">
              <w:rPr>
                <w:rFonts w:ascii="Times New Roman" w:hAnsi="Times New Roman"/>
                <w:b/>
                <w:sz w:val="22"/>
                <w:szCs w:val="22"/>
              </w:rPr>
              <w:t xml:space="preserve"> Commerce</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ZI</w:t>
            </w:r>
          </w:p>
        </w:tc>
        <w:tc>
          <w:tcPr>
            <w:tcW w:w="8340" w:type="dxa"/>
          </w:tcPr>
          <w:p w:rsidR="002947C2" w:rsidRPr="005C6C2B" w:rsidRDefault="00EC64B2" w:rsidP="005C6C2B">
            <w:pPr>
              <w:pStyle w:val="Tekstf2"/>
              <w:spacing w:before="60" w:after="60"/>
              <w:ind w:left="0"/>
              <w:rPr>
                <w:rFonts w:ascii="Times New Roman" w:hAnsi="Times New Roman"/>
                <w:b/>
                <w:sz w:val="22"/>
                <w:szCs w:val="22"/>
              </w:rPr>
            </w:pPr>
            <w:r>
              <w:rPr>
                <w:rFonts w:ascii="Times New Roman" w:hAnsi="Times New Roman"/>
                <w:b/>
                <w:sz w:val="22"/>
                <w:szCs w:val="22"/>
              </w:rPr>
              <w:t>Zarządzanie Incydentami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ZP</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Zarządzanie </w:t>
            </w:r>
            <w:r w:rsidR="00EC64B2">
              <w:rPr>
                <w:rFonts w:ascii="Times New Roman" w:hAnsi="Times New Roman"/>
                <w:b/>
                <w:sz w:val="22"/>
                <w:szCs w:val="22"/>
              </w:rPr>
              <w:t>Problemami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lastRenderedPageBreak/>
              <w:t>ZZ</w:t>
            </w:r>
          </w:p>
        </w:tc>
        <w:tc>
          <w:tcPr>
            <w:tcW w:w="8340" w:type="dxa"/>
          </w:tcPr>
          <w:p w:rsidR="002947C2" w:rsidRPr="005C6C2B" w:rsidRDefault="00EC64B2" w:rsidP="005C6C2B">
            <w:pPr>
              <w:pStyle w:val="Tekstf2"/>
              <w:spacing w:before="60" w:after="60"/>
              <w:ind w:left="0"/>
              <w:rPr>
                <w:rFonts w:ascii="Times New Roman" w:hAnsi="Times New Roman"/>
                <w:b/>
                <w:sz w:val="22"/>
                <w:szCs w:val="22"/>
              </w:rPr>
            </w:pPr>
            <w:r>
              <w:rPr>
                <w:rFonts w:ascii="Times New Roman" w:hAnsi="Times New Roman"/>
                <w:b/>
                <w:sz w:val="22"/>
                <w:szCs w:val="22"/>
              </w:rPr>
              <w:t>Zarządzanie Zmianami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ZK</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Zarządzanie Konfiguracją</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ITSM</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Information Technology Service Management</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SLA</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ang. Service Level Agreement. Umowa definiująca uzgodniony poziom świadczenia usługi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OLA</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ang. </w:t>
            </w:r>
            <w:proofErr w:type="spellStart"/>
            <w:r w:rsidRPr="005C6C2B">
              <w:rPr>
                <w:rFonts w:ascii="Times New Roman" w:hAnsi="Times New Roman"/>
                <w:b/>
                <w:sz w:val="22"/>
                <w:szCs w:val="22"/>
              </w:rPr>
              <w:t>Operational</w:t>
            </w:r>
            <w:proofErr w:type="spellEnd"/>
            <w:r w:rsidRPr="005C6C2B">
              <w:rPr>
                <w:rFonts w:ascii="Times New Roman" w:hAnsi="Times New Roman"/>
                <w:b/>
                <w:sz w:val="22"/>
                <w:szCs w:val="22"/>
              </w:rPr>
              <w:t xml:space="preserve"> Level Agreement. Umowy dostawcy usługi z innymi dostawcami wewnętrznymi (z danej organizacji).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UIC, UC</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ang. </w:t>
            </w:r>
            <w:proofErr w:type="spellStart"/>
            <w:r w:rsidRPr="005C6C2B">
              <w:rPr>
                <w:rFonts w:ascii="Times New Roman" w:hAnsi="Times New Roman"/>
                <w:b/>
                <w:sz w:val="22"/>
                <w:szCs w:val="22"/>
              </w:rPr>
              <w:t>Underpinning</w:t>
            </w:r>
            <w:proofErr w:type="spellEnd"/>
            <w:r w:rsidRPr="005C6C2B">
              <w:rPr>
                <w:rFonts w:ascii="Times New Roman" w:hAnsi="Times New Roman"/>
                <w:b/>
                <w:sz w:val="22"/>
                <w:szCs w:val="22"/>
              </w:rPr>
              <w:t xml:space="preserve"> </w:t>
            </w:r>
            <w:proofErr w:type="spellStart"/>
            <w:r w:rsidRPr="005C6C2B">
              <w:rPr>
                <w:rFonts w:ascii="Times New Roman" w:hAnsi="Times New Roman"/>
                <w:b/>
                <w:sz w:val="22"/>
                <w:szCs w:val="22"/>
              </w:rPr>
              <w:t>Contract</w:t>
            </w:r>
            <w:proofErr w:type="spellEnd"/>
            <w:r w:rsidRPr="005C6C2B">
              <w:rPr>
                <w:rFonts w:ascii="Times New Roman" w:hAnsi="Times New Roman"/>
                <w:b/>
                <w:sz w:val="22"/>
                <w:szCs w:val="22"/>
              </w:rPr>
              <w:t>. Umowa dostawcy usługi z dostawcami zewnętrznymi.</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SPOC</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proofErr w:type="spellStart"/>
            <w:r w:rsidRPr="00EC64B2">
              <w:rPr>
                <w:rFonts w:ascii="Times New Roman" w:hAnsi="Times New Roman"/>
                <w:b/>
                <w:sz w:val="22"/>
                <w:szCs w:val="22"/>
                <w:lang w:val="en-US"/>
              </w:rPr>
              <w:t>ang.</w:t>
            </w:r>
            <w:proofErr w:type="spellEnd"/>
            <w:r w:rsidRPr="00EC64B2">
              <w:rPr>
                <w:rFonts w:ascii="Times New Roman" w:hAnsi="Times New Roman"/>
                <w:b/>
                <w:sz w:val="22"/>
                <w:szCs w:val="22"/>
                <w:lang w:val="en-US"/>
              </w:rPr>
              <w:t xml:space="preserve"> Single Point of Contact. </w:t>
            </w:r>
            <w:r w:rsidRPr="005C6C2B">
              <w:rPr>
                <w:rFonts w:ascii="Times New Roman" w:hAnsi="Times New Roman"/>
                <w:b/>
                <w:sz w:val="22"/>
                <w:szCs w:val="22"/>
              </w:rPr>
              <w:t>Pojedynczy punkt, kontaktu. Jedno miejsce przyjmowania zgłoszeń</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CMDB</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ang. </w:t>
            </w:r>
            <w:proofErr w:type="spellStart"/>
            <w:r w:rsidRPr="005C6C2B">
              <w:rPr>
                <w:rFonts w:ascii="Times New Roman" w:hAnsi="Times New Roman"/>
                <w:b/>
                <w:sz w:val="22"/>
                <w:szCs w:val="22"/>
              </w:rPr>
              <w:t>Configuration</w:t>
            </w:r>
            <w:proofErr w:type="spellEnd"/>
            <w:r w:rsidRPr="005C6C2B">
              <w:rPr>
                <w:rFonts w:ascii="Times New Roman" w:hAnsi="Times New Roman"/>
                <w:b/>
                <w:sz w:val="22"/>
                <w:szCs w:val="22"/>
              </w:rPr>
              <w:t xml:space="preserve"> Management Data Base, Baza konfiguracji, zawiera informacje o elementach konfiguracji (JK)</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JK (ang. CI)</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ang. </w:t>
            </w:r>
            <w:proofErr w:type="spellStart"/>
            <w:r w:rsidRPr="005C6C2B">
              <w:rPr>
                <w:rFonts w:ascii="Times New Roman" w:hAnsi="Times New Roman"/>
                <w:b/>
                <w:sz w:val="22"/>
                <w:szCs w:val="22"/>
              </w:rPr>
              <w:t>Configuration</w:t>
            </w:r>
            <w:proofErr w:type="spellEnd"/>
            <w:r w:rsidRPr="005C6C2B">
              <w:rPr>
                <w:rFonts w:ascii="Times New Roman" w:hAnsi="Times New Roman"/>
                <w:b/>
                <w:sz w:val="22"/>
                <w:szCs w:val="22"/>
              </w:rPr>
              <w:t xml:space="preserve"> </w:t>
            </w:r>
            <w:proofErr w:type="spellStart"/>
            <w:r w:rsidRPr="005C6C2B">
              <w:rPr>
                <w:rFonts w:ascii="Times New Roman" w:hAnsi="Times New Roman"/>
                <w:b/>
                <w:sz w:val="22"/>
                <w:szCs w:val="22"/>
              </w:rPr>
              <w:t>Item</w:t>
            </w:r>
            <w:proofErr w:type="spellEnd"/>
            <w:r w:rsidRPr="005C6C2B">
              <w:rPr>
                <w:rFonts w:ascii="Times New Roman" w:hAnsi="Times New Roman"/>
                <w:b/>
                <w:sz w:val="22"/>
                <w:szCs w:val="22"/>
              </w:rPr>
              <w:t xml:space="preserve">, Jednostka Konfiguracji. Dowolny </w:t>
            </w:r>
            <w:r w:rsidR="005C6C2B" w:rsidRPr="005C6C2B">
              <w:rPr>
                <w:rFonts w:ascii="Times New Roman" w:hAnsi="Times New Roman"/>
                <w:b/>
                <w:sz w:val="22"/>
                <w:szCs w:val="22"/>
              </w:rPr>
              <w:t>zarządzany</w:t>
            </w:r>
            <w:r w:rsidR="005C6C2B">
              <w:rPr>
                <w:rFonts w:ascii="Times New Roman" w:hAnsi="Times New Roman"/>
                <w:b/>
                <w:sz w:val="22"/>
                <w:szCs w:val="22"/>
              </w:rPr>
              <w:t xml:space="preserve"> </w:t>
            </w:r>
            <w:r w:rsidR="005C6C2B" w:rsidRPr="005C6C2B">
              <w:rPr>
                <w:rFonts w:ascii="Times New Roman" w:hAnsi="Times New Roman"/>
                <w:b/>
                <w:sz w:val="22"/>
                <w:szCs w:val="22"/>
              </w:rPr>
              <w:t>komponent</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CAB</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proofErr w:type="spellStart"/>
            <w:r w:rsidRPr="00EC64B2">
              <w:rPr>
                <w:rFonts w:ascii="Times New Roman" w:hAnsi="Times New Roman"/>
                <w:b/>
                <w:sz w:val="22"/>
                <w:szCs w:val="22"/>
                <w:lang w:val="en-US"/>
              </w:rPr>
              <w:t>ang.</w:t>
            </w:r>
            <w:proofErr w:type="spellEnd"/>
            <w:r w:rsidRPr="00EC64B2">
              <w:rPr>
                <w:rFonts w:ascii="Times New Roman" w:hAnsi="Times New Roman"/>
                <w:b/>
                <w:sz w:val="22"/>
                <w:szCs w:val="22"/>
                <w:lang w:val="en-US"/>
              </w:rPr>
              <w:t xml:space="preserve"> Change Advisory Board - </w:t>
            </w:r>
            <w:proofErr w:type="spellStart"/>
            <w:r w:rsidRPr="00EC64B2">
              <w:rPr>
                <w:rFonts w:ascii="Times New Roman" w:hAnsi="Times New Roman"/>
                <w:b/>
                <w:sz w:val="22"/>
                <w:szCs w:val="22"/>
                <w:lang w:val="en-US"/>
              </w:rPr>
              <w:t>Rada</w:t>
            </w:r>
            <w:proofErr w:type="spellEnd"/>
            <w:r w:rsidRPr="00EC64B2">
              <w:rPr>
                <w:rFonts w:ascii="Times New Roman" w:hAnsi="Times New Roman"/>
                <w:b/>
                <w:sz w:val="22"/>
                <w:szCs w:val="22"/>
                <w:lang w:val="en-US"/>
              </w:rPr>
              <w:t xml:space="preserve"> ds. </w:t>
            </w:r>
            <w:r w:rsidRPr="005C6C2B">
              <w:rPr>
                <w:rFonts w:ascii="Times New Roman" w:hAnsi="Times New Roman"/>
                <w:b/>
                <w:sz w:val="22"/>
                <w:szCs w:val="22"/>
              </w:rPr>
              <w:t>Zmian</w:t>
            </w:r>
          </w:p>
        </w:tc>
      </w:tr>
      <w:tr w:rsidR="002947C2" w:rsidRPr="005C6C2B" w:rsidTr="009C097D">
        <w:tc>
          <w:tcPr>
            <w:tcW w:w="156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ECAB</w:t>
            </w:r>
          </w:p>
        </w:tc>
        <w:tc>
          <w:tcPr>
            <w:tcW w:w="8340" w:type="dxa"/>
          </w:tcPr>
          <w:p w:rsidR="002947C2" w:rsidRPr="005C6C2B" w:rsidRDefault="002947C2" w:rsidP="005C6C2B">
            <w:pPr>
              <w:pStyle w:val="Tekstf2"/>
              <w:spacing w:before="60" w:after="60"/>
              <w:ind w:left="0"/>
              <w:rPr>
                <w:rFonts w:ascii="Times New Roman" w:hAnsi="Times New Roman"/>
                <w:b/>
                <w:sz w:val="22"/>
                <w:szCs w:val="22"/>
              </w:rPr>
            </w:pPr>
            <w:r w:rsidRPr="005C6C2B">
              <w:rPr>
                <w:rFonts w:ascii="Times New Roman" w:hAnsi="Times New Roman"/>
                <w:b/>
                <w:sz w:val="22"/>
                <w:szCs w:val="22"/>
              </w:rPr>
              <w:t xml:space="preserve">ang. </w:t>
            </w:r>
            <w:proofErr w:type="spellStart"/>
            <w:r w:rsidRPr="005C6C2B">
              <w:rPr>
                <w:rFonts w:ascii="Times New Roman" w:hAnsi="Times New Roman"/>
                <w:b/>
                <w:sz w:val="22"/>
                <w:szCs w:val="22"/>
              </w:rPr>
              <w:t>Emergency</w:t>
            </w:r>
            <w:proofErr w:type="spellEnd"/>
            <w:r w:rsidRPr="005C6C2B">
              <w:rPr>
                <w:rFonts w:ascii="Times New Roman" w:hAnsi="Times New Roman"/>
                <w:b/>
                <w:sz w:val="22"/>
                <w:szCs w:val="22"/>
              </w:rPr>
              <w:t xml:space="preserve"> </w:t>
            </w:r>
            <w:proofErr w:type="spellStart"/>
            <w:r w:rsidRPr="005C6C2B">
              <w:rPr>
                <w:rFonts w:ascii="Times New Roman" w:hAnsi="Times New Roman"/>
                <w:b/>
                <w:sz w:val="22"/>
                <w:szCs w:val="22"/>
              </w:rPr>
              <w:t>Change</w:t>
            </w:r>
            <w:proofErr w:type="spellEnd"/>
            <w:r w:rsidRPr="005C6C2B">
              <w:rPr>
                <w:rFonts w:ascii="Times New Roman" w:hAnsi="Times New Roman"/>
                <w:b/>
                <w:sz w:val="22"/>
                <w:szCs w:val="22"/>
              </w:rPr>
              <w:t xml:space="preserve"> </w:t>
            </w:r>
            <w:proofErr w:type="spellStart"/>
            <w:r w:rsidRPr="005C6C2B">
              <w:rPr>
                <w:rFonts w:ascii="Times New Roman" w:hAnsi="Times New Roman"/>
                <w:b/>
                <w:sz w:val="22"/>
                <w:szCs w:val="22"/>
              </w:rPr>
              <w:t>Advisory</w:t>
            </w:r>
            <w:proofErr w:type="spellEnd"/>
            <w:r w:rsidRPr="005C6C2B">
              <w:rPr>
                <w:rFonts w:ascii="Times New Roman" w:hAnsi="Times New Roman"/>
                <w:b/>
                <w:sz w:val="22"/>
                <w:szCs w:val="22"/>
              </w:rPr>
              <w:t xml:space="preserve"> Board, Komitet nadzwyczajny Rady ds. Zmian</w:t>
            </w:r>
          </w:p>
        </w:tc>
      </w:tr>
    </w:tbl>
    <w:p w:rsidR="002947C2" w:rsidRPr="005C6C2B" w:rsidRDefault="002947C2" w:rsidP="005C6C2B">
      <w:pPr>
        <w:pStyle w:val="Tekstf2"/>
        <w:spacing w:before="60" w:after="60"/>
        <w:ind w:left="0"/>
        <w:rPr>
          <w:rFonts w:ascii="Times New Roman" w:hAnsi="Times New Roman"/>
          <w:b/>
          <w:sz w:val="22"/>
          <w:szCs w:val="22"/>
        </w:rPr>
      </w:pPr>
    </w:p>
    <w:sectPr w:rsidR="002947C2" w:rsidRPr="005C6C2B" w:rsidSect="0069145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2D2" w:rsidRDefault="00A742D2" w:rsidP="000737B8">
      <w:r>
        <w:separator/>
      </w:r>
    </w:p>
  </w:endnote>
  <w:endnote w:type="continuationSeparator" w:id="0">
    <w:p w:rsidR="00A742D2" w:rsidRDefault="00A742D2" w:rsidP="00073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6E3" w:rsidRDefault="00AD46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6E3" w:rsidRPr="0076162C" w:rsidRDefault="0076162C" w:rsidP="0076162C">
    <w:pPr>
      <w:pStyle w:val="Stopka"/>
      <w:jc w:val="center"/>
      <w:rPr>
        <w:sz w:val="20"/>
        <w:szCs w:val="20"/>
      </w:rPr>
    </w:pPr>
    <w:r w:rsidRPr="0076162C">
      <w:rPr>
        <w:sz w:val="20"/>
        <w:szCs w:val="20"/>
      </w:rPr>
      <w:t>Projekt współfinansowany przez Unię Eu</w:t>
    </w:r>
    <w:bookmarkStart w:id="4" w:name="_GoBack"/>
    <w:bookmarkEnd w:id="4"/>
    <w:r w:rsidRPr="0076162C">
      <w:rPr>
        <w:sz w:val="20"/>
        <w:szCs w:val="20"/>
      </w:rPr>
      <w:t>ropejską w ramach Europejskiego Funduszu Społecznego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6E3" w:rsidRDefault="00AD46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2D2" w:rsidRDefault="00A742D2" w:rsidP="000737B8">
      <w:r>
        <w:separator/>
      </w:r>
    </w:p>
  </w:footnote>
  <w:footnote w:type="continuationSeparator" w:id="0">
    <w:p w:rsidR="00A742D2" w:rsidRDefault="00A742D2" w:rsidP="00073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6E3" w:rsidRDefault="00AD46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BA4" w:rsidRDefault="00795BA4">
    <w:pPr>
      <w:pStyle w:val="Nagwek"/>
    </w:pPr>
    <w:r w:rsidRPr="000737B8">
      <w:rPr>
        <w:noProof/>
      </w:rPr>
      <w:drawing>
        <wp:inline distT="0" distB="0" distL="0" distR="0">
          <wp:extent cx="5686425" cy="6572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86425" cy="657225"/>
                  </a:xfrm>
                  <a:prstGeom prst="rect">
                    <a:avLst/>
                  </a:prstGeom>
                  <a:noFill/>
                  <a:ln>
                    <a:noFill/>
                  </a:ln>
                </pic:spPr>
              </pic:pic>
            </a:graphicData>
          </a:graphic>
        </wp:inline>
      </w:drawing>
    </w:r>
  </w:p>
  <w:p w:rsidR="00795BA4" w:rsidRDefault="00795BA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6E3" w:rsidRDefault="00AD46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A0390"/>
    <w:multiLevelType w:val="multilevel"/>
    <w:tmpl w:val="610A41DA"/>
    <w:name w:val="wi_Num"/>
    <w:lvl w:ilvl="0">
      <w:start w:val="1"/>
      <w:numFmt w:val="decimal"/>
      <w:pStyle w:val="Nagweknum1"/>
      <w:lvlText w:val="%1."/>
      <w:lvlJc w:val="left"/>
      <w:pPr>
        <w:tabs>
          <w:tab w:val="num" w:pos="432"/>
        </w:tabs>
        <w:ind w:left="432" w:hanging="432"/>
      </w:pPr>
      <w:rPr>
        <w:rFonts w:hint="default"/>
      </w:rPr>
    </w:lvl>
    <w:lvl w:ilvl="1">
      <w:start w:val="1"/>
      <w:numFmt w:val="decimal"/>
      <w:pStyle w:val="Nagweknum2"/>
      <w:lvlText w:val="%2."/>
      <w:lvlJc w:val="left"/>
      <w:pPr>
        <w:tabs>
          <w:tab w:val="num" w:pos="576"/>
        </w:tabs>
        <w:ind w:left="576" w:hanging="576"/>
      </w:pPr>
      <w:rPr>
        <w:rFonts w:hint="default"/>
      </w:rPr>
    </w:lvl>
    <w:lvl w:ilvl="2">
      <w:start w:val="1"/>
      <w:numFmt w:val="decimal"/>
      <w:pStyle w:val="Nagweknum3"/>
      <w:lvlText w:val="%1.%2.%3."/>
      <w:lvlJc w:val="left"/>
      <w:pPr>
        <w:tabs>
          <w:tab w:val="num" w:pos="720"/>
        </w:tabs>
        <w:ind w:left="720" w:hanging="720"/>
      </w:pPr>
      <w:rPr>
        <w:rFonts w:hint="default"/>
      </w:rPr>
    </w:lvl>
    <w:lvl w:ilvl="3">
      <w:start w:val="1"/>
      <w:numFmt w:val="decimal"/>
      <w:pStyle w:val="Nagweknum4"/>
      <w:lvlText w:val="%1.%2.%3.%4."/>
      <w:lvlJc w:val="left"/>
      <w:pPr>
        <w:tabs>
          <w:tab w:val="num" w:pos="864"/>
        </w:tabs>
        <w:ind w:left="864" w:hanging="864"/>
      </w:pPr>
      <w:rPr>
        <w:rFonts w:hint="default"/>
      </w:rPr>
    </w:lvl>
    <w:lvl w:ilvl="4">
      <w:start w:val="1"/>
      <w:numFmt w:val="decimal"/>
      <w:pStyle w:val="Nagweknum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37A212F8"/>
    <w:multiLevelType w:val="hybridMultilevel"/>
    <w:tmpl w:val="F514B5A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534412EA"/>
    <w:multiLevelType w:val="hybridMultilevel"/>
    <w:tmpl w:val="A0F2CB08"/>
    <w:lvl w:ilvl="0" w:tplc="D1C04C0C">
      <w:start w:val="1"/>
      <w:numFmt w:val="decimal"/>
      <w:lvlText w:val="%1."/>
      <w:lvlJc w:val="left"/>
      <w:pPr>
        <w:tabs>
          <w:tab w:val="num" w:pos="1556"/>
        </w:tabs>
        <w:ind w:left="1556" w:hanging="705"/>
      </w:pPr>
      <w:rPr>
        <w:rFonts w:hint="default"/>
        <w:b w:val="0"/>
        <w:strike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C94"/>
    <w:rsid w:val="00023BD0"/>
    <w:rsid w:val="00045F92"/>
    <w:rsid w:val="000737B8"/>
    <w:rsid w:val="00164003"/>
    <w:rsid w:val="001679C5"/>
    <w:rsid w:val="001C70C6"/>
    <w:rsid w:val="002947C2"/>
    <w:rsid w:val="002D5508"/>
    <w:rsid w:val="00344C0B"/>
    <w:rsid w:val="003D312F"/>
    <w:rsid w:val="00495248"/>
    <w:rsid w:val="004C0C94"/>
    <w:rsid w:val="004E2EFB"/>
    <w:rsid w:val="005406CF"/>
    <w:rsid w:val="00546F81"/>
    <w:rsid w:val="00563BDC"/>
    <w:rsid w:val="005C6C2B"/>
    <w:rsid w:val="005F008F"/>
    <w:rsid w:val="00616157"/>
    <w:rsid w:val="00623861"/>
    <w:rsid w:val="00691450"/>
    <w:rsid w:val="006F453A"/>
    <w:rsid w:val="007147DC"/>
    <w:rsid w:val="007338F1"/>
    <w:rsid w:val="0076162C"/>
    <w:rsid w:val="00795BA4"/>
    <w:rsid w:val="007F03E0"/>
    <w:rsid w:val="00857C5B"/>
    <w:rsid w:val="008A04CA"/>
    <w:rsid w:val="009668EA"/>
    <w:rsid w:val="00A62229"/>
    <w:rsid w:val="00A742D2"/>
    <w:rsid w:val="00A86B96"/>
    <w:rsid w:val="00A96EB9"/>
    <w:rsid w:val="00AD46E3"/>
    <w:rsid w:val="00B9565F"/>
    <w:rsid w:val="00C35AAB"/>
    <w:rsid w:val="00C72DA5"/>
    <w:rsid w:val="00DA4F85"/>
    <w:rsid w:val="00DB7D0C"/>
    <w:rsid w:val="00E62533"/>
    <w:rsid w:val="00E764BF"/>
    <w:rsid w:val="00EA673E"/>
    <w:rsid w:val="00EC64B2"/>
    <w:rsid w:val="00EE004E"/>
    <w:rsid w:val="00F21BC2"/>
    <w:rsid w:val="00F34D5B"/>
    <w:rsid w:val="00FC34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C94"/>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4C0C94"/>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4C0C94"/>
    <w:rPr>
      <w:rFonts w:ascii="Times New Roman" w:eastAsia="Times New Roman" w:hAnsi="Times New Roman" w:cs="Times New Roman"/>
      <w:b/>
      <w:bCs/>
      <w:sz w:val="28"/>
      <w:szCs w:val="28"/>
      <w:lang w:eastAsia="pl-PL"/>
    </w:rPr>
  </w:style>
  <w:style w:type="character" w:styleId="Odwoaniedokomentarza">
    <w:name w:val="annotation reference"/>
    <w:rsid w:val="004C0C94"/>
    <w:rPr>
      <w:sz w:val="16"/>
      <w:szCs w:val="16"/>
    </w:rPr>
  </w:style>
  <w:style w:type="paragraph" w:styleId="Tekstkomentarza">
    <w:name w:val="annotation text"/>
    <w:basedOn w:val="Normalny"/>
    <w:link w:val="TekstkomentarzaZnak"/>
    <w:rsid w:val="004C0C94"/>
    <w:pPr>
      <w:tabs>
        <w:tab w:val="left" w:pos="8505"/>
        <w:tab w:val="left" w:pos="13608"/>
      </w:tabs>
      <w:spacing w:before="60" w:line="288" w:lineRule="auto"/>
      <w:ind w:firstLine="425"/>
      <w:jc w:val="both"/>
    </w:pPr>
    <w:rPr>
      <w:kern w:val="16"/>
      <w:sz w:val="20"/>
      <w:szCs w:val="20"/>
    </w:rPr>
  </w:style>
  <w:style w:type="character" w:customStyle="1" w:styleId="TekstkomentarzaZnak">
    <w:name w:val="Tekst komentarza Znak"/>
    <w:basedOn w:val="Domylnaczcionkaakapitu"/>
    <w:link w:val="Tekstkomentarza"/>
    <w:rsid w:val="004C0C94"/>
    <w:rPr>
      <w:rFonts w:ascii="Times New Roman" w:eastAsia="Times New Roman" w:hAnsi="Times New Roman" w:cs="Times New Roman"/>
      <w:kern w:val="16"/>
      <w:sz w:val="20"/>
      <w:szCs w:val="20"/>
      <w:lang w:eastAsia="pl-PL"/>
    </w:rPr>
  </w:style>
  <w:style w:type="paragraph" w:customStyle="1" w:styleId="TekstSekcji">
    <w:name w:val="TekstSekcji"/>
    <w:basedOn w:val="Normalny"/>
    <w:rsid w:val="004C0C94"/>
    <w:pPr>
      <w:spacing w:before="60"/>
      <w:ind w:left="902"/>
    </w:pPr>
    <w:rPr>
      <w:rFonts w:ascii="Arial" w:hAnsi="Arial" w:cs="Arial"/>
      <w:color w:val="000000"/>
      <w:sz w:val="20"/>
      <w:szCs w:val="20"/>
    </w:rPr>
  </w:style>
  <w:style w:type="paragraph" w:styleId="Tekstdymka">
    <w:name w:val="Balloon Text"/>
    <w:basedOn w:val="Normalny"/>
    <w:link w:val="TekstdymkaZnak"/>
    <w:uiPriority w:val="99"/>
    <w:semiHidden/>
    <w:unhideWhenUsed/>
    <w:rsid w:val="004C0C94"/>
    <w:rPr>
      <w:rFonts w:ascii="Tahoma" w:hAnsi="Tahoma" w:cs="Tahoma"/>
      <w:sz w:val="16"/>
      <w:szCs w:val="16"/>
    </w:rPr>
  </w:style>
  <w:style w:type="character" w:customStyle="1" w:styleId="TekstdymkaZnak">
    <w:name w:val="Tekst dymka Znak"/>
    <w:basedOn w:val="Domylnaczcionkaakapitu"/>
    <w:link w:val="Tekstdymka"/>
    <w:uiPriority w:val="99"/>
    <w:semiHidden/>
    <w:rsid w:val="004C0C94"/>
    <w:rPr>
      <w:rFonts w:ascii="Tahoma" w:eastAsia="Times New Roman" w:hAnsi="Tahoma" w:cs="Tahoma"/>
      <w:sz w:val="16"/>
      <w:szCs w:val="16"/>
      <w:lang w:eastAsia="pl-PL"/>
    </w:rPr>
  </w:style>
  <w:style w:type="paragraph" w:customStyle="1" w:styleId="Tekstf2">
    <w:name w:val="Tekst [f2]"/>
    <w:link w:val="Tekstf2Znak"/>
    <w:uiPriority w:val="99"/>
    <w:rsid w:val="005F008F"/>
    <w:pPr>
      <w:spacing w:after="120" w:line="240" w:lineRule="auto"/>
      <w:ind w:left="1134"/>
    </w:pPr>
    <w:rPr>
      <w:rFonts w:ascii="Arial" w:eastAsia="Times New Roman" w:hAnsi="Arial" w:cs="Times New Roman"/>
      <w:sz w:val="20"/>
      <w:szCs w:val="20"/>
    </w:rPr>
  </w:style>
  <w:style w:type="character" w:customStyle="1" w:styleId="Tekstf2Znak">
    <w:name w:val="Tekst [f2] Znak"/>
    <w:basedOn w:val="Domylnaczcionkaakapitu"/>
    <w:link w:val="Tekstf2"/>
    <w:uiPriority w:val="99"/>
    <w:locked/>
    <w:rsid w:val="005F008F"/>
    <w:rPr>
      <w:rFonts w:ascii="Arial" w:eastAsia="Times New Roman" w:hAnsi="Arial" w:cs="Times New Roman"/>
      <w:sz w:val="20"/>
      <w:szCs w:val="20"/>
    </w:rPr>
  </w:style>
  <w:style w:type="paragraph" w:customStyle="1" w:styleId="Tabela8pt">
    <w:name w:val="Tabela  8 pt"/>
    <w:basedOn w:val="Normalny"/>
    <w:uiPriority w:val="99"/>
    <w:rsid w:val="005F008F"/>
    <w:pPr>
      <w:spacing w:before="40" w:after="40"/>
    </w:pPr>
    <w:rPr>
      <w:rFonts w:ascii="Arial" w:hAnsi="Arial"/>
      <w:sz w:val="16"/>
      <w:szCs w:val="20"/>
      <w:lang w:eastAsia="en-US"/>
    </w:rPr>
  </w:style>
  <w:style w:type="paragraph" w:customStyle="1" w:styleId="Tabelanagwek9pt">
    <w:name w:val="Tabela nagłówek  9 pt"/>
    <w:basedOn w:val="Normalny"/>
    <w:uiPriority w:val="99"/>
    <w:rsid w:val="005F008F"/>
    <w:pPr>
      <w:spacing w:before="40" w:after="40"/>
      <w:jc w:val="center"/>
    </w:pPr>
    <w:rPr>
      <w:rFonts w:ascii="Arial" w:hAnsi="Arial"/>
      <w:b/>
      <w:sz w:val="18"/>
      <w:szCs w:val="20"/>
      <w:lang w:eastAsia="en-US"/>
    </w:rPr>
  </w:style>
  <w:style w:type="paragraph" w:customStyle="1" w:styleId="Nagweknum1">
    <w:name w:val="Nagłówek num 1"/>
    <w:next w:val="Tekstf2"/>
    <w:uiPriority w:val="99"/>
    <w:rsid w:val="005F008F"/>
    <w:pPr>
      <w:numPr>
        <w:numId w:val="2"/>
      </w:numPr>
      <w:spacing w:before="240" w:after="120" w:line="240" w:lineRule="auto"/>
      <w:outlineLvl w:val="0"/>
    </w:pPr>
    <w:rPr>
      <w:rFonts w:ascii="Arial" w:eastAsia="Times New Roman" w:hAnsi="Arial" w:cs="Arial"/>
      <w:b/>
      <w:bCs/>
      <w:kern w:val="32"/>
      <w:sz w:val="28"/>
      <w:szCs w:val="32"/>
    </w:rPr>
  </w:style>
  <w:style w:type="paragraph" w:customStyle="1" w:styleId="Nagweknum2">
    <w:name w:val="Nagłówek num 2"/>
    <w:basedOn w:val="Nagweknum1"/>
    <w:next w:val="Tekstf2"/>
    <w:link w:val="Nagweknum2Znak"/>
    <w:uiPriority w:val="99"/>
    <w:rsid w:val="005F008F"/>
    <w:pPr>
      <w:numPr>
        <w:ilvl w:val="1"/>
      </w:numPr>
      <w:outlineLvl w:val="1"/>
    </w:pPr>
    <w:rPr>
      <w:sz w:val="24"/>
    </w:rPr>
  </w:style>
  <w:style w:type="paragraph" w:customStyle="1" w:styleId="Nagweknum3">
    <w:name w:val="Nagłówek num 3"/>
    <w:basedOn w:val="Nagweknum2"/>
    <w:next w:val="Tekstf2"/>
    <w:uiPriority w:val="99"/>
    <w:rsid w:val="005F008F"/>
    <w:pPr>
      <w:numPr>
        <w:ilvl w:val="2"/>
      </w:numPr>
      <w:tabs>
        <w:tab w:val="clear" w:pos="720"/>
        <w:tab w:val="num" w:pos="360"/>
      </w:tabs>
      <w:outlineLvl w:val="2"/>
    </w:pPr>
    <w:rPr>
      <w:sz w:val="22"/>
    </w:rPr>
  </w:style>
  <w:style w:type="paragraph" w:customStyle="1" w:styleId="Nagweknum4">
    <w:name w:val="Nagłówek num 4"/>
    <w:basedOn w:val="Nagweknum3"/>
    <w:next w:val="Tekstf2"/>
    <w:uiPriority w:val="99"/>
    <w:rsid w:val="005F008F"/>
    <w:pPr>
      <w:numPr>
        <w:ilvl w:val="3"/>
      </w:numPr>
      <w:tabs>
        <w:tab w:val="clear" w:pos="864"/>
        <w:tab w:val="num" w:pos="360"/>
      </w:tabs>
      <w:outlineLvl w:val="3"/>
    </w:pPr>
    <w:rPr>
      <w:sz w:val="20"/>
    </w:rPr>
  </w:style>
  <w:style w:type="paragraph" w:customStyle="1" w:styleId="Nagweknum5">
    <w:name w:val="Nagłówek num 5"/>
    <w:basedOn w:val="Nagweknum4"/>
    <w:next w:val="Tekstf2"/>
    <w:uiPriority w:val="99"/>
    <w:rsid w:val="005F008F"/>
    <w:pPr>
      <w:numPr>
        <w:ilvl w:val="4"/>
      </w:numPr>
      <w:tabs>
        <w:tab w:val="clear" w:pos="1008"/>
        <w:tab w:val="num" w:pos="360"/>
      </w:tabs>
      <w:outlineLvl w:val="4"/>
    </w:pPr>
    <w:rPr>
      <w:i/>
    </w:rPr>
  </w:style>
  <w:style w:type="character" w:customStyle="1" w:styleId="Nagweknum2Znak">
    <w:name w:val="Nagłówek num 2 Znak"/>
    <w:link w:val="Nagweknum2"/>
    <w:uiPriority w:val="99"/>
    <w:rsid w:val="005F008F"/>
    <w:rPr>
      <w:rFonts w:ascii="Arial" w:eastAsia="Times New Roman" w:hAnsi="Arial" w:cs="Arial"/>
      <w:b/>
      <w:bCs/>
      <w:kern w:val="32"/>
      <w:sz w:val="24"/>
      <w:szCs w:val="32"/>
    </w:rPr>
  </w:style>
  <w:style w:type="paragraph" w:styleId="Nagwek">
    <w:name w:val="header"/>
    <w:basedOn w:val="Normalny"/>
    <w:link w:val="NagwekZnak"/>
    <w:uiPriority w:val="99"/>
    <w:unhideWhenUsed/>
    <w:rsid w:val="000737B8"/>
    <w:pPr>
      <w:tabs>
        <w:tab w:val="center" w:pos="4536"/>
        <w:tab w:val="right" w:pos="9072"/>
      </w:tabs>
    </w:pPr>
  </w:style>
  <w:style w:type="character" w:customStyle="1" w:styleId="NagwekZnak">
    <w:name w:val="Nagłówek Znak"/>
    <w:basedOn w:val="Domylnaczcionkaakapitu"/>
    <w:link w:val="Nagwek"/>
    <w:uiPriority w:val="99"/>
    <w:rsid w:val="000737B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737B8"/>
    <w:pPr>
      <w:tabs>
        <w:tab w:val="center" w:pos="4536"/>
        <w:tab w:val="right" w:pos="9072"/>
      </w:tabs>
    </w:pPr>
  </w:style>
  <w:style w:type="character" w:customStyle="1" w:styleId="StopkaZnak">
    <w:name w:val="Stopka Znak"/>
    <w:basedOn w:val="Domylnaczcionkaakapitu"/>
    <w:link w:val="Stopka"/>
    <w:uiPriority w:val="99"/>
    <w:rsid w:val="000737B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45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C94"/>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4C0C94"/>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4C0C94"/>
    <w:rPr>
      <w:rFonts w:ascii="Times New Roman" w:eastAsia="Times New Roman" w:hAnsi="Times New Roman" w:cs="Times New Roman"/>
      <w:b/>
      <w:bCs/>
      <w:sz w:val="28"/>
      <w:szCs w:val="28"/>
      <w:lang w:eastAsia="pl-PL"/>
    </w:rPr>
  </w:style>
  <w:style w:type="character" w:styleId="Odwoaniedokomentarza">
    <w:name w:val="annotation reference"/>
    <w:rsid w:val="004C0C94"/>
    <w:rPr>
      <w:sz w:val="16"/>
      <w:szCs w:val="16"/>
    </w:rPr>
  </w:style>
  <w:style w:type="paragraph" w:styleId="Tekstkomentarza">
    <w:name w:val="annotation text"/>
    <w:basedOn w:val="Normalny"/>
    <w:link w:val="TekstkomentarzaZnak"/>
    <w:rsid w:val="004C0C94"/>
    <w:pPr>
      <w:tabs>
        <w:tab w:val="left" w:pos="8505"/>
        <w:tab w:val="left" w:pos="13608"/>
      </w:tabs>
      <w:spacing w:before="60" w:line="288" w:lineRule="auto"/>
      <w:ind w:firstLine="425"/>
      <w:jc w:val="both"/>
    </w:pPr>
    <w:rPr>
      <w:kern w:val="16"/>
      <w:sz w:val="20"/>
      <w:szCs w:val="20"/>
    </w:rPr>
  </w:style>
  <w:style w:type="character" w:customStyle="1" w:styleId="TekstkomentarzaZnak">
    <w:name w:val="Tekst komentarza Znak"/>
    <w:basedOn w:val="Domylnaczcionkaakapitu"/>
    <w:link w:val="Tekstkomentarza"/>
    <w:rsid w:val="004C0C94"/>
    <w:rPr>
      <w:rFonts w:ascii="Times New Roman" w:eastAsia="Times New Roman" w:hAnsi="Times New Roman" w:cs="Times New Roman"/>
      <w:kern w:val="16"/>
      <w:sz w:val="20"/>
      <w:szCs w:val="20"/>
      <w:lang w:eastAsia="pl-PL"/>
    </w:rPr>
  </w:style>
  <w:style w:type="paragraph" w:customStyle="1" w:styleId="TekstSekcji">
    <w:name w:val="TekstSekcji"/>
    <w:basedOn w:val="Normalny"/>
    <w:rsid w:val="004C0C94"/>
    <w:pPr>
      <w:spacing w:before="60"/>
      <w:ind w:left="902"/>
    </w:pPr>
    <w:rPr>
      <w:rFonts w:ascii="Arial" w:hAnsi="Arial" w:cs="Arial"/>
      <w:color w:val="000000"/>
      <w:sz w:val="20"/>
      <w:szCs w:val="20"/>
    </w:rPr>
  </w:style>
  <w:style w:type="paragraph" w:styleId="Tekstdymka">
    <w:name w:val="Balloon Text"/>
    <w:basedOn w:val="Normalny"/>
    <w:link w:val="TekstdymkaZnak"/>
    <w:uiPriority w:val="99"/>
    <w:semiHidden/>
    <w:unhideWhenUsed/>
    <w:rsid w:val="004C0C94"/>
    <w:rPr>
      <w:rFonts w:ascii="Tahoma" w:hAnsi="Tahoma" w:cs="Tahoma"/>
      <w:sz w:val="16"/>
      <w:szCs w:val="16"/>
    </w:rPr>
  </w:style>
  <w:style w:type="character" w:customStyle="1" w:styleId="TekstdymkaZnak">
    <w:name w:val="Tekst dymka Znak"/>
    <w:basedOn w:val="Domylnaczcionkaakapitu"/>
    <w:link w:val="Tekstdymka"/>
    <w:uiPriority w:val="99"/>
    <w:semiHidden/>
    <w:rsid w:val="004C0C94"/>
    <w:rPr>
      <w:rFonts w:ascii="Tahoma" w:eastAsia="Times New Roman" w:hAnsi="Tahoma" w:cs="Tahoma"/>
      <w:sz w:val="16"/>
      <w:szCs w:val="16"/>
      <w:lang w:eastAsia="pl-PL"/>
    </w:rPr>
  </w:style>
  <w:style w:type="paragraph" w:customStyle="1" w:styleId="Tekstf2">
    <w:name w:val="Tekst [f2]"/>
    <w:link w:val="Tekstf2Znak"/>
    <w:uiPriority w:val="99"/>
    <w:rsid w:val="005F008F"/>
    <w:pPr>
      <w:spacing w:after="120" w:line="240" w:lineRule="auto"/>
      <w:ind w:left="1134"/>
    </w:pPr>
    <w:rPr>
      <w:rFonts w:ascii="Arial" w:eastAsia="Times New Roman" w:hAnsi="Arial" w:cs="Times New Roman"/>
      <w:sz w:val="20"/>
      <w:szCs w:val="20"/>
    </w:rPr>
  </w:style>
  <w:style w:type="character" w:customStyle="1" w:styleId="Tekstf2Znak">
    <w:name w:val="Tekst [f2] Znak"/>
    <w:basedOn w:val="Domylnaczcionkaakapitu"/>
    <w:link w:val="Tekstf2"/>
    <w:uiPriority w:val="99"/>
    <w:locked/>
    <w:rsid w:val="005F008F"/>
    <w:rPr>
      <w:rFonts w:ascii="Arial" w:eastAsia="Times New Roman" w:hAnsi="Arial" w:cs="Times New Roman"/>
      <w:sz w:val="20"/>
      <w:szCs w:val="20"/>
    </w:rPr>
  </w:style>
  <w:style w:type="paragraph" w:customStyle="1" w:styleId="Tabela8pt">
    <w:name w:val="Tabela  8 pt"/>
    <w:basedOn w:val="Normalny"/>
    <w:uiPriority w:val="99"/>
    <w:rsid w:val="005F008F"/>
    <w:pPr>
      <w:spacing w:before="40" w:after="40"/>
    </w:pPr>
    <w:rPr>
      <w:rFonts w:ascii="Arial" w:hAnsi="Arial"/>
      <w:sz w:val="16"/>
      <w:szCs w:val="20"/>
      <w:lang w:eastAsia="en-US"/>
    </w:rPr>
  </w:style>
  <w:style w:type="paragraph" w:customStyle="1" w:styleId="Tabelanagwek9pt">
    <w:name w:val="Tabela nagłówek  9 pt"/>
    <w:basedOn w:val="Normalny"/>
    <w:uiPriority w:val="99"/>
    <w:rsid w:val="005F008F"/>
    <w:pPr>
      <w:spacing w:before="40" w:after="40"/>
      <w:jc w:val="center"/>
    </w:pPr>
    <w:rPr>
      <w:rFonts w:ascii="Arial" w:hAnsi="Arial"/>
      <w:b/>
      <w:sz w:val="18"/>
      <w:szCs w:val="20"/>
      <w:lang w:eastAsia="en-US"/>
    </w:rPr>
  </w:style>
  <w:style w:type="paragraph" w:customStyle="1" w:styleId="Nagweknum1">
    <w:name w:val="Nagłówek num 1"/>
    <w:next w:val="Tekstf2"/>
    <w:uiPriority w:val="99"/>
    <w:rsid w:val="005F008F"/>
    <w:pPr>
      <w:numPr>
        <w:numId w:val="2"/>
      </w:numPr>
      <w:spacing w:before="240" w:after="120" w:line="240" w:lineRule="auto"/>
      <w:outlineLvl w:val="0"/>
    </w:pPr>
    <w:rPr>
      <w:rFonts w:ascii="Arial" w:eastAsia="Times New Roman" w:hAnsi="Arial" w:cs="Arial"/>
      <w:b/>
      <w:bCs/>
      <w:kern w:val="32"/>
      <w:sz w:val="28"/>
      <w:szCs w:val="32"/>
    </w:rPr>
  </w:style>
  <w:style w:type="paragraph" w:customStyle="1" w:styleId="Nagweknum2">
    <w:name w:val="Nagłówek num 2"/>
    <w:basedOn w:val="Nagweknum1"/>
    <w:next w:val="Tekstf2"/>
    <w:link w:val="Nagweknum2Znak"/>
    <w:uiPriority w:val="99"/>
    <w:rsid w:val="005F008F"/>
    <w:pPr>
      <w:numPr>
        <w:ilvl w:val="1"/>
      </w:numPr>
      <w:outlineLvl w:val="1"/>
    </w:pPr>
    <w:rPr>
      <w:sz w:val="24"/>
    </w:rPr>
  </w:style>
  <w:style w:type="paragraph" w:customStyle="1" w:styleId="Nagweknum3">
    <w:name w:val="Nagłówek num 3"/>
    <w:basedOn w:val="Nagweknum2"/>
    <w:next w:val="Tekstf2"/>
    <w:uiPriority w:val="99"/>
    <w:rsid w:val="005F008F"/>
    <w:pPr>
      <w:numPr>
        <w:ilvl w:val="2"/>
      </w:numPr>
      <w:tabs>
        <w:tab w:val="clear" w:pos="720"/>
        <w:tab w:val="num" w:pos="360"/>
      </w:tabs>
      <w:outlineLvl w:val="2"/>
    </w:pPr>
    <w:rPr>
      <w:sz w:val="22"/>
    </w:rPr>
  </w:style>
  <w:style w:type="paragraph" w:customStyle="1" w:styleId="Nagweknum4">
    <w:name w:val="Nagłówek num 4"/>
    <w:basedOn w:val="Nagweknum3"/>
    <w:next w:val="Tekstf2"/>
    <w:uiPriority w:val="99"/>
    <w:rsid w:val="005F008F"/>
    <w:pPr>
      <w:numPr>
        <w:ilvl w:val="3"/>
      </w:numPr>
      <w:tabs>
        <w:tab w:val="clear" w:pos="864"/>
        <w:tab w:val="num" w:pos="360"/>
      </w:tabs>
      <w:outlineLvl w:val="3"/>
    </w:pPr>
    <w:rPr>
      <w:sz w:val="20"/>
    </w:rPr>
  </w:style>
  <w:style w:type="paragraph" w:customStyle="1" w:styleId="Nagweknum5">
    <w:name w:val="Nagłówek num 5"/>
    <w:basedOn w:val="Nagweknum4"/>
    <w:next w:val="Tekstf2"/>
    <w:uiPriority w:val="99"/>
    <w:rsid w:val="005F008F"/>
    <w:pPr>
      <w:numPr>
        <w:ilvl w:val="4"/>
      </w:numPr>
      <w:tabs>
        <w:tab w:val="clear" w:pos="1008"/>
        <w:tab w:val="num" w:pos="360"/>
      </w:tabs>
      <w:outlineLvl w:val="4"/>
    </w:pPr>
    <w:rPr>
      <w:i/>
    </w:rPr>
  </w:style>
  <w:style w:type="character" w:customStyle="1" w:styleId="Nagweknum2Znak">
    <w:name w:val="Nagłówek num 2 Znak"/>
    <w:link w:val="Nagweknum2"/>
    <w:uiPriority w:val="99"/>
    <w:rsid w:val="005F008F"/>
    <w:rPr>
      <w:rFonts w:ascii="Arial" w:eastAsia="Times New Roman" w:hAnsi="Arial" w:cs="Arial"/>
      <w:b/>
      <w:bCs/>
      <w:kern w:val="32"/>
      <w:sz w:val="24"/>
      <w:szCs w:val="32"/>
    </w:rPr>
  </w:style>
  <w:style w:type="paragraph" w:styleId="Nagwek">
    <w:name w:val="header"/>
    <w:basedOn w:val="Normalny"/>
    <w:link w:val="NagwekZnak"/>
    <w:uiPriority w:val="99"/>
    <w:unhideWhenUsed/>
    <w:rsid w:val="000737B8"/>
    <w:pPr>
      <w:tabs>
        <w:tab w:val="center" w:pos="4536"/>
        <w:tab w:val="right" w:pos="9072"/>
      </w:tabs>
    </w:pPr>
  </w:style>
  <w:style w:type="character" w:customStyle="1" w:styleId="NagwekZnak">
    <w:name w:val="Nagłówek Znak"/>
    <w:basedOn w:val="Domylnaczcionkaakapitu"/>
    <w:link w:val="Nagwek"/>
    <w:uiPriority w:val="99"/>
    <w:rsid w:val="000737B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737B8"/>
    <w:pPr>
      <w:tabs>
        <w:tab w:val="center" w:pos="4536"/>
        <w:tab w:val="right" w:pos="9072"/>
      </w:tabs>
    </w:pPr>
  </w:style>
  <w:style w:type="character" w:customStyle="1" w:styleId="StopkaZnak">
    <w:name w:val="Stopka Znak"/>
    <w:basedOn w:val="Domylnaczcionkaakapitu"/>
    <w:link w:val="Stopka"/>
    <w:uiPriority w:val="99"/>
    <w:rsid w:val="000737B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4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FEF41C-ACD7-44F6-A160-7FE0EEAD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1068</Words>
  <Characters>6409</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d</Company>
  <LinksUpToDate>false</LinksUpToDate>
  <CharactersWithSpaces>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Waślicka Edyta  (DIRS)</cp:lastModifiedBy>
  <cp:revision>5</cp:revision>
  <dcterms:created xsi:type="dcterms:W3CDTF">2012-08-01T10:03:00Z</dcterms:created>
  <dcterms:modified xsi:type="dcterms:W3CDTF">2012-09-20T13:48:00Z</dcterms:modified>
</cp:coreProperties>
</file>