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7B2" w:rsidRPr="003C29D1" w:rsidRDefault="008517B2" w:rsidP="003C29D1">
      <w:pPr>
        <w:ind w:left="3969"/>
        <w:rPr>
          <w:b/>
          <w:sz w:val="24"/>
          <w:szCs w:val="24"/>
        </w:rPr>
      </w:pPr>
      <w:r w:rsidRPr="003C29D1">
        <w:rPr>
          <w:b/>
          <w:sz w:val="24"/>
          <w:szCs w:val="24"/>
        </w:rPr>
        <w:tab/>
      </w:r>
      <w:r w:rsidRPr="003C29D1">
        <w:rPr>
          <w:b/>
          <w:bCs/>
          <w:sz w:val="24"/>
          <w:szCs w:val="24"/>
        </w:rPr>
        <w:t>Załącznik nr 2 do Umowy nr ….. z dnia ……..</w:t>
      </w:r>
    </w:p>
    <w:p w:rsidR="00B53128" w:rsidRDefault="00B53128">
      <w:pPr>
        <w:rPr>
          <w:b/>
          <w:bCs/>
        </w:rPr>
      </w:pPr>
      <w:r>
        <w:rPr>
          <w:b/>
          <w:bCs/>
        </w:rPr>
        <w:t>ZAKRES SZCZEGÓŁOWY  TEMATÓW SZKOLEŃ</w:t>
      </w:r>
    </w:p>
    <w:p w:rsidR="00B53128" w:rsidRDefault="00B53128" w:rsidP="0009455C">
      <w:pPr>
        <w:jc w:val="both"/>
        <w:rPr>
          <w:b/>
          <w:bCs/>
          <w:sz w:val="20"/>
          <w:szCs w:val="20"/>
        </w:rPr>
      </w:pPr>
    </w:p>
    <w:p w:rsidR="00B53128" w:rsidRPr="004B6AF9" w:rsidRDefault="00B53128" w:rsidP="004B6AF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6AF9">
        <w:rPr>
          <w:rFonts w:ascii="Times New Roman" w:hAnsi="Times New Roman" w:cs="Times New Roman"/>
          <w:sz w:val="24"/>
          <w:szCs w:val="24"/>
        </w:rPr>
        <w:t xml:space="preserve">Dostawca zapewni autoryzowane przez producenta macierzy co najmniej pięciodniowe szkolenia stacjonarne z zakresu obsługi technicznej i konfiguracji macierzy dla administratorów </w:t>
      </w:r>
      <w:r w:rsidRPr="00E16DC8">
        <w:rPr>
          <w:rFonts w:ascii="Times New Roman" w:hAnsi="Times New Roman" w:cs="Times New Roman"/>
          <w:sz w:val="24"/>
          <w:szCs w:val="24"/>
        </w:rPr>
        <w:t xml:space="preserve">Zamawiającego tj. </w:t>
      </w:r>
      <w:r w:rsidRPr="00E16DC8">
        <w:rPr>
          <w:rFonts w:ascii="Times New Roman" w:hAnsi="Times New Roman" w:cs="Times New Roman"/>
        </w:rPr>
        <w:t>dla 4 osób (2 grupy dwuosobowe).</w:t>
      </w:r>
    </w:p>
    <w:p w:rsidR="00B53128" w:rsidRPr="004B6AF9" w:rsidRDefault="00B53128" w:rsidP="004B6AF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6AF9">
        <w:rPr>
          <w:rFonts w:ascii="Times New Roman" w:hAnsi="Times New Roman" w:cs="Times New Roman"/>
          <w:sz w:val="24"/>
          <w:szCs w:val="24"/>
        </w:rPr>
        <w:t>W ramach szkolenia stacjonarnego administratorzy Zamawiającego zostaną przeszkoleni w sposób wystarczający do poprawnej eksploatacji, rekonfiguracji macierzy oraz diagnozowania problemów związanych z ich eksploatacją (na poziomie administratora systemu z/OS).</w:t>
      </w:r>
    </w:p>
    <w:p w:rsidR="00B53128" w:rsidRPr="004B6AF9" w:rsidRDefault="00B53128" w:rsidP="004B6AF9">
      <w:pPr>
        <w:pStyle w:val="Tekstpodstawowy"/>
        <w:suppressAutoHyphens/>
        <w:snapToGrid w:val="0"/>
        <w:jc w:val="both"/>
        <w:rPr>
          <w:sz w:val="24"/>
          <w:szCs w:val="24"/>
        </w:rPr>
      </w:pPr>
      <w:r w:rsidRPr="004B6AF9">
        <w:rPr>
          <w:sz w:val="24"/>
          <w:szCs w:val="24"/>
        </w:rPr>
        <w:t>W szczególności wiedza przekazana w ramach szkolenia stacjonarnego administratorów  Zamawiającego powinna uwzględniać zagadnienia:</w:t>
      </w:r>
    </w:p>
    <w:p w:rsidR="00B53128" w:rsidRPr="004B6AF9" w:rsidRDefault="00B53128" w:rsidP="004B6AF9">
      <w:pPr>
        <w:pStyle w:val="Tekstpodstawowy"/>
        <w:suppressAutoHyphens/>
        <w:snapToGrid w:val="0"/>
        <w:jc w:val="both"/>
        <w:rPr>
          <w:b w:val="0"/>
          <w:bCs w:val="0"/>
          <w:sz w:val="24"/>
          <w:szCs w:val="24"/>
        </w:rPr>
      </w:pPr>
    </w:p>
    <w:p w:rsidR="00B53128" w:rsidRPr="004B6AF9" w:rsidRDefault="00B53128" w:rsidP="004B6AF9">
      <w:pPr>
        <w:pStyle w:val="Tekstpodstawowy"/>
        <w:suppressAutoHyphens/>
        <w:snapToGrid w:val="0"/>
        <w:ind w:left="233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1.</w:t>
      </w:r>
      <w:r w:rsidRPr="004B6AF9">
        <w:rPr>
          <w:b w:val="0"/>
          <w:bCs w:val="0"/>
          <w:sz w:val="24"/>
          <w:szCs w:val="24"/>
        </w:rPr>
        <w:tab/>
        <w:t>Zrozumienie architektury dostarczanych macierzy dyskowych: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zapoznanie z terminologią,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 xml:space="preserve">przedstawienie komponentów, z których zbudowana jest macierz i omówienie tych komponentów (np. dyski twarde, kontrolery dysków, pamięć </w:t>
      </w:r>
      <w:proofErr w:type="spellStart"/>
      <w:r w:rsidRPr="004B6AF9">
        <w:rPr>
          <w:b w:val="0"/>
          <w:bCs w:val="0"/>
          <w:sz w:val="24"/>
          <w:szCs w:val="24"/>
        </w:rPr>
        <w:t>cache</w:t>
      </w:r>
      <w:proofErr w:type="spellEnd"/>
      <w:r w:rsidRPr="004B6AF9">
        <w:rPr>
          <w:b w:val="0"/>
          <w:bCs w:val="0"/>
          <w:sz w:val="24"/>
          <w:szCs w:val="24"/>
        </w:rPr>
        <w:t xml:space="preserve">, kasety </w:t>
      </w:r>
      <w:proofErr w:type="spellStart"/>
      <w:r w:rsidRPr="004B6AF9">
        <w:rPr>
          <w:b w:val="0"/>
          <w:bCs w:val="0"/>
          <w:sz w:val="24"/>
          <w:szCs w:val="24"/>
        </w:rPr>
        <w:t>rackowe</w:t>
      </w:r>
      <w:proofErr w:type="spellEnd"/>
      <w:r w:rsidRPr="004B6AF9">
        <w:rPr>
          <w:b w:val="0"/>
          <w:bCs w:val="0"/>
          <w:sz w:val="24"/>
          <w:szCs w:val="24"/>
        </w:rPr>
        <w:t>, adaptery połączeń, procesory wspomagające (SVP), serwery , konsole, zapasowe zasilanie itd.),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przedstawienie koncepcji LUN i LDEV,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omówienie zastosowanej technologii RAID i jej możliwych trybów w macierzy dyskowej,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zrozumienie funkcjonalności i korzyści dostarczanych przez inteligentne kontrolery dyskowe,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 xml:space="preserve">omówienie topologii portów </w:t>
      </w:r>
      <w:proofErr w:type="spellStart"/>
      <w:r w:rsidRPr="004B6AF9">
        <w:rPr>
          <w:b w:val="0"/>
          <w:bCs w:val="0"/>
          <w:sz w:val="24"/>
          <w:szCs w:val="24"/>
        </w:rPr>
        <w:t>fibre</w:t>
      </w:r>
      <w:proofErr w:type="spellEnd"/>
      <w:r w:rsidRPr="004B6AF9">
        <w:rPr>
          <w:b w:val="0"/>
          <w:bCs w:val="0"/>
          <w:sz w:val="24"/>
          <w:szCs w:val="24"/>
        </w:rPr>
        <w:t xml:space="preserve"> channel w macierzy, 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przedstawienie wymagań dotyczącym konfiguracji połączeń FICON dla dostarczanej macierzy,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 xml:space="preserve">wymagania dla hosta typu IBM </w:t>
      </w:r>
      <w:proofErr w:type="spellStart"/>
      <w:r w:rsidRPr="004B6AF9">
        <w:rPr>
          <w:b w:val="0"/>
          <w:bCs w:val="0"/>
          <w:sz w:val="24"/>
          <w:szCs w:val="24"/>
        </w:rPr>
        <w:t>zSeries</w:t>
      </w:r>
      <w:proofErr w:type="spellEnd"/>
      <w:r w:rsidRPr="004B6AF9">
        <w:rPr>
          <w:b w:val="0"/>
          <w:bCs w:val="0"/>
          <w:sz w:val="24"/>
          <w:szCs w:val="24"/>
        </w:rPr>
        <w:t xml:space="preserve"> w celu podłączenia dostarczanej macierzy,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przedstawienie listy czynności związanych z instalowaniem i implementowaniem macierzy,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przedstawienie opcji rozszerzenia pojemności i funkcjonalności macierzy,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omówienie trybów automatycznego raportowania (np. za pośrednictwem linii telefonicznej, Internetu)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</w:p>
    <w:p w:rsidR="00B53128" w:rsidRPr="004B6AF9" w:rsidRDefault="00B53128" w:rsidP="004B6AF9">
      <w:pPr>
        <w:pStyle w:val="Tekstpodstawowy"/>
        <w:suppressAutoHyphens/>
        <w:snapToGrid w:val="0"/>
        <w:ind w:left="233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2.</w:t>
      </w:r>
      <w:r w:rsidRPr="004B6AF9">
        <w:rPr>
          <w:b w:val="0"/>
          <w:bCs w:val="0"/>
          <w:sz w:val="24"/>
          <w:szCs w:val="24"/>
        </w:rPr>
        <w:tab/>
        <w:t>Omówienie interfejsów użytkownika oprogramowania dostarczanego z macierzą: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zaprezentowanie interfejsów użytkownika i ich porównanie,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omówienie instalacji i konfiguracji interfejsów użytkownika,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zapoznanie się z obsługą każdego z interfejsów,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zarządzanie kontami użytkowników i ich prawami (w przypadku interfejsów wyposażonych w mechanizmy uwierzytelniania i autoryzacji).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</w:p>
    <w:p w:rsidR="00B53128" w:rsidRPr="004B6AF9" w:rsidRDefault="00B53128" w:rsidP="004B6AF9">
      <w:pPr>
        <w:pStyle w:val="Tekstpodstawowy"/>
        <w:suppressAutoHyphens/>
        <w:snapToGrid w:val="0"/>
        <w:ind w:left="233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3.</w:t>
      </w:r>
      <w:r w:rsidRPr="004B6AF9">
        <w:rPr>
          <w:b w:val="0"/>
          <w:bCs w:val="0"/>
          <w:sz w:val="24"/>
          <w:szCs w:val="24"/>
        </w:rPr>
        <w:tab/>
        <w:t>Zapoznanie z aktualną konfiguracją logiczną dostarczanych macierzy: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liczba dysków fizycznych,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zastosowane tryby RAID,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lastRenderedPageBreak/>
        <w:t>•</w:t>
      </w:r>
      <w:r w:rsidRPr="004B6AF9">
        <w:rPr>
          <w:b w:val="0"/>
          <w:bCs w:val="0"/>
          <w:sz w:val="24"/>
          <w:szCs w:val="24"/>
        </w:rPr>
        <w:tab/>
        <w:t xml:space="preserve">rozmiar pamięci </w:t>
      </w:r>
      <w:proofErr w:type="spellStart"/>
      <w:r w:rsidRPr="004B6AF9">
        <w:rPr>
          <w:b w:val="0"/>
          <w:bCs w:val="0"/>
          <w:sz w:val="24"/>
          <w:szCs w:val="24"/>
        </w:rPr>
        <w:t>cache</w:t>
      </w:r>
      <w:proofErr w:type="spellEnd"/>
      <w:r w:rsidRPr="004B6AF9">
        <w:rPr>
          <w:b w:val="0"/>
          <w:bCs w:val="0"/>
          <w:sz w:val="24"/>
          <w:szCs w:val="24"/>
        </w:rPr>
        <w:t>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konfiguracja LUN,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konfiguracja LDEV,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konfiguracja mechanizmu wielościeżkowego dostępu do woluminów,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podział na partycje logiczne,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 xml:space="preserve">topologia portów </w:t>
      </w:r>
      <w:proofErr w:type="spellStart"/>
      <w:r w:rsidRPr="004B6AF9">
        <w:rPr>
          <w:b w:val="0"/>
          <w:bCs w:val="0"/>
          <w:sz w:val="24"/>
          <w:szCs w:val="24"/>
        </w:rPr>
        <w:t>Fibre</w:t>
      </w:r>
      <w:proofErr w:type="spellEnd"/>
      <w:r w:rsidRPr="004B6AF9">
        <w:rPr>
          <w:b w:val="0"/>
          <w:bCs w:val="0"/>
          <w:sz w:val="24"/>
          <w:szCs w:val="24"/>
        </w:rPr>
        <w:t xml:space="preserve"> Channel,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opcje rozszerzenia pojemności dyskowej, funkcjonalności oraz połączeń zewnętrznych macierzy,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</w:p>
    <w:p w:rsidR="00B53128" w:rsidRPr="004B6AF9" w:rsidRDefault="00B53128" w:rsidP="004B6AF9">
      <w:pPr>
        <w:pStyle w:val="Tekstpodstawowy"/>
        <w:suppressAutoHyphens/>
        <w:snapToGrid w:val="0"/>
        <w:ind w:left="233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4.</w:t>
      </w:r>
      <w:r w:rsidRPr="004B6AF9">
        <w:rPr>
          <w:b w:val="0"/>
          <w:bCs w:val="0"/>
          <w:sz w:val="24"/>
          <w:szCs w:val="24"/>
        </w:rPr>
        <w:tab/>
        <w:t xml:space="preserve">Zdobycie umiejętności pozwalających na rekonfigurację macierzy przy użyciu dostarczonego oprogramowania, w szczególności: 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 xml:space="preserve">konfigurowanie LUN-ów, 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zarządzanie woluminami LDEV (tworzenie, formatowanie usuwanie woluminów),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konfigurowanie mechanizmu wielościeżkowego dostępu do woluminów,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poznanie wskazówek konfiguracyjnych wpływających na szybkość operacji I/O,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zabezpieczanie dostępu do LUN-ów,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partycjonowanie macierzy,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 xml:space="preserve">ustawianie topologii </w:t>
      </w:r>
      <w:proofErr w:type="spellStart"/>
      <w:r w:rsidRPr="004B6AF9">
        <w:rPr>
          <w:b w:val="0"/>
          <w:bCs w:val="0"/>
          <w:sz w:val="24"/>
          <w:szCs w:val="24"/>
        </w:rPr>
        <w:t>Fiber</w:t>
      </w:r>
      <w:proofErr w:type="spellEnd"/>
      <w:r w:rsidRPr="004B6AF9">
        <w:rPr>
          <w:b w:val="0"/>
          <w:bCs w:val="0"/>
          <w:sz w:val="24"/>
          <w:szCs w:val="24"/>
        </w:rPr>
        <w:t xml:space="preserve"> Channel na portach macierzy.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</w:p>
    <w:p w:rsidR="00B53128" w:rsidRPr="004B6AF9" w:rsidRDefault="00B53128" w:rsidP="004B6AF9">
      <w:pPr>
        <w:pStyle w:val="Tekstpodstawowy"/>
        <w:suppressAutoHyphens/>
        <w:snapToGrid w:val="0"/>
        <w:ind w:left="233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5.</w:t>
      </w:r>
      <w:r w:rsidRPr="004B6AF9">
        <w:rPr>
          <w:b w:val="0"/>
          <w:bCs w:val="0"/>
          <w:sz w:val="24"/>
          <w:szCs w:val="24"/>
        </w:rPr>
        <w:tab/>
        <w:t>Zdobycie umiejętności pozwalających na analizowanie i zarządzanie wydajnością macierzy przy użyciu dostarczonego oprogramowania, w szczególności: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kreowanie raportów wydajnościowych,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zrozumienie czynników wpływających na szybkość operacji I/O,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 xml:space="preserve">omówienie przepływu </w:t>
      </w:r>
      <w:proofErr w:type="spellStart"/>
      <w:r w:rsidRPr="004B6AF9">
        <w:rPr>
          <w:b w:val="0"/>
          <w:bCs w:val="0"/>
          <w:sz w:val="24"/>
          <w:szCs w:val="24"/>
        </w:rPr>
        <w:t>danych</w:t>
      </w:r>
      <w:proofErr w:type="spellEnd"/>
      <w:r w:rsidRPr="004B6AF9">
        <w:rPr>
          <w:b w:val="0"/>
          <w:bCs w:val="0"/>
          <w:sz w:val="24"/>
          <w:szCs w:val="24"/>
        </w:rPr>
        <w:t xml:space="preserve"> przez macierz,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identyfikowanie i diagnozowanie najczęstszych problemów wydajnościowych macierzy,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stosowanie rozwiązań poprawiających wydajność,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przedstawienie wskazówek projektowych pod kątem różnych typów obciążenia,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zrozumienie rozwiązań  poprawiających szybkość operacji I/O podczas współpracy macierzy z systemem z/OS,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 xml:space="preserve">przedstawienie niektórych cech spotykanych w systemach z/OS, które służą do poprawy niezawodności i dostępności, 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analiza zachowań macierzy z perspektywy wydajnościowej.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</w:p>
    <w:p w:rsidR="00B53128" w:rsidRPr="004B6AF9" w:rsidRDefault="00B53128" w:rsidP="004B6AF9">
      <w:pPr>
        <w:pStyle w:val="Tekstpodstawowy"/>
        <w:suppressAutoHyphens/>
        <w:snapToGrid w:val="0"/>
        <w:ind w:left="233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6.</w:t>
      </w:r>
      <w:r w:rsidRPr="004B6AF9">
        <w:rPr>
          <w:b w:val="0"/>
          <w:bCs w:val="0"/>
          <w:sz w:val="24"/>
          <w:szCs w:val="24"/>
        </w:rPr>
        <w:tab/>
        <w:t>Zdobycie umiejętności pozwalających na monitorowanie i diagnozowanie pracy macierzy przy użyciu dostarczonego oprogramowania, w szczególności: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monitorowanie z wykorzystaniem komponentów macierzy,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monitorowanie i identyfikacja bieżących operacji I/O,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 xml:space="preserve">zbieranie </w:t>
      </w:r>
      <w:proofErr w:type="spellStart"/>
      <w:r w:rsidRPr="004B6AF9">
        <w:rPr>
          <w:b w:val="0"/>
          <w:bCs w:val="0"/>
          <w:sz w:val="24"/>
          <w:szCs w:val="24"/>
        </w:rPr>
        <w:t>danych</w:t>
      </w:r>
      <w:proofErr w:type="spellEnd"/>
      <w:r w:rsidRPr="004B6AF9">
        <w:rPr>
          <w:b w:val="0"/>
          <w:bCs w:val="0"/>
          <w:sz w:val="24"/>
          <w:szCs w:val="24"/>
        </w:rPr>
        <w:t xml:space="preserve"> o macierzy i podłączonych hostach, 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monitorowanie zdarzeń i alertów,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identyfikacja i diagnozowanie potencjalnych problemów,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omówienie możliwych do wystąpienia zagrożeń,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rozpoznawanie i wczesne wykrywanie zagrożeń.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</w:p>
    <w:p w:rsidR="00B53128" w:rsidRPr="004B6AF9" w:rsidRDefault="00B53128" w:rsidP="004B6AF9">
      <w:pPr>
        <w:pStyle w:val="Tekstpodstawowy"/>
        <w:suppressAutoHyphens/>
        <w:snapToGrid w:val="0"/>
        <w:ind w:left="233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7.</w:t>
      </w:r>
      <w:r w:rsidRPr="004B6AF9">
        <w:rPr>
          <w:b w:val="0"/>
          <w:bCs w:val="0"/>
          <w:sz w:val="24"/>
          <w:szCs w:val="24"/>
        </w:rPr>
        <w:tab/>
        <w:t xml:space="preserve">Zdobycie umiejętności pozwalających na wykonywanie wewnętrznych oraz zewnętrznych replik </w:t>
      </w:r>
      <w:proofErr w:type="spellStart"/>
      <w:r w:rsidRPr="004B6AF9">
        <w:rPr>
          <w:b w:val="0"/>
          <w:bCs w:val="0"/>
          <w:sz w:val="24"/>
          <w:szCs w:val="24"/>
        </w:rPr>
        <w:t>danych</w:t>
      </w:r>
      <w:proofErr w:type="spellEnd"/>
      <w:r w:rsidRPr="004B6AF9">
        <w:rPr>
          <w:b w:val="0"/>
          <w:bCs w:val="0"/>
          <w:sz w:val="24"/>
          <w:szCs w:val="24"/>
        </w:rPr>
        <w:t xml:space="preserve"> przy użyciu dostarczonego oprogramowania, w szczególności: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przegląd i porównanie dostarczanych technik do zapewniania ciągłej dostępności,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 xml:space="preserve">umiejętność konfiguracji macierzy w celu podłączenia i korzystania 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lastRenderedPageBreak/>
        <w:t>z wdrożonego rozwiązania IBM GDPS/PPRC,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przegląd, porównanie oraz umiejętność stosowania dostarczanych technik wykonywania kopii zapasowych,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>umiejętność wykorzystywania dostarczonego oprogramowanie podczas znajdowania praktycznych rozwiązań projektowych w prawdziwym środowisku,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•</w:t>
      </w:r>
      <w:r w:rsidRPr="004B6AF9">
        <w:rPr>
          <w:b w:val="0"/>
          <w:bCs w:val="0"/>
          <w:sz w:val="24"/>
          <w:szCs w:val="24"/>
        </w:rPr>
        <w:tab/>
        <w:t xml:space="preserve">stosowanie technik migracji </w:t>
      </w:r>
      <w:proofErr w:type="spellStart"/>
      <w:r w:rsidRPr="004B6AF9">
        <w:rPr>
          <w:b w:val="0"/>
          <w:bCs w:val="0"/>
          <w:sz w:val="24"/>
          <w:szCs w:val="24"/>
        </w:rPr>
        <w:t>danych</w:t>
      </w:r>
      <w:proofErr w:type="spellEnd"/>
      <w:r w:rsidRPr="004B6AF9">
        <w:rPr>
          <w:b w:val="0"/>
          <w:bCs w:val="0"/>
          <w:sz w:val="24"/>
          <w:szCs w:val="24"/>
        </w:rPr>
        <w:t xml:space="preserve"> z poprzednio używanych macierzy.</w:t>
      </w: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</w:p>
    <w:p w:rsidR="00B53128" w:rsidRPr="004B6AF9" w:rsidRDefault="00B53128" w:rsidP="004B6AF9">
      <w:pPr>
        <w:pStyle w:val="Tekstpodstawowy"/>
        <w:suppressAutoHyphens/>
        <w:snapToGrid w:val="0"/>
        <w:ind w:left="516" w:hanging="283"/>
        <w:jc w:val="both"/>
        <w:rPr>
          <w:b w:val="0"/>
          <w:bCs w:val="0"/>
          <w:sz w:val="24"/>
          <w:szCs w:val="24"/>
        </w:rPr>
      </w:pPr>
    </w:p>
    <w:p w:rsidR="00B53128" w:rsidRPr="004B6AF9" w:rsidRDefault="00B53128" w:rsidP="004B6AF9">
      <w:pPr>
        <w:pStyle w:val="Tekstpodstawowy"/>
        <w:suppressAutoHyphens/>
        <w:snapToGrid w:val="0"/>
        <w:jc w:val="both"/>
        <w:rPr>
          <w:sz w:val="24"/>
          <w:szCs w:val="24"/>
        </w:rPr>
      </w:pPr>
      <w:r w:rsidRPr="004B6AF9">
        <w:rPr>
          <w:sz w:val="24"/>
          <w:szCs w:val="24"/>
        </w:rPr>
        <w:t>Wymagania w zakresie szkoleń stacjonarnych:</w:t>
      </w:r>
    </w:p>
    <w:p w:rsidR="00B53128" w:rsidRPr="004B6AF9" w:rsidRDefault="00B53128" w:rsidP="00E83AFD">
      <w:pPr>
        <w:pStyle w:val="Tekstpodstawowy"/>
        <w:suppressAutoHyphens/>
        <w:snapToGrid w:val="0"/>
        <w:ind w:left="42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a)</w:t>
      </w:r>
      <w:r w:rsidRPr="004B6AF9">
        <w:rPr>
          <w:b w:val="0"/>
          <w:bCs w:val="0"/>
          <w:sz w:val="24"/>
          <w:szCs w:val="24"/>
        </w:rPr>
        <w:tab/>
        <w:t>Wykonawca przeprowadzi szkolenia stacjonarne dla co najmniej 4 pracowników resortu sprawiedliwości (maksymalnie po 2 osób w grupie) w zakresie opisanym w pkt. 19,</w:t>
      </w:r>
    </w:p>
    <w:p w:rsidR="00B53128" w:rsidRPr="004B6AF9" w:rsidRDefault="00B53128" w:rsidP="00E83AFD">
      <w:pPr>
        <w:pStyle w:val="Tekstpodstawowy"/>
        <w:suppressAutoHyphens/>
        <w:snapToGrid w:val="0"/>
        <w:ind w:left="42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b)</w:t>
      </w:r>
      <w:r w:rsidRPr="004B6AF9">
        <w:rPr>
          <w:b w:val="0"/>
          <w:bCs w:val="0"/>
          <w:sz w:val="24"/>
          <w:szCs w:val="24"/>
        </w:rPr>
        <w:tab/>
        <w:t>skład poszczególnych grup szkoleniowych ustala Zamawiający,</w:t>
      </w:r>
    </w:p>
    <w:p w:rsidR="00B53128" w:rsidRPr="004B6AF9" w:rsidRDefault="00B53128" w:rsidP="00E83AFD">
      <w:pPr>
        <w:pStyle w:val="Tekstpodstawowy"/>
        <w:suppressAutoHyphens/>
        <w:snapToGrid w:val="0"/>
        <w:ind w:left="42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c)</w:t>
      </w:r>
      <w:r w:rsidRPr="004B6AF9">
        <w:rPr>
          <w:b w:val="0"/>
          <w:bCs w:val="0"/>
          <w:sz w:val="24"/>
          <w:szCs w:val="24"/>
        </w:rPr>
        <w:tab/>
        <w:t>Wykonawca przygotuje program szkolenia stacjonarnego w wymiarze 5 dni (1 dzień = 8 jednostek lekcyjnych, 1 jednostka lekcyjna = 45 minut w zakresie opisanym w pkt. 1,</w:t>
      </w:r>
    </w:p>
    <w:p w:rsidR="00B53128" w:rsidRPr="004B6AF9" w:rsidRDefault="00B53128" w:rsidP="00E83AFD">
      <w:pPr>
        <w:pStyle w:val="Tekstpodstawowy"/>
        <w:suppressAutoHyphens/>
        <w:snapToGrid w:val="0"/>
        <w:ind w:left="42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d)</w:t>
      </w:r>
      <w:r w:rsidRPr="004B6AF9">
        <w:rPr>
          <w:b w:val="0"/>
          <w:bCs w:val="0"/>
          <w:sz w:val="24"/>
          <w:szCs w:val="24"/>
        </w:rPr>
        <w:tab/>
        <w:t>Wykonawca przedstawi do akceptacji i uzgodni z Zamawiającym program szkolenia wraz z harmonogramem szkoleń, w terminie 14 dni kalendarzowych od daty zawarcia umowy,</w:t>
      </w:r>
    </w:p>
    <w:p w:rsidR="00B53128" w:rsidRPr="004B6AF9" w:rsidRDefault="00B53128" w:rsidP="00E83AFD">
      <w:pPr>
        <w:pStyle w:val="Tekstpodstawowy"/>
        <w:suppressAutoHyphens/>
        <w:snapToGrid w:val="0"/>
        <w:ind w:left="42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e)</w:t>
      </w:r>
      <w:r w:rsidRPr="004B6AF9">
        <w:rPr>
          <w:b w:val="0"/>
          <w:bCs w:val="0"/>
          <w:sz w:val="24"/>
          <w:szCs w:val="24"/>
        </w:rPr>
        <w:tab/>
        <w:t>Zamawiający wymaga by szkolenia odbyły się w Warszawie, w wyspecjalizowanym ośrodku szkoleniowym, wyposażonym w niezbędne wyposażenie techniczne do prowadzenia szkolenia,</w:t>
      </w:r>
    </w:p>
    <w:p w:rsidR="00B53128" w:rsidRPr="004B6AF9" w:rsidRDefault="00B53128" w:rsidP="00E83AFD">
      <w:pPr>
        <w:pStyle w:val="Tekstpodstawowy"/>
        <w:suppressAutoHyphens/>
        <w:snapToGrid w:val="0"/>
        <w:ind w:left="42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f)</w:t>
      </w:r>
      <w:r w:rsidRPr="004B6AF9">
        <w:rPr>
          <w:b w:val="0"/>
          <w:bCs w:val="0"/>
          <w:sz w:val="24"/>
          <w:szCs w:val="24"/>
        </w:rPr>
        <w:tab/>
        <w:t>podczas szkoleń stacjonarnych Wykonawca zapewni:</w:t>
      </w:r>
    </w:p>
    <w:p w:rsidR="00B53128" w:rsidRPr="004B6AF9" w:rsidRDefault="00B53128" w:rsidP="00E83AFD">
      <w:pPr>
        <w:pStyle w:val="Tekstpodstawowy"/>
        <w:numPr>
          <w:ilvl w:val="0"/>
          <w:numId w:val="13"/>
        </w:numPr>
        <w:suppressAutoHyphens/>
        <w:snapToGrid w:val="0"/>
        <w:ind w:left="993" w:hanging="284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sale szkoleniowe wraz z niezbędnym wyposażeniem technicznym do prowadzenia szkolenia,</w:t>
      </w:r>
    </w:p>
    <w:p w:rsidR="00B53128" w:rsidRPr="004B6AF9" w:rsidRDefault="00B53128" w:rsidP="00E83AFD">
      <w:pPr>
        <w:pStyle w:val="Tekstpodstawowy"/>
        <w:numPr>
          <w:ilvl w:val="0"/>
          <w:numId w:val="13"/>
        </w:numPr>
        <w:suppressAutoHyphens/>
        <w:snapToGrid w:val="0"/>
        <w:ind w:left="993" w:hanging="284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co najmniej 2 przerwy kawowe i obiad. W ramach przerw kawowych uczestnicy otrzymają kawę, herbatę, wodę mineralną lub soki owocowe (do wyboru) oraz ciastka koktajlowe,</w:t>
      </w:r>
    </w:p>
    <w:p w:rsidR="00B53128" w:rsidRPr="004B6AF9" w:rsidRDefault="00B53128" w:rsidP="00E83AFD">
      <w:pPr>
        <w:pStyle w:val="Tekstpodstawowy"/>
        <w:numPr>
          <w:ilvl w:val="0"/>
          <w:numId w:val="13"/>
        </w:numPr>
        <w:suppressAutoHyphens/>
        <w:snapToGrid w:val="0"/>
        <w:ind w:left="993" w:hanging="284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przeprowadzenie zajęć zgodnie z programem szkolenia, zatwierdzonym przez Zamawiającego,</w:t>
      </w:r>
    </w:p>
    <w:p w:rsidR="00B53128" w:rsidRPr="004B6AF9" w:rsidRDefault="00B53128" w:rsidP="00E83AFD">
      <w:pPr>
        <w:pStyle w:val="Tekstpodstawowy"/>
        <w:suppressAutoHyphens/>
        <w:snapToGrid w:val="0"/>
        <w:ind w:left="42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g)</w:t>
      </w:r>
      <w:r w:rsidRPr="004B6AF9">
        <w:rPr>
          <w:b w:val="0"/>
          <w:bCs w:val="0"/>
          <w:sz w:val="24"/>
          <w:szCs w:val="24"/>
        </w:rPr>
        <w:tab/>
        <w:t>Wykonawca wystawi zaświadczenie lub certyfikat dla wszystkich uczestników szkolenia stacjonarnego o odbytym szkoleniu, ze wskazaniem zakresu merytorycznego szkoleń; wzór certyfikatu podlega zatwierdzeniu przez Zamawiającego,</w:t>
      </w:r>
    </w:p>
    <w:p w:rsidR="00B53128" w:rsidRPr="004B6AF9" w:rsidRDefault="00B53128" w:rsidP="00E83AFD">
      <w:pPr>
        <w:pStyle w:val="Tekstpodstawowy"/>
        <w:suppressAutoHyphens/>
        <w:snapToGrid w:val="0"/>
        <w:ind w:left="42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h)</w:t>
      </w:r>
      <w:r w:rsidRPr="004B6AF9">
        <w:rPr>
          <w:b w:val="0"/>
          <w:bCs w:val="0"/>
          <w:sz w:val="24"/>
          <w:szCs w:val="24"/>
        </w:rPr>
        <w:tab/>
        <w:t>Wykonawca po przeprowadzeniu każdego szkolenia zobowiązany będzie do przygotowania i przekazania uczestnikom szkoleń ankiet oceniających szkolenie. Ankieta oceniać będzie treść wykładów (w tym: znajomość tematu, przygotowanie merytoryczne wykładowcy i stopień realizacji programu szkolenia) oraz prowadzenie wykładów (umiejętność przekazania treści) w skali od 2 do 5,</w:t>
      </w:r>
    </w:p>
    <w:p w:rsidR="00B53128" w:rsidRPr="004B6AF9" w:rsidRDefault="00B53128" w:rsidP="00E83AFD">
      <w:pPr>
        <w:pStyle w:val="Tekstpodstawowy"/>
        <w:suppressAutoHyphens/>
        <w:snapToGrid w:val="0"/>
        <w:ind w:left="42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i)</w:t>
      </w:r>
      <w:r w:rsidRPr="004B6AF9">
        <w:rPr>
          <w:b w:val="0"/>
          <w:bCs w:val="0"/>
          <w:sz w:val="24"/>
          <w:szCs w:val="24"/>
        </w:rPr>
        <w:tab/>
        <w:t>W przypadku gdy ponad 50% ankiet będzie zawierało negatywną ocenę szkolenia, Wykonawca będzie zobowiązany do jego powtórzenia w ustalonym z Zamawiającym terminie, pokrywając wszystkie koszty z tym związane, wraz z kosztami delegacji uczestników szkolenia. Negatywna ocena oznaczać będzie uzyskanie oceny 2 dla wszystkich zagadnień zawartych w ankiecie,</w:t>
      </w:r>
    </w:p>
    <w:p w:rsidR="00B53128" w:rsidRPr="004B6AF9" w:rsidRDefault="00B53128" w:rsidP="00E83AFD">
      <w:pPr>
        <w:pStyle w:val="Tekstpodstawowy"/>
        <w:suppressAutoHyphens/>
        <w:snapToGrid w:val="0"/>
        <w:ind w:left="426" w:hanging="283"/>
        <w:jc w:val="both"/>
        <w:rPr>
          <w:b w:val="0"/>
          <w:bCs w:val="0"/>
          <w:sz w:val="24"/>
          <w:szCs w:val="24"/>
        </w:rPr>
      </w:pPr>
      <w:r w:rsidRPr="004B6AF9">
        <w:rPr>
          <w:b w:val="0"/>
          <w:bCs w:val="0"/>
          <w:sz w:val="24"/>
          <w:szCs w:val="24"/>
        </w:rPr>
        <w:t>j)</w:t>
      </w:r>
      <w:r w:rsidRPr="004B6AF9">
        <w:rPr>
          <w:b w:val="0"/>
          <w:bCs w:val="0"/>
          <w:sz w:val="24"/>
          <w:szCs w:val="24"/>
        </w:rPr>
        <w:tab/>
        <w:t>Wykonawca opracuje materiały szkoleniowe i przekaże każdemu uczestnikowi w postaci prezentacji zawierającej slajdy ze szkolenia obejmujące każde z zagadnień wchodzących w zakres tematyki szkoleń. Prezentacja zawierająca slajdy ze szkolenia przygotowana w formie elektronicznej na płycie CD lub pamięci przenośnej USB powinna być dostarczona do Zamawiającego na 1 tydzień przed rozpoczęciem szkoleń. Wykonawca ponosi wszelkie koszty związane z przygotowaniem, powieleniem oraz przekazaniem materiałów szkoleniowych uczestnikom (na płycie CD/DVD lub pamięci USB),</w:t>
      </w:r>
    </w:p>
    <w:p w:rsidR="00B53128" w:rsidRPr="004B6AF9" w:rsidRDefault="00B53128" w:rsidP="00E83AFD">
      <w:pPr>
        <w:pStyle w:val="Tekstpodstawowy"/>
        <w:suppressAutoHyphens/>
        <w:snapToGrid w:val="0"/>
        <w:ind w:left="426" w:hanging="283"/>
        <w:jc w:val="both"/>
        <w:rPr>
          <w:b w:val="0"/>
          <w:bCs w:val="0"/>
          <w:sz w:val="20"/>
          <w:szCs w:val="20"/>
        </w:rPr>
      </w:pPr>
      <w:r w:rsidRPr="004B6AF9">
        <w:rPr>
          <w:b w:val="0"/>
          <w:bCs w:val="0"/>
          <w:sz w:val="24"/>
          <w:szCs w:val="24"/>
        </w:rPr>
        <w:lastRenderedPageBreak/>
        <w:t>k)</w:t>
      </w:r>
      <w:r w:rsidRPr="004B6AF9">
        <w:rPr>
          <w:b w:val="0"/>
          <w:bCs w:val="0"/>
          <w:sz w:val="24"/>
          <w:szCs w:val="24"/>
        </w:rPr>
        <w:tab/>
        <w:t>Wykonawca po przeprowadzeniu każdego szkolenia zobowiązany będzie do sporządzenia listy obecności na szkoleniu wraz z listą potwierdzającą odbiór certyfikatów/zaświadczeń o odbytym szkoleniu.</w:t>
      </w:r>
    </w:p>
    <w:sectPr w:rsidR="00B53128" w:rsidRPr="004B6AF9" w:rsidSect="003E4BB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015E" w:rsidRDefault="0018015E" w:rsidP="00F167E1">
      <w:pPr>
        <w:spacing w:after="0" w:line="240" w:lineRule="auto"/>
      </w:pPr>
      <w:r>
        <w:separator/>
      </w:r>
    </w:p>
  </w:endnote>
  <w:endnote w:type="continuationSeparator" w:id="0">
    <w:p w:rsidR="0018015E" w:rsidRDefault="0018015E" w:rsidP="00F16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75938"/>
      <w:docPartObj>
        <w:docPartGallery w:val="Page Numbers (Bottom of Page)"/>
        <w:docPartUnique/>
      </w:docPartObj>
    </w:sdtPr>
    <w:sdtContent>
      <w:p w:rsidR="00F167E1" w:rsidRDefault="00F167E1">
        <w:pPr>
          <w:pStyle w:val="Stopka"/>
          <w:jc w:val="center"/>
        </w:pPr>
      </w:p>
      <w:p w:rsidR="00F167E1" w:rsidRDefault="00F167E1">
        <w:pPr>
          <w:pStyle w:val="Stopka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F167E1" w:rsidRDefault="00F167E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015E" w:rsidRDefault="0018015E" w:rsidP="00F167E1">
      <w:pPr>
        <w:spacing w:after="0" w:line="240" w:lineRule="auto"/>
      </w:pPr>
      <w:r>
        <w:separator/>
      </w:r>
    </w:p>
  </w:footnote>
  <w:footnote w:type="continuationSeparator" w:id="0">
    <w:p w:rsidR="0018015E" w:rsidRDefault="0018015E" w:rsidP="00F167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55A39"/>
    <w:multiLevelType w:val="hybridMultilevel"/>
    <w:tmpl w:val="F97A481A"/>
    <w:lvl w:ilvl="0" w:tplc="0415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1">
    <w:nsid w:val="1FC75010"/>
    <w:multiLevelType w:val="hybridMultilevel"/>
    <w:tmpl w:val="A774B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0656BB5"/>
    <w:multiLevelType w:val="hybridMultilevel"/>
    <w:tmpl w:val="A774B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48C52CA"/>
    <w:multiLevelType w:val="hybridMultilevel"/>
    <w:tmpl w:val="A774B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C9D3F6A"/>
    <w:multiLevelType w:val="hybridMultilevel"/>
    <w:tmpl w:val="F3048D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B1F5C18"/>
    <w:multiLevelType w:val="hybridMultilevel"/>
    <w:tmpl w:val="9878A73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21B5712"/>
    <w:multiLevelType w:val="hybridMultilevel"/>
    <w:tmpl w:val="A774B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681191E"/>
    <w:multiLevelType w:val="hybridMultilevel"/>
    <w:tmpl w:val="A774B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6991FAD"/>
    <w:multiLevelType w:val="hybridMultilevel"/>
    <w:tmpl w:val="2D3E26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9B569EF"/>
    <w:multiLevelType w:val="hybridMultilevel"/>
    <w:tmpl w:val="A774B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84643A3"/>
    <w:multiLevelType w:val="hybridMultilevel"/>
    <w:tmpl w:val="2D3E26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BB500FF"/>
    <w:multiLevelType w:val="hybridMultilevel"/>
    <w:tmpl w:val="2D3E26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8EB3B32"/>
    <w:multiLevelType w:val="hybridMultilevel"/>
    <w:tmpl w:val="2D3E26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3"/>
  </w:num>
  <w:num w:numId="5">
    <w:abstractNumId w:val="11"/>
  </w:num>
  <w:num w:numId="6">
    <w:abstractNumId w:val="8"/>
  </w:num>
  <w:num w:numId="7">
    <w:abstractNumId w:val="12"/>
  </w:num>
  <w:num w:numId="8">
    <w:abstractNumId w:val="1"/>
  </w:num>
  <w:num w:numId="9">
    <w:abstractNumId w:val="9"/>
  </w:num>
  <w:num w:numId="10">
    <w:abstractNumId w:val="6"/>
  </w:num>
  <w:num w:numId="11">
    <w:abstractNumId w:val="2"/>
  </w:num>
  <w:num w:numId="12">
    <w:abstractNumId w:val="7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9455C"/>
    <w:rsid w:val="0009455C"/>
    <w:rsid w:val="0018015E"/>
    <w:rsid w:val="00196E33"/>
    <w:rsid w:val="00384B5C"/>
    <w:rsid w:val="003A325E"/>
    <w:rsid w:val="003C29D1"/>
    <w:rsid w:val="003E4BB7"/>
    <w:rsid w:val="00440FCB"/>
    <w:rsid w:val="004B6AF9"/>
    <w:rsid w:val="004B7D09"/>
    <w:rsid w:val="005F6445"/>
    <w:rsid w:val="006C21F6"/>
    <w:rsid w:val="006E51AE"/>
    <w:rsid w:val="006F7717"/>
    <w:rsid w:val="00733EF2"/>
    <w:rsid w:val="007F46B7"/>
    <w:rsid w:val="00816795"/>
    <w:rsid w:val="008517B2"/>
    <w:rsid w:val="008B1278"/>
    <w:rsid w:val="00913DBC"/>
    <w:rsid w:val="00960E77"/>
    <w:rsid w:val="009A4B0F"/>
    <w:rsid w:val="00A04549"/>
    <w:rsid w:val="00AE111A"/>
    <w:rsid w:val="00B53128"/>
    <w:rsid w:val="00B63DFA"/>
    <w:rsid w:val="00BE41B6"/>
    <w:rsid w:val="00C01004"/>
    <w:rsid w:val="00D0181A"/>
    <w:rsid w:val="00D80D6E"/>
    <w:rsid w:val="00DF19E5"/>
    <w:rsid w:val="00E16DC8"/>
    <w:rsid w:val="00E83AFD"/>
    <w:rsid w:val="00F005C9"/>
    <w:rsid w:val="00F167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4BB7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9455C"/>
    <w:pPr>
      <w:keepNext/>
      <w:autoSpaceDE w:val="0"/>
      <w:autoSpaceDN w:val="0"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9455C"/>
    <w:pPr>
      <w:keepNext/>
      <w:autoSpaceDE w:val="0"/>
      <w:autoSpaceDN w:val="0"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09455C"/>
    <w:rPr>
      <w:rFonts w:ascii="Arial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09455C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09455C"/>
    <w:pPr>
      <w:spacing w:after="0" w:line="240" w:lineRule="auto"/>
      <w:jc w:val="center"/>
    </w:pPr>
    <w:rPr>
      <w:b/>
      <w:bCs/>
      <w:sz w:val="28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09455C"/>
    <w:rPr>
      <w:rFonts w:ascii="Times New Roman" w:hAnsi="Times New Roman" w:cs="Times New Roman"/>
      <w:b/>
      <w:bCs/>
      <w:sz w:val="28"/>
      <w:szCs w:val="28"/>
      <w:lang w:eastAsia="pl-PL"/>
    </w:rPr>
  </w:style>
  <w:style w:type="table" w:styleId="Tabela-Siatka">
    <w:name w:val="Table Grid"/>
    <w:basedOn w:val="Standardowy"/>
    <w:uiPriority w:val="99"/>
    <w:rsid w:val="006F7717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4B6AF9"/>
    <w:pPr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4B6AF9"/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F167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167E1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1128</Words>
  <Characters>6773</Characters>
  <Application>Microsoft Office Word</Application>
  <DocSecurity>0</DocSecurity>
  <Lines>56</Lines>
  <Paragraphs>15</Paragraphs>
  <ScaleCrop>false</ScaleCrop>
  <Company>MS</Company>
  <LinksUpToDate>false</LinksUpToDate>
  <CharactersWithSpaces>7886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Brzezina</dc:creator>
  <cp:keywords/>
  <dc:description/>
  <cp:lastModifiedBy>GWozniak</cp:lastModifiedBy>
  <cp:revision>5</cp:revision>
  <dcterms:created xsi:type="dcterms:W3CDTF">2011-02-09T11:33:00Z</dcterms:created>
  <dcterms:modified xsi:type="dcterms:W3CDTF">2011-02-09T12:01:00Z</dcterms:modified>
</cp:coreProperties>
</file>