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02" w:rsidRPr="007F43C4" w:rsidRDefault="00A32D02" w:rsidP="00C93801">
      <w:pPr>
        <w:pStyle w:val="mjtekst"/>
        <w:jc w:val="right"/>
        <w:rPr>
          <w:b/>
          <w:szCs w:val="24"/>
          <w:u w:val="single"/>
          <w:lang w:val="en-GB"/>
        </w:rPr>
      </w:pPr>
    </w:p>
    <w:p w:rsidR="00B918A9" w:rsidRPr="007F43C4" w:rsidRDefault="00B61EA4" w:rsidP="00C93801">
      <w:pPr>
        <w:pStyle w:val="mjtekst"/>
        <w:jc w:val="center"/>
        <w:rPr>
          <w:b/>
          <w:szCs w:val="24"/>
          <w:lang w:val="en-GB"/>
        </w:rPr>
      </w:pPr>
      <w:r w:rsidRPr="007F43C4">
        <w:rPr>
          <w:b/>
          <w:szCs w:val="24"/>
          <w:lang w:val="en-GB"/>
        </w:rPr>
        <w:t>Appendix to</w:t>
      </w:r>
    </w:p>
    <w:p w:rsidR="00B61EA4" w:rsidRPr="007F43C4" w:rsidRDefault="00B61EA4" w:rsidP="00C93801">
      <w:pPr>
        <w:pStyle w:val="mjtekst"/>
        <w:jc w:val="center"/>
        <w:rPr>
          <w:b/>
          <w:szCs w:val="24"/>
          <w:lang w:val="en-GB"/>
        </w:rPr>
      </w:pPr>
      <w:r w:rsidRPr="007F43C4">
        <w:rPr>
          <w:b/>
          <w:szCs w:val="24"/>
          <w:lang w:val="en-GB"/>
        </w:rPr>
        <w:t>The Seventh</w:t>
      </w:r>
      <w:r w:rsidR="008400BC" w:rsidRPr="007F43C4">
        <w:rPr>
          <w:b/>
          <w:szCs w:val="24"/>
          <w:lang w:val="en-GB"/>
        </w:rPr>
        <w:t xml:space="preserve"> </w:t>
      </w:r>
      <w:r w:rsidRPr="007F43C4">
        <w:rPr>
          <w:b/>
          <w:szCs w:val="24"/>
          <w:lang w:val="en-GB"/>
        </w:rPr>
        <w:t xml:space="preserve">Periodic Report of the Government of the Republic of Poland </w:t>
      </w:r>
    </w:p>
    <w:p w:rsidR="00B61EA4" w:rsidRPr="007F43C4" w:rsidRDefault="00B61EA4" w:rsidP="00C93801">
      <w:pPr>
        <w:pStyle w:val="mjtekst"/>
        <w:jc w:val="center"/>
        <w:rPr>
          <w:b/>
          <w:szCs w:val="24"/>
          <w:lang w:val="en-GB"/>
        </w:rPr>
      </w:pPr>
      <w:r w:rsidRPr="007F43C4">
        <w:rPr>
          <w:b/>
          <w:szCs w:val="24"/>
          <w:lang w:val="en-GB"/>
        </w:rPr>
        <w:t xml:space="preserve">on the implementation of the provisions of </w:t>
      </w:r>
    </w:p>
    <w:p w:rsidR="00FF00A7" w:rsidRPr="007F43C4" w:rsidRDefault="00B61EA4" w:rsidP="00C93801">
      <w:pPr>
        <w:pStyle w:val="mjtekst"/>
        <w:jc w:val="center"/>
        <w:rPr>
          <w:b/>
          <w:szCs w:val="24"/>
          <w:lang w:val="en-GB"/>
        </w:rPr>
      </w:pPr>
      <w:r w:rsidRPr="007F43C4">
        <w:rPr>
          <w:b/>
          <w:szCs w:val="24"/>
          <w:lang w:val="en-GB"/>
        </w:rPr>
        <w:t xml:space="preserve">The International Covenant </w:t>
      </w:r>
      <w:proofErr w:type="spellStart"/>
      <w:r w:rsidRPr="007F43C4">
        <w:rPr>
          <w:b/>
          <w:szCs w:val="24"/>
          <w:lang w:val="en-GB"/>
        </w:rPr>
        <w:t>of</w:t>
      </w:r>
      <w:proofErr w:type="spellEnd"/>
      <w:r w:rsidRPr="007F43C4">
        <w:rPr>
          <w:b/>
          <w:szCs w:val="24"/>
          <w:lang w:val="en-GB"/>
        </w:rPr>
        <w:t xml:space="preserve"> Civil and </w:t>
      </w:r>
      <w:r w:rsidR="00B918A9" w:rsidRPr="007F43C4">
        <w:rPr>
          <w:b/>
          <w:szCs w:val="24"/>
          <w:lang w:val="en-GB"/>
        </w:rPr>
        <w:t>Polit</w:t>
      </w:r>
      <w:r w:rsidRPr="007F43C4">
        <w:rPr>
          <w:b/>
          <w:szCs w:val="24"/>
          <w:lang w:val="en-GB"/>
        </w:rPr>
        <w:t>ical Rights</w:t>
      </w:r>
      <w:r w:rsidR="00FF00A7" w:rsidRPr="007F43C4">
        <w:rPr>
          <w:b/>
          <w:szCs w:val="24"/>
          <w:lang w:val="en-GB"/>
        </w:rPr>
        <w:t xml:space="preserve"> </w:t>
      </w:r>
    </w:p>
    <w:p w:rsidR="00645187" w:rsidRPr="007F43C4" w:rsidRDefault="00645187" w:rsidP="00C93801">
      <w:pPr>
        <w:spacing w:line="240" w:lineRule="auto"/>
        <w:jc w:val="both"/>
        <w:rPr>
          <w:rFonts w:ascii="Times New Roman" w:hAnsi="Times New Roman" w:cs="Times New Roman"/>
          <w:b/>
          <w:sz w:val="24"/>
          <w:szCs w:val="24"/>
          <w:lang w:val="en-GB"/>
        </w:rPr>
      </w:pPr>
    </w:p>
    <w:p w:rsidR="00D023EA" w:rsidRPr="007F43C4" w:rsidRDefault="000750BD" w:rsidP="00C93801">
      <w:pPr>
        <w:spacing w:line="240" w:lineRule="auto"/>
        <w:jc w:val="both"/>
        <w:rPr>
          <w:rFonts w:ascii="Times New Roman" w:hAnsi="Times New Roman" w:cs="Times New Roman"/>
          <w:b/>
          <w:sz w:val="24"/>
          <w:szCs w:val="24"/>
          <w:u w:val="single"/>
          <w:lang w:val="en-GB"/>
        </w:rPr>
      </w:pPr>
      <w:r w:rsidRPr="007F43C4">
        <w:rPr>
          <w:rFonts w:ascii="Times New Roman" w:hAnsi="Times New Roman" w:cs="Times New Roman"/>
          <w:b/>
          <w:sz w:val="24"/>
          <w:szCs w:val="24"/>
          <w:u w:val="single"/>
          <w:lang w:val="en-GB"/>
        </w:rPr>
        <w:t>Re: Para.</w:t>
      </w:r>
      <w:r w:rsidR="002257FC" w:rsidRPr="007F43C4">
        <w:rPr>
          <w:rFonts w:ascii="Times New Roman" w:hAnsi="Times New Roman" w:cs="Times New Roman"/>
          <w:b/>
          <w:sz w:val="24"/>
          <w:szCs w:val="24"/>
          <w:u w:val="single"/>
          <w:lang w:val="en-GB"/>
        </w:rPr>
        <w:t xml:space="preserve"> 12</w:t>
      </w:r>
    </w:p>
    <w:p w:rsidR="000C7174" w:rsidRPr="007F43C4" w:rsidRDefault="00A9706F" w:rsidP="00C93801">
      <w:pPr>
        <w:spacing w:line="240" w:lineRule="auto"/>
        <w:jc w:val="both"/>
        <w:rPr>
          <w:rFonts w:ascii="Times New Roman" w:hAnsi="Times New Roman" w:cs="Times New Roman"/>
          <w:sz w:val="24"/>
          <w:szCs w:val="24"/>
          <w:lang w:val="en-GB"/>
        </w:rPr>
      </w:pPr>
      <w:r w:rsidRPr="007F43C4">
        <w:rPr>
          <w:rFonts w:ascii="Times New Roman" w:hAnsi="Times New Roman" w:cs="Times New Roman"/>
          <w:b/>
          <w:sz w:val="24"/>
          <w:szCs w:val="24"/>
          <w:lang w:val="en-GB"/>
        </w:rPr>
        <w:t xml:space="preserve">Selected court rulings containing references to the Covenant </w:t>
      </w:r>
    </w:p>
    <w:p w:rsidR="007D0181" w:rsidRPr="007F43C4" w:rsidRDefault="00A9706F" w:rsidP="00C93801">
      <w:pPr>
        <w:pStyle w:val="Akapitzlist"/>
        <w:numPr>
          <w:ilvl w:val="0"/>
          <w:numId w:val="3"/>
        </w:numPr>
        <w:spacing w:after="0" w:line="240" w:lineRule="auto"/>
        <w:ind w:left="360"/>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 xml:space="preserve">The Supreme Court in its ruling of </w:t>
      </w:r>
      <w:r w:rsidR="00F05FB8" w:rsidRPr="007F43C4">
        <w:rPr>
          <w:rFonts w:ascii="Times New Roman" w:eastAsia="Calibri" w:hAnsi="Times New Roman" w:cs="Times New Roman"/>
          <w:bCs/>
          <w:sz w:val="24"/>
          <w:szCs w:val="24"/>
          <w:lang w:val="en-GB"/>
        </w:rPr>
        <w:t xml:space="preserve">4 </w:t>
      </w:r>
      <w:r w:rsidR="009C41B8" w:rsidRPr="007F43C4">
        <w:rPr>
          <w:rFonts w:ascii="Times New Roman" w:eastAsia="Calibri" w:hAnsi="Times New Roman" w:cs="Times New Roman"/>
          <w:bCs/>
          <w:sz w:val="24"/>
          <w:szCs w:val="24"/>
          <w:lang w:val="en-GB"/>
        </w:rPr>
        <w:t>October</w:t>
      </w:r>
      <w:r w:rsidR="00F05FB8" w:rsidRPr="007F43C4">
        <w:rPr>
          <w:rFonts w:ascii="Times New Roman" w:eastAsia="Calibri" w:hAnsi="Times New Roman" w:cs="Times New Roman"/>
          <w:bCs/>
          <w:sz w:val="24"/>
          <w:szCs w:val="24"/>
          <w:lang w:val="en-GB"/>
        </w:rPr>
        <w:t xml:space="preserve"> 2012 (</w:t>
      </w:r>
      <w:r w:rsidRPr="007F43C4">
        <w:rPr>
          <w:rFonts w:ascii="Times New Roman" w:eastAsia="Calibri" w:hAnsi="Times New Roman" w:cs="Times New Roman"/>
          <w:bCs/>
          <w:sz w:val="24"/>
          <w:szCs w:val="24"/>
          <w:lang w:val="en-GB"/>
        </w:rPr>
        <w:t>file no.</w:t>
      </w:r>
      <w:r w:rsidR="007D0181" w:rsidRPr="007F43C4">
        <w:rPr>
          <w:rFonts w:ascii="Times New Roman" w:eastAsia="Calibri" w:hAnsi="Times New Roman" w:cs="Times New Roman"/>
          <w:bCs/>
          <w:sz w:val="24"/>
          <w:szCs w:val="24"/>
          <w:lang w:val="en-GB"/>
        </w:rPr>
        <w:t xml:space="preserve"> I CSK 124/12)</w:t>
      </w:r>
      <w:r w:rsidR="00DC6686" w:rsidRPr="007F43C4">
        <w:rPr>
          <w:rFonts w:ascii="Times New Roman" w:eastAsia="Calibri" w:hAnsi="Times New Roman" w:cs="Times New Roman"/>
          <w:bCs/>
          <w:sz w:val="24"/>
          <w:szCs w:val="24"/>
          <w:lang w:val="en-GB"/>
        </w:rPr>
        <w:t xml:space="preserve"> </w:t>
      </w:r>
      <w:r w:rsidRPr="007F43C4">
        <w:rPr>
          <w:rFonts w:ascii="Times New Roman" w:eastAsia="Calibri" w:hAnsi="Times New Roman" w:cs="Times New Roman"/>
          <w:sz w:val="24"/>
          <w:szCs w:val="24"/>
          <w:lang w:val="en-GB"/>
        </w:rPr>
        <w:t xml:space="preserve">quoted e.g. Art. 19 section 3 of the Covenant when determining the </w:t>
      </w:r>
      <w:r w:rsidR="00B1110E">
        <w:rPr>
          <w:rFonts w:ascii="Times New Roman" w:eastAsia="Calibri" w:hAnsi="Times New Roman" w:cs="Times New Roman"/>
          <w:sz w:val="24"/>
          <w:szCs w:val="24"/>
          <w:lang w:val="en-GB"/>
        </w:rPr>
        <w:t>limitation</w:t>
      </w:r>
      <w:r w:rsidRPr="007F43C4">
        <w:rPr>
          <w:rFonts w:ascii="Times New Roman" w:eastAsia="Calibri" w:hAnsi="Times New Roman" w:cs="Times New Roman"/>
          <w:sz w:val="24"/>
          <w:szCs w:val="24"/>
          <w:lang w:val="en-GB"/>
        </w:rPr>
        <w:t xml:space="preserve"> of the freedom of expressing an </w:t>
      </w:r>
      <w:r w:rsidR="00ED3015" w:rsidRPr="007F43C4">
        <w:rPr>
          <w:rFonts w:ascii="Times New Roman" w:eastAsia="Calibri" w:hAnsi="Times New Roman" w:cs="Times New Roman"/>
          <w:sz w:val="24"/>
          <w:szCs w:val="24"/>
          <w:lang w:val="en-GB"/>
        </w:rPr>
        <w:t>opini</w:t>
      </w:r>
      <w:r w:rsidRPr="007F43C4">
        <w:rPr>
          <w:rFonts w:ascii="Times New Roman" w:eastAsia="Calibri" w:hAnsi="Times New Roman" w:cs="Times New Roman"/>
          <w:sz w:val="24"/>
          <w:szCs w:val="24"/>
          <w:lang w:val="en-GB"/>
        </w:rPr>
        <w:t>on</w:t>
      </w:r>
      <w:r w:rsidR="00C3721B">
        <w:rPr>
          <w:rFonts w:ascii="Times New Roman" w:eastAsia="Calibri" w:hAnsi="Times New Roman" w:cs="Times New Roman"/>
          <w:sz w:val="24"/>
          <w:szCs w:val="24"/>
          <w:lang w:val="en-GB"/>
        </w:rPr>
        <w:t>.</w:t>
      </w:r>
    </w:p>
    <w:p w:rsidR="00423FA8" w:rsidRPr="007F43C4" w:rsidRDefault="00423FA8" w:rsidP="00C93801">
      <w:pPr>
        <w:pStyle w:val="Akapitzlist"/>
        <w:spacing w:after="0" w:line="240" w:lineRule="auto"/>
        <w:ind w:left="360"/>
        <w:jc w:val="both"/>
        <w:rPr>
          <w:rFonts w:ascii="Times New Roman" w:eastAsia="Calibri" w:hAnsi="Times New Roman" w:cs="Times New Roman"/>
          <w:sz w:val="24"/>
          <w:szCs w:val="24"/>
          <w:lang w:val="en-GB"/>
        </w:rPr>
      </w:pPr>
    </w:p>
    <w:p w:rsidR="007D0181" w:rsidRPr="007F43C4" w:rsidRDefault="00A9706F" w:rsidP="00C93801">
      <w:pPr>
        <w:pStyle w:val="Akapitzlist"/>
        <w:numPr>
          <w:ilvl w:val="0"/>
          <w:numId w:val="3"/>
        </w:numPr>
        <w:spacing w:after="0" w:line="240" w:lineRule="auto"/>
        <w:ind w:left="426" w:hanging="426"/>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 xml:space="preserve">The </w:t>
      </w:r>
      <w:r w:rsidR="007D0181" w:rsidRPr="007F43C4">
        <w:rPr>
          <w:rFonts w:ascii="Times New Roman" w:eastAsia="Calibri" w:hAnsi="Times New Roman" w:cs="Times New Roman"/>
          <w:sz w:val="24"/>
          <w:szCs w:val="24"/>
          <w:lang w:val="en-GB"/>
        </w:rPr>
        <w:t>Ap</w:t>
      </w:r>
      <w:r w:rsidRPr="007F43C4">
        <w:rPr>
          <w:rFonts w:ascii="Times New Roman" w:eastAsia="Calibri" w:hAnsi="Times New Roman" w:cs="Times New Roman"/>
          <w:sz w:val="24"/>
          <w:szCs w:val="24"/>
          <w:lang w:val="en-GB"/>
        </w:rPr>
        <w:t>p</w:t>
      </w:r>
      <w:r w:rsidR="007D0181" w:rsidRPr="007F43C4">
        <w:rPr>
          <w:rFonts w:ascii="Times New Roman" w:eastAsia="Calibri" w:hAnsi="Times New Roman" w:cs="Times New Roman"/>
          <w:sz w:val="24"/>
          <w:szCs w:val="24"/>
          <w:lang w:val="en-GB"/>
        </w:rPr>
        <w:t>el</w:t>
      </w:r>
      <w:r w:rsidRPr="007F43C4">
        <w:rPr>
          <w:rFonts w:ascii="Times New Roman" w:eastAsia="Calibri" w:hAnsi="Times New Roman" w:cs="Times New Roman"/>
          <w:sz w:val="24"/>
          <w:szCs w:val="24"/>
          <w:lang w:val="en-GB"/>
        </w:rPr>
        <w:t>l</w:t>
      </w:r>
      <w:r w:rsidR="007D0181" w:rsidRPr="007F43C4">
        <w:rPr>
          <w:rFonts w:ascii="Times New Roman" w:eastAsia="Calibri" w:hAnsi="Times New Roman" w:cs="Times New Roman"/>
          <w:sz w:val="24"/>
          <w:szCs w:val="24"/>
          <w:lang w:val="en-GB"/>
        </w:rPr>
        <w:t>a</w:t>
      </w:r>
      <w:r w:rsidRPr="007F43C4">
        <w:rPr>
          <w:rFonts w:ascii="Times New Roman" w:eastAsia="Calibri" w:hAnsi="Times New Roman" w:cs="Times New Roman"/>
          <w:sz w:val="24"/>
          <w:szCs w:val="24"/>
          <w:lang w:val="en-GB"/>
        </w:rPr>
        <w:t xml:space="preserve">te Court in </w:t>
      </w:r>
      <w:r w:rsidR="007D0181" w:rsidRPr="007F43C4">
        <w:rPr>
          <w:rFonts w:ascii="Times New Roman" w:eastAsia="Calibri" w:hAnsi="Times New Roman" w:cs="Times New Roman"/>
          <w:sz w:val="24"/>
          <w:szCs w:val="24"/>
          <w:lang w:val="en-GB"/>
        </w:rPr>
        <w:t>Warsaw</w:t>
      </w:r>
      <w:r w:rsidRPr="007F43C4">
        <w:rPr>
          <w:rFonts w:ascii="Times New Roman" w:eastAsia="Calibri" w:hAnsi="Times New Roman" w:cs="Times New Roman"/>
          <w:sz w:val="24"/>
          <w:szCs w:val="24"/>
          <w:lang w:val="en-GB"/>
        </w:rPr>
        <w:t xml:space="preserve"> in its ruling of </w:t>
      </w:r>
      <w:r w:rsidR="000448E6" w:rsidRPr="007F43C4">
        <w:rPr>
          <w:rFonts w:ascii="Times New Roman" w:eastAsia="Calibri" w:hAnsi="Times New Roman" w:cs="Times New Roman"/>
          <w:bCs/>
          <w:sz w:val="24"/>
          <w:szCs w:val="24"/>
          <w:lang w:val="en-GB"/>
        </w:rPr>
        <w:t xml:space="preserve">21 </w:t>
      </w:r>
      <w:r w:rsidRPr="007F43C4">
        <w:rPr>
          <w:rFonts w:ascii="Times New Roman" w:eastAsia="Calibri" w:hAnsi="Times New Roman" w:cs="Times New Roman"/>
          <w:bCs/>
          <w:sz w:val="24"/>
          <w:szCs w:val="24"/>
          <w:lang w:val="en-GB"/>
        </w:rPr>
        <w:t xml:space="preserve">November </w:t>
      </w:r>
      <w:r w:rsidR="000448E6" w:rsidRPr="007F43C4">
        <w:rPr>
          <w:rFonts w:ascii="Times New Roman" w:eastAsia="Calibri" w:hAnsi="Times New Roman" w:cs="Times New Roman"/>
          <w:bCs/>
          <w:sz w:val="24"/>
          <w:szCs w:val="24"/>
          <w:lang w:val="en-GB"/>
        </w:rPr>
        <w:t xml:space="preserve">2012 </w:t>
      </w:r>
      <w:r w:rsidR="007D0181" w:rsidRPr="007F43C4">
        <w:rPr>
          <w:rFonts w:ascii="Times New Roman" w:eastAsia="Calibri" w:hAnsi="Times New Roman" w:cs="Times New Roman"/>
          <w:bCs/>
          <w:sz w:val="24"/>
          <w:szCs w:val="24"/>
          <w:lang w:val="en-GB"/>
        </w:rPr>
        <w:t>(</w:t>
      </w:r>
      <w:r w:rsidRPr="007F43C4">
        <w:rPr>
          <w:rFonts w:ascii="Times New Roman" w:eastAsia="Calibri" w:hAnsi="Times New Roman" w:cs="Times New Roman"/>
          <w:bCs/>
          <w:sz w:val="24"/>
          <w:szCs w:val="24"/>
          <w:lang w:val="en-GB"/>
        </w:rPr>
        <w:t>file no.</w:t>
      </w:r>
      <w:r w:rsidR="007D0181" w:rsidRPr="007F43C4">
        <w:rPr>
          <w:rFonts w:ascii="Times New Roman" w:eastAsia="Calibri" w:hAnsi="Times New Roman" w:cs="Times New Roman"/>
          <w:bCs/>
          <w:sz w:val="24"/>
          <w:szCs w:val="24"/>
          <w:lang w:val="en-GB"/>
        </w:rPr>
        <w:t xml:space="preserve"> II </w:t>
      </w:r>
      <w:proofErr w:type="spellStart"/>
      <w:r w:rsidR="007D0181" w:rsidRPr="007F43C4">
        <w:rPr>
          <w:rFonts w:ascii="Times New Roman" w:eastAsia="Calibri" w:hAnsi="Times New Roman" w:cs="Times New Roman"/>
          <w:bCs/>
          <w:sz w:val="24"/>
          <w:szCs w:val="24"/>
          <w:lang w:val="en-GB"/>
        </w:rPr>
        <w:t>AKa</w:t>
      </w:r>
      <w:proofErr w:type="spellEnd"/>
      <w:r w:rsidR="007D0181" w:rsidRPr="007F43C4">
        <w:rPr>
          <w:rFonts w:ascii="Times New Roman" w:eastAsia="Calibri" w:hAnsi="Times New Roman" w:cs="Times New Roman"/>
          <w:bCs/>
          <w:sz w:val="24"/>
          <w:szCs w:val="24"/>
          <w:lang w:val="en-GB"/>
        </w:rPr>
        <w:t xml:space="preserve"> 335/12)</w:t>
      </w:r>
      <w:r w:rsidR="007D0181" w:rsidRPr="007F43C4">
        <w:rPr>
          <w:rFonts w:ascii="Times New Roman" w:eastAsia="Calibri" w:hAnsi="Times New Roman" w:cs="Times New Roman"/>
          <w:sz w:val="24"/>
          <w:szCs w:val="24"/>
          <w:lang w:val="en-GB"/>
        </w:rPr>
        <w:t xml:space="preserve"> </w:t>
      </w:r>
      <w:r w:rsidRPr="007F43C4">
        <w:rPr>
          <w:rFonts w:ascii="Times New Roman" w:eastAsia="Calibri" w:hAnsi="Times New Roman" w:cs="Times New Roman"/>
          <w:sz w:val="24"/>
          <w:szCs w:val="24"/>
          <w:lang w:val="en-GB"/>
        </w:rPr>
        <w:t>quoted A</w:t>
      </w:r>
      <w:r w:rsidR="007D0181" w:rsidRPr="007F43C4">
        <w:rPr>
          <w:rFonts w:ascii="Times New Roman" w:eastAsia="Calibri" w:hAnsi="Times New Roman" w:cs="Times New Roman"/>
          <w:sz w:val="24"/>
          <w:szCs w:val="24"/>
          <w:lang w:val="en-GB"/>
        </w:rPr>
        <w:t xml:space="preserve">rt. 14 </w:t>
      </w:r>
      <w:r w:rsidRPr="007F43C4">
        <w:rPr>
          <w:rFonts w:ascii="Times New Roman" w:eastAsia="Calibri" w:hAnsi="Times New Roman" w:cs="Times New Roman"/>
          <w:sz w:val="24"/>
          <w:szCs w:val="24"/>
          <w:lang w:val="en-GB"/>
        </w:rPr>
        <w:t>section 3 of the Covenant when considering the question of the minim</w:t>
      </w:r>
      <w:r w:rsidR="0046331E" w:rsidRPr="007F43C4">
        <w:rPr>
          <w:rFonts w:ascii="Times New Roman" w:eastAsia="Calibri" w:hAnsi="Times New Roman" w:cs="Times New Roman"/>
          <w:sz w:val="24"/>
          <w:szCs w:val="24"/>
          <w:lang w:val="en-GB"/>
        </w:rPr>
        <w:t xml:space="preserve">um </w:t>
      </w:r>
      <w:r w:rsidRPr="007F43C4">
        <w:rPr>
          <w:rFonts w:ascii="Times New Roman" w:eastAsia="Calibri" w:hAnsi="Times New Roman" w:cs="Times New Roman"/>
          <w:sz w:val="24"/>
          <w:szCs w:val="24"/>
          <w:lang w:val="en-GB"/>
        </w:rPr>
        <w:t xml:space="preserve">right to due </w:t>
      </w:r>
      <w:r w:rsidR="0046331E" w:rsidRPr="007F43C4">
        <w:rPr>
          <w:rFonts w:ascii="Times New Roman" w:eastAsia="Calibri" w:hAnsi="Times New Roman" w:cs="Times New Roman"/>
          <w:sz w:val="24"/>
          <w:szCs w:val="24"/>
          <w:lang w:val="en-GB"/>
        </w:rPr>
        <w:t>proces</w:t>
      </w:r>
      <w:r w:rsidRPr="007F43C4">
        <w:rPr>
          <w:rFonts w:ascii="Times New Roman" w:eastAsia="Calibri" w:hAnsi="Times New Roman" w:cs="Times New Roman"/>
          <w:sz w:val="24"/>
          <w:szCs w:val="24"/>
          <w:lang w:val="en-GB"/>
        </w:rPr>
        <w:t>s available to the defendant</w:t>
      </w:r>
      <w:r w:rsidR="00AD408A" w:rsidRPr="007F43C4">
        <w:rPr>
          <w:rFonts w:ascii="Times New Roman" w:eastAsia="Calibri" w:hAnsi="Times New Roman" w:cs="Times New Roman"/>
          <w:sz w:val="24"/>
          <w:szCs w:val="24"/>
          <w:lang w:val="en-GB"/>
        </w:rPr>
        <w:t xml:space="preserve">. </w:t>
      </w:r>
    </w:p>
    <w:p w:rsidR="00825A0D" w:rsidRPr="007F43C4" w:rsidRDefault="00825A0D" w:rsidP="00C93801">
      <w:pPr>
        <w:spacing w:after="0" w:line="240" w:lineRule="auto"/>
        <w:jc w:val="both"/>
        <w:rPr>
          <w:rFonts w:ascii="Times New Roman" w:eastAsia="Calibri" w:hAnsi="Times New Roman" w:cs="Times New Roman"/>
          <w:bCs/>
          <w:sz w:val="24"/>
          <w:szCs w:val="24"/>
          <w:lang w:val="en-GB"/>
        </w:rPr>
      </w:pPr>
    </w:p>
    <w:p w:rsidR="00626826" w:rsidRPr="007F43C4" w:rsidRDefault="00A9706F" w:rsidP="00C93801">
      <w:pPr>
        <w:pStyle w:val="Akapitzlist"/>
        <w:numPr>
          <w:ilvl w:val="0"/>
          <w:numId w:val="3"/>
        </w:numPr>
        <w:spacing w:after="0" w:line="240" w:lineRule="auto"/>
        <w:ind w:left="360"/>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 xml:space="preserve">The Supreme Court in its resolution of </w:t>
      </w:r>
      <w:r w:rsidR="00825A0D" w:rsidRPr="007F43C4">
        <w:rPr>
          <w:rFonts w:ascii="Times New Roman" w:eastAsia="Calibri" w:hAnsi="Times New Roman" w:cs="Times New Roman"/>
          <w:bCs/>
          <w:sz w:val="24"/>
          <w:szCs w:val="24"/>
          <w:lang w:val="en-GB"/>
        </w:rPr>
        <w:t xml:space="preserve">30 </w:t>
      </w:r>
      <w:r w:rsidRPr="007F43C4">
        <w:rPr>
          <w:rFonts w:ascii="Times New Roman" w:eastAsia="Calibri" w:hAnsi="Times New Roman" w:cs="Times New Roman"/>
          <w:bCs/>
          <w:sz w:val="24"/>
          <w:szCs w:val="24"/>
          <w:lang w:val="en-GB"/>
        </w:rPr>
        <w:t>April</w:t>
      </w:r>
      <w:r w:rsidR="00825A0D" w:rsidRPr="007F43C4">
        <w:rPr>
          <w:rFonts w:ascii="Times New Roman" w:eastAsia="Calibri" w:hAnsi="Times New Roman" w:cs="Times New Roman"/>
          <w:bCs/>
          <w:sz w:val="24"/>
          <w:szCs w:val="24"/>
          <w:lang w:val="en-GB"/>
        </w:rPr>
        <w:t xml:space="preserve"> 2014 (</w:t>
      </w:r>
      <w:r w:rsidRPr="007F43C4">
        <w:rPr>
          <w:rFonts w:ascii="Times New Roman" w:eastAsia="Calibri" w:hAnsi="Times New Roman" w:cs="Times New Roman"/>
          <w:bCs/>
          <w:sz w:val="24"/>
          <w:szCs w:val="24"/>
          <w:lang w:val="en-GB"/>
        </w:rPr>
        <w:t>file no.</w:t>
      </w:r>
      <w:r w:rsidR="00825A0D" w:rsidRPr="007F43C4">
        <w:rPr>
          <w:rFonts w:ascii="Times New Roman" w:eastAsia="Calibri" w:hAnsi="Times New Roman" w:cs="Times New Roman"/>
          <w:bCs/>
          <w:sz w:val="24"/>
          <w:szCs w:val="24"/>
          <w:lang w:val="en-GB"/>
        </w:rPr>
        <w:t xml:space="preserve"> I KZP 3/14</w:t>
      </w:r>
      <w:r w:rsidR="00825A0D" w:rsidRPr="007F43C4">
        <w:rPr>
          <w:rFonts w:ascii="Times New Roman" w:eastAsia="Calibri" w:hAnsi="Times New Roman" w:cs="Times New Roman"/>
          <w:sz w:val="24"/>
          <w:szCs w:val="24"/>
          <w:lang w:val="en-GB"/>
        </w:rPr>
        <w:t xml:space="preserve">) </w:t>
      </w:r>
      <w:r w:rsidR="00D30628" w:rsidRPr="007F43C4">
        <w:rPr>
          <w:rFonts w:ascii="Times New Roman" w:eastAsia="Calibri" w:hAnsi="Times New Roman" w:cs="Times New Roman"/>
          <w:sz w:val="24"/>
          <w:szCs w:val="24"/>
          <w:lang w:val="en-GB"/>
        </w:rPr>
        <w:t>quoted Art</w:t>
      </w:r>
      <w:r w:rsidR="00825A0D" w:rsidRPr="007F43C4">
        <w:rPr>
          <w:rFonts w:ascii="Times New Roman" w:eastAsia="Calibri" w:hAnsi="Times New Roman" w:cs="Times New Roman"/>
          <w:sz w:val="24"/>
          <w:szCs w:val="24"/>
          <w:lang w:val="en-GB"/>
        </w:rPr>
        <w:t xml:space="preserve">. 15 </w:t>
      </w:r>
      <w:r w:rsidR="00D30628" w:rsidRPr="007F43C4">
        <w:rPr>
          <w:rFonts w:ascii="Times New Roman" w:eastAsia="Calibri" w:hAnsi="Times New Roman" w:cs="Times New Roman"/>
          <w:sz w:val="24"/>
          <w:szCs w:val="24"/>
          <w:lang w:val="en-GB"/>
        </w:rPr>
        <w:t xml:space="preserve">section 1 of the Covenant when </w:t>
      </w:r>
      <w:r w:rsidR="007F43C4">
        <w:rPr>
          <w:rFonts w:ascii="Times New Roman" w:eastAsia="Calibri" w:hAnsi="Times New Roman" w:cs="Times New Roman"/>
          <w:sz w:val="24"/>
          <w:szCs w:val="24"/>
          <w:lang w:val="en-GB"/>
        </w:rPr>
        <w:t>referring to the principles of adopting a joint sentence</w:t>
      </w:r>
      <w:r w:rsidR="00825A0D" w:rsidRPr="007F43C4">
        <w:rPr>
          <w:rFonts w:ascii="Times New Roman" w:eastAsia="Calibri" w:hAnsi="Times New Roman" w:cs="Times New Roman"/>
          <w:sz w:val="24"/>
          <w:szCs w:val="24"/>
          <w:lang w:val="en-GB"/>
        </w:rPr>
        <w:t xml:space="preserve">. </w:t>
      </w:r>
      <w:r w:rsidR="007F43C4">
        <w:rPr>
          <w:rFonts w:ascii="Times New Roman" w:eastAsia="Calibri" w:hAnsi="Times New Roman" w:cs="Times New Roman"/>
          <w:sz w:val="24"/>
          <w:szCs w:val="24"/>
          <w:lang w:val="en-GB"/>
        </w:rPr>
        <w:t>At the same time the Court re</w:t>
      </w:r>
      <w:r w:rsidR="006538F0">
        <w:rPr>
          <w:rFonts w:ascii="Times New Roman" w:eastAsia="Calibri" w:hAnsi="Times New Roman" w:cs="Times New Roman"/>
          <w:sz w:val="24"/>
          <w:szCs w:val="24"/>
          <w:lang w:val="en-GB"/>
        </w:rPr>
        <w:t>call</w:t>
      </w:r>
      <w:r w:rsidR="007F43C4">
        <w:rPr>
          <w:rFonts w:ascii="Times New Roman" w:eastAsia="Calibri" w:hAnsi="Times New Roman" w:cs="Times New Roman"/>
          <w:sz w:val="24"/>
          <w:szCs w:val="24"/>
          <w:lang w:val="en-GB"/>
        </w:rPr>
        <w:t xml:space="preserve">ed the resolution of the Supreme Court of </w:t>
      </w:r>
      <w:r w:rsidR="00825A0D" w:rsidRPr="007F43C4">
        <w:rPr>
          <w:rFonts w:ascii="Times New Roman" w:eastAsia="Calibri" w:hAnsi="Times New Roman" w:cs="Times New Roman"/>
          <w:bCs/>
          <w:sz w:val="24"/>
          <w:szCs w:val="24"/>
          <w:lang w:val="en-GB"/>
        </w:rPr>
        <w:t xml:space="preserve">17 </w:t>
      </w:r>
      <w:r w:rsidR="009C41B8" w:rsidRPr="007F43C4">
        <w:rPr>
          <w:rFonts w:ascii="Times New Roman" w:eastAsia="Calibri" w:hAnsi="Times New Roman" w:cs="Times New Roman"/>
          <w:bCs/>
          <w:sz w:val="24"/>
          <w:szCs w:val="24"/>
          <w:lang w:val="en-GB"/>
        </w:rPr>
        <w:t>October</w:t>
      </w:r>
      <w:r w:rsidR="00825A0D" w:rsidRPr="007F43C4">
        <w:rPr>
          <w:rFonts w:ascii="Times New Roman" w:eastAsia="Calibri" w:hAnsi="Times New Roman" w:cs="Times New Roman"/>
          <w:bCs/>
          <w:sz w:val="24"/>
          <w:szCs w:val="24"/>
          <w:lang w:val="en-GB"/>
        </w:rPr>
        <w:t xml:space="preserve"> 1991</w:t>
      </w:r>
      <w:r w:rsidR="003B00BD" w:rsidRPr="007F43C4">
        <w:rPr>
          <w:rFonts w:ascii="Times New Roman" w:eastAsia="Calibri" w:hAnsi="Times New Roman" w:cs="Times New Roman"/>
          <w:bCs/>
          <w:sz w:val="24"/>
          <w:szCs w:val="24"/>
          <w:lang w:val="en-GB"/>
        </w:rPr>
        <w:t xml:space="preserve"> </w:t>
      </w:r>
      <w:r w:rsidR="00825A0D" w:rsidRPr="007F43C4">
        <w:rPr>
          <w:rFonts w:ascii="Times New Roman" w:eastAsia="Calibri" w:hAnsi="Times New Roman" w:cs="Times New Roman"/>
          <w:bCs/>
          <w:sz w:val="24"/>
          <w:szCs w:val="24"/>
          <w:lang w:val="en-GB"/>
        </w:rPr>
        <w:t>(</w:t>
      </w:r>
      <w:r w:rsidRPr="007F43C4">
        <w:rPr>
          <w:rFonts w:ascii="Times New Roman" w:eastAsia="Calibri" w:hAnsi="Times New Roman" w:cs="Times New Roman"/>
          <w:bCs/>
          <w:sz w:val="24"/>
          <w:szCs w:val="24"/>
          <w:lang w:val="en-GB"/>
        </w:rPr>
        <w:t>file no.</w:t>
      </w:r>
      <w:r w:rsidR="00825A0D" w:rsidRPr="007F43C4">
        <w:rPr>
          <w:rFonts w:ascii="Times New Roman" w:eastAsia="Calibri" w:hAnsi="Times New Roman" w:cs="Times New Roman"/>
          <w:bCs/>
          <w:sz w:val="24"/>
          <w:szCs w:val="24"/>
          <w:lang w:val="en-GB"/>
        </w:rPr>
        <w:t xml:space="preserve"> II KRN 274/91)</w:t>
      </w:r>
      <w:r w:rsidR="003B00BD" w:rsidRPr="007F43C4">
        <w:rPr>
          <w:rFonts w:ascii="Times New Roman" w:eastAsia="Calibri" w:hAnsi="Times New Roman" w:cs="Times New Roman"/>
          <w:bCs/>
          <w:sz w:val="24"/>
          <w:szCs w:val="24"/>
          <w:lang w:val="en-GB"/>
        </w:rPr>
        <w:t>,</w:t>
      </w:r>
      <w:r w:rsidR="006538F0">
        <w:rPr>
          <w:rFonts w:ascii="Times New Roman" w:eastAsia="Calibri" w:hAnsi="Times New Roman" w:cs="Times New Roman"/>
          <w:bCs/>
          <w:sz w:val="24"/>
          <w:szCs w:val="24"/>
          <w:lang w:val="en-GB"/>
        </w:rPr>
        <w:t xml:space="preserve"> </w:t>
      </w:r>
      <w:r w:rsidR="007F43C4">
        <w:rPr>
          <w:rFonts w:ascii="Times New Roman" w:eastAsia="Calibri" w:hAnsi="Times New Roman" w:cs="Times New Roman"/>
          <w:sz w:val="24"/>
          <w:szCs w:val="24"/>
          <w:lang w:val="en-GB"/>
        </w:rPr>
        <w:t>where it had observed that the prohibition defined under</w:t>
      </w:r>
      <w:r w:rsidR="00825A0D" w:rsidRPr="007F43C4">
        <w:rPr>
          <w:rFonts w:ascii="Times New Roman" w:eastAsia="Calibri" w:hAnsi="Times New Roman" w:cs="Times New Roman"/>
          <w:sz w:val="24"/>
          <w:szCs w:val="24"/>
          <w:lang w:val="en-GB"/>
        </w:rPr>
        <w:t xml:space="preserve"> </w:t>
      </w:r>
      <w:r w:rsidR="007F43C4">
        <w:rPr>
          <w:rFonts w:ascii="Times New Roman" w:eastAsia="Calibri" w:hAnsi="Times New Roman" w:cs="Times New Roman"/>
          <w:sz w:val="24"/>
          <w:szCs w:val="24"/>
          <w:lang w:val="en-GB"/>
        </w:rPr>
        <w:t>A</w:t>
      </w:r>
      <w:r w:rsidR="00825A0D" w:rsidRPr="007F43C4">
        <w:rPr>
          <w:rFonts w:ascii="Times New Roman" w:eastAsia="Calibri" w:hAnsi="Times New Roman" w:cs="Times New Roman"/>
          <w:sz w:val="24"/>
          <w:szCs w:val="24"/>
          <w:lang w:val="en-GB"/>
        </w:rPr>
        <w:t xml:space="preserve">rt. 15 </w:t>
      </w:r>
      <w:r w:rsidR="007F43C4" w:rsidRPr="007F43C4">
        <w:rPr>
          <w:rFonts w:ascii="Times New Roman" w:eastAsia="Calibri" w:hAnsi="Times New Roman" w:cs="Times New Roman"/>
          <w:sz w:val="24"/>
          <w:szCs w:val="24"/>
          <w:lang w:val="en-GB"/>
        </w:rPr>
        <w:t xml:space="preserve">of the Covenant </w:t>
      </w:r>
      <w:r w:rsidR="007F43C4">
        <w:rPr>
          <w:rFonts w:ascii="Times New Roman" w:eastAsia="Calibri" w:hAnsi="Times New Roman" w:cs="Times New Roman"/>
          <w:sz w:val="24"/>
          <w:szCs w:val="24"/>
          <w:lang w:val="en-GB"/>
        </w:rPr>
        <w:t xml:space="preserve">may </w:t>
      </w:r>
      <w:r w:rsidR="00CD10A0" w:rsidRPr="007F43C4">
        <w:rPr>
          <w:rFonts w:ascii="Times New Roman" w:eastAsia="Calibri" w:hAnsi="Times New Roman" w:cs="Times New Roman"/>
          <w:sz w:val="24"/>
          <w:szCs w:val="24"/>
          <w:lang w:val="en-GB"/>
        </w:rPr>
        <w:t>be</w:t>
      </w:r>
      <w:r w:rsidR="007F43C4">
        <w:rPr>
          <w:rFonts w:ascii="Times New Roman" w:eastAsia="Calibri" w:hAnsi="Times New Roman" w:cs="Times New Roman"/>
          <w:sz w:val="24"/>
          <w:szCs w:val="24"/>
          <w:lang w:val="en-GB"/>
        </w:rPr>
        <w:t xml:space="preserve"> </w:t>
      </w:r>
      <w:r w:rsidR="00841149">
        <w:rPr>
          <w:rFonts w:ascii="Times New Roman" w:eastAsia="Calibri" w:hAnsi="Times New Roman" w:cs="Times New Roman"/>
          <w:sz w:val="24"/>
          <w:szCs w:val="24"/>
          <w:lang w:val="en-GB"/>
        </w:rPr>
        <w:t>applied</w:t>
      </w:r>
      <w:r w:rsidR="007F43C4">
        <w:rPr>
          <w:rFonts w:ascii="Times New Roman" w:eastAsia="Calibri" w:hAnsi="Times New Roman" w:cs="Times New Roman"/>
          <w:sz w:val="24"/>
          <w:szCs w:val="24"/>
          <w:lang w:val="en-GB"/>
        </w:rPr>
        <w:t xml:space="preserve"> directly in domestic law</w:t>
      </w:r>
      <w:r w:rsidR="00CD10A0" w:rsidRPr="007F43C4">
        <w:rPr>
          <w:rFonts w:ascii="Times New Roman" w:eastAsia="Calibri" w:hAnsi="Times New Roman" w:cs="Times New Roman"/>
          <w:sz w:val="24"/>
          <w:szCs w:val="24"/>
          <w:lang w:val="en-GB"/>
        </w:rPr>
        <w:t xml:space="preserve"> </w:t>
      </w:r>
      <w:r w:rsidR="00825A0D" w:rsidRPr="007F43C4">
        <w:rPr>
          <w:rFonts w:ascii="Times New Roman" w:eastAsia="Calibri" w:hAnsi="Times New Roman" w:cs="Times New Roman"/>
          <w:sz w:val="24"/>
          <w:szCs w:val="24"/>
          <w:lang w:val="en-GB"/>
        </w:rPr>
        <w:t>(</w:t>
      </w:r>
      <w:r w:rsidRPr="007F43C4">
        <w:rPr>
          <w:rFonts w:ascii="Times New Roman" w:eastAsia="Calibri" w:hAnsi="Times New Roman" w:cs="Times New Roman"/>
          <w:iCs/>
          <w:sz w:val="24"/>
          <w:szCs w:val="24"/>
          <w:lang w:val="en-GB"/>
        </w:rPr>
        <w:t>self-executing</w:t>
      </w:r>
      <w:r w:rsidRPr="007F43C4">
        <w:rPr>
          <w:rFonts w:ascii="Times New Roman" w:eastAsia="Calibri" w:hAnsi="Times New Roman" w:cs="Times New Roman"/>
          <w:sz w:val="24"/>
          <w:szCs w:val="24"/>
          <w:lang w:val="en-GB"/>
        </w:rPr>
        <w:t xml:space="preserve"> </w:t>
      </w:r>
      <w:r w:rsidR="00825A0D" w:rsidRPr="007F43C4">
        <w:rPr>
          <w:rFonts w:ascii="Times New Roman" w:eastAsia="Calibri" w:hAnsi="Times New Roman" w:cs="Times New Roman"/>
          <w:sz w:val="24"/>
          <w:szCs w:val="24"/>
          <w:lang w:val="en-GB"/>
        </w:rPr>
        <w:t>norm</w:t>
      </w:r>
      <w:r w:rsidRPr="007F43C4">
        <w:rPr>
          <w:rFonts w:ascii="Times New Roman" w:eastAsia="Calibri" w:hAnsi="Times New Roman" w:cs="Times New Roman"/>
          <w:sz w:val="24"/>
          <w:szCs w:val="24"/>
          <w:lang w:val="en-GB"/>
        </w:rPr>
        <w:t>s</w:t>
      </w:r>
      <w:r w:rsidR="00106BCF" w:rsidRPr="007F43C4">
        <w:rPr>
          <w:rFonts w:ascii="Times New Roman" w:eastAsia="Calibri" w:hAnsi="Times New Roman" w:cs="Times New Roman"/>
          <w:sz w:val="24"/>
          <w:szCs w:val="24"/>
          <w:lang w:val="en-GB"/>
        </w:rPr>
        <w:t>)</w:t>
      </w:r>
      <w:r w:rsidR="00825A0D" w:rsidRPr="007F43C4">
        <w:rPr>
          <w:rFonts w:ascii="Times New Roman" w:eastAsia="Calibri" w:hAnsi="Times New Roman" w:cs="Times New Roman"/>
          <w:sz w:val="24"/>
          <w:szCs w:val="24"/>
          <w:lang w:val="en-GB"/>
        </w:rPr>
        <w:t>.</w:t>
      </w:r>
    </w:p>
    <w:p w:rsidR="00825A0D" w:rsidRPr="007F43C4" w:rsidRDefault="00825A0D" w:rsidP="00C93801">
      <w:pPr>
        <w:spacing w:after="0" w:line="240" w:lineRule="auto"/>
        <w:jc w:val="both"/>
        <w:rPr>
          <w:rFonts w:ascii="Times New Roman" w:eastAsia="Calibri" w:hAnsi="Times New Roman" w:cs="Times New Roman"/>
          <w:sz w:val="24"/>
          <w:szCs w:val="24"/>
          <w:lang w:val="en-GB"/>
        </w:rPr>
      </w:pPr>
    </w:p>
    <w:p w:rsidR="007D0181" w:rsidRPr="007F43C4" w:rsidRDefault="007F43C4" w:rsidP="00C93801">
      <w:pPr>
        <w:pStyle w:val="Akapitzlist"/>
        <w:numPr>
          <w:ilvl w:val="0"/>
          <w:numId w:val="3"/>
        </w:numPr>
        <w:spacing w:after="0" w:line="240" w:lineRule="auto"/>
        <w:ind w:left="360"/>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 xml:space="preserve">The Appellate Court in </w:t>
      </w:r>
      <w:proofErr w:type="spellStart"/>
      <w:r>
        <w:rPr>
          <w:rFonts w:ascii="Times New Roman" w:eastAsia="Calibri" w:hAnsi="Times New Roman" w:cs="Times New Roman"/>
          <w:sz w:val="24"/>
          <w:szCs w:val="24"/>
          <w:lang w:val="en-GB"/>
        </w:rPr>
        <w:t>Rzeszó</w:t>
      </w:r>
      <w:r w:rsidR="00B30555" w:rsidRPr="007F43C4">
        <w:rPr>
          <w:rFonts w:ascii="Times New Roman" w:eastAsia="Calibri" w:hAnsi="Times New Roman" w:cs="Times New Roman"/>
          <w:sz w:val="24"/>
          <w:szCs w:val="24"/>
          <w:lang w:val="en-GB"/>
        </w:rPr>
        <w:t>w</w:t>
      </w:r>
      <w:proofErr w:type="spellEnd"/>
      <w:r>
        <w:rPr>
          <w:rFonts w:ascii="Times New Roman" w:eastAsia="Calibri" w:hAnsi="Times New Roman" w:cs="Times New Roman"/>
          <w:sz w:val="24"/>
          <w:szCs w:val="24"/>
          <w:lang w:val="en-GB"/>
        </w:rPr>
        <w:t xml:space="preserve"> </w:t>
      </w:r>
      <w:r w:rsidRPr="007F43C4">
        <w:rPr>
          <w:rFonts w:ascii="Times New Roman" w:eastAsia="Calibri" w:hAnsi="Times New Roman" w:cs="Times New Roman"/>
          <w:sz w:val="24"/>
          <w:szCs w:val="24"/>
          <w:lang w:val="en-GB"/>
        </w:rPr>
        <w:t xml:space="preserve">in its ruling of </w:t>
      </w:r>
      <w:r w:rsidR="007D0181" w:rsidRPr="007F43C4">
        <w:rPr>
          <w:rFonts w:ascii="Times New Roman" w:eastAsia="Calibri" w:hAnsi="Times New Roman" w:cs="Times New Roman"/>
          <w:bCs/>
          <w:sz w:val="24"/>
          <w:szCs w:val="24"/>
          <w:lang w:val="en-GB"/>
        </w:rPr>
        <w:t xml:space="preserve">16 </w:t>
      </w:r>
      <w:r w:rsidR="00A9706F" w:rsidRPr="007F43C4">
        <w:rPr>
          <w:rFonts w:ascii="Times New Roman" w:eastAsia="Calibri" w:hAnsi="Times New Roman" w:cs="Times New Roman"/>
          <w:bCs/>
          <w:sz w:val="24"/>
          <w:szCs w:val="24"/>
          <w:lang w:val="en-GB"/>
        </w:rPr>
        <w:t xml:space="preserve">June </w:t>
      </w:r>
      <w:r w:rsidR="007D0181" w:rsidRPr="007F43C4">
        <w:rPr>
          <w:rFonts w:ascii="Times New Roman" w:eastAsia="Calibri" w:hAnsi="Times New Roman" w:cs="Times New Roman"/>
          <w:bCs/>
          <w:sz w:val="24"/>
          <w:szCs w:val="24"/>
          <w:lang w:val="en-GB"/>
        </w:rPr>
        <w:t>2014 (</w:t>
      </w:r>
      <w:r w:rsidR="00A9706F" w:rsidRPr="007F43C4">
        <w:rPr>
          <w:rFonts w:ascii="Times New Roman" w:eastAsia="Calibri" w:hAnsi="Times New Roman" w:cs="Times New Roman"/>
          <w:bCs/>
          <w:sz w:val="24"/>
          <w:szCs w:val="24"/>
          <w:lang w:val="en-GB"/>
        </w:rPr>
        <w:t>file no.</w:t>
      </w:r>
      <w:r w:rsidR="007D0181" w:rsidRPr="007F43C4">
        <w:rPr>
          <w:rFonts w:ascii="Times New Roman" w:eastAsia="Calibri" w:hAnsi="Times New Roman" w:cs="Times New Roman"/>
          <w:bCs/>
          <w:sz w:val="24"/>
          <w:szCs w:val="24"/>
          <w:lang w:val="en-GB"/>
        </w:rPr>
        <w:t xml:space="preserve"> II </w:t>
      </w:r>
      <w:proofErr w:type="spellStart"/>
      <w:r w:rsidR="007D0181" w:rsidRPr="007F43C4">
        <w:rPr>
          <w:rFonts w:ascii="Times New Roman" w:eastAsia="Calibri" w:hAnsi="Times New Roman" w:cs="Times New Roman"/>
          <w:bCs/>
          <w:sz w:val="24"/>
          <w:szCs w:val="24"/>
          <w:lang w:val="en-GB"/>
        </w:rPr>
        <w:t>AKa</w:t>
      </w:r>
      <w:proofErr w:type="spellEnd"/>
      <w:r w:rsidR="007D0181" w:rsidRPr="007F43C4">
        <w:rPr>
          <w:rFonts w:ascii="Times New Roman" w:eastAsia="Calibri" w:hAnsi="Times New Roman" w:cs="Times New Roman"/>
          <w:bCs/>
          <w:sz w:val="24"/>
          <w:szCs w:val="24"/>
          <w:lang w:val="en-GB"/>
        </w:rPr>
        <w:t xml:space="preserve"> 111/13) </w:t>
      </w:r>
      <w:r w:rsidRPr="007F43C4">
        <w:rPr>
          <w:rFonts w:ascii="Times New Roman" w:eastAsia="Calibri" w:hAnsi="Times New Roman" w:cs="Times New Roman"/>
          <w:sz w:val="24"/>
          <w:szCs w:val="24"/>
          <w:lang w:val="en-GB"/>
        </w:rPr>
        <w:t>quoted Art</w:t>
      </w:r>
      <w:r w:rsidR="007D0181" w:rsidRPr="007F43C4">
        <w:rPr>
          <w:rFonts w:ascii="Times New Roman" w:eastAsia="Calibri" w:hAnsi="Times New Roman" w:cs="Times New Roman"/>
          <w:sz w:val="24"/>
          <w:szCs w:val="24"/>
          <w:lang w:val="en-GB"/>
        </w:rPr>
        <w:t>. 14 s</w:t>
      </w:r>
      <w:r>
        <w:rPr>
          <w:rFonts w:ascii="Times New Roman" w:eastAsia="Calibri" w:hAnsi="Times New Roman" w:cs="Times New Roman"/>
          <w:sz w:val="24"/>
          <w:szCs w:val="24"/>
          <w:lang w:val="en-GB"/>
        </w:rPr>
        <w:t>ec</w:t>
      </w:r>
      <w:r w:rsidR="007D0181" w:rsidRPr="007F43C4">
        <w:rPr>
          <w:rFonts w:ascii="Times New Roman" w:eastAsia="Calibri" w:hAnsi="Times New Roman" w:cs="Times New Roman"/>
          <w:sz w:val="24"/>
          <w:szCs w:val="24"/>
          <w:lang w:val="en-GB"/>
        </w:rPr>
        <w:t>t</w:t>
      </w:r>
      <w:r>
        <w:rPr>
          <w:rFonts w:ascii="Times New Roman" w:eastAsia="Calibri" w:hAnsi="Times New Roman" w:cs="Times New Roman"/>
          <w:sz w:val="24"/>
          <w:szCs w:val="24"/>
          <w:lang w:val="en-GB"/>
        </w:rPr>
        <w:t>ion</w:t>
      </w:r>
      <w:r w:rsidR="007D0181" w:rsidRPr="007F43C4">
        <w:rPr>
          <w:rFonts w:ascii="Times New Roman" w:eastAsia="Calibri" w:hAnsi="Times New Roman" w:cs="Times New Roman"/>
          <w:sz w:val="24"/>
          <w:szCs w:val="24"/>
          <w:lang w:val="en-GB"/>
        </w:rPr>
        <w:t xml:space="preserve"> 3 l</w:t>
      </w:r>
      <w:r w:rsidR="00641C8F" w:rsidRPr="007F43C4">
        <w:rPr>
          <w:rFonts w:ascii="Times New Roman" w:eastAsia="Calibri" w:hAnsi="Times New Roman" w:cs="Times New Roman"/>
          <w:sz w:val="24"/>
          <w:szCs w:val="24"/>
          <w:lang w:val="en-GB"/>
        </w:rPr>
        <w:t>etter</w:t>
      </w:r>
      <w:r w:rsidR="007D0181" w:rsidRPr="007F43C4">
        <w:rPr>
          <w:rFonts w:ascii="Times New Roman" w:eastAsia="Calibri" w:hAnsi="Times New Roman" w:cs="Times New Roman"/>
          <w:sz w:val="24"/>
          <w:szCs w:val="24"/>
          <w:lang w:val="en-GB"/>
        </w:rPr>
        <w:t xml:space="preserve"> b. </w:t>
      </w:r>
      <w:r w:rsidR="00641C8F" w:rsidRPr="007F43C4">
        <w:rPr>
          <w:rFonts w:ascii="Times New Roman" w:eastAsia="Calibri" w:hAnsi="Times New Roman" w:cs="Times New Roman"/>
          <w:sz w:val="24"/>
          <w:szCs w:val="24"/>
          <w:lang w:val="en-GB"/>
        </w:rPr>
        <w:t xml:space="preserve">of the Covenant when </w:t>
      </w:r>
      <w:r>
        <w:rPr>
          <w:rFonts w:ascii="Times New Roman" w:eastAsia="Calibri" w:hAnsi="Times New Roman" w:cs="Times New Roman"/>
          <w:sz w:val="24"/>
          <w:szCs w:val="24"/>
          <w:lang w:val="en-GB"/>
        </w:rPr>
        <w:t xml:space="preserve">reflecting on the right to defence and other </w:t>
      </w:r>
      <w:r w:rsidR="002C467C">
        <w:rPr>
          <w:rFonts w:ascii="Times New Roman" w:eastAsia="Calibri" w:hAnsi="Times New Roman" w:cs="Times New Roman"/>
          <w:sz w:val="24"/>
          <w:szCs w:val="24"/>
          <w:lang w:val="en-GB"/>
        </w:rPr>
        <w:t>procedural guarantees</w:t>
      </w:r>
      <w:r w:rsidR="00FD5838" w:rsidRPr="007F43C4">
        <w:rPr>
          <w:rFonts w:ascii="Times New Roman" w:eastAsia="Calibri" w:hAnsi="Times New Roman" w:cs="Times New Roman"/>
          <w:sz w:val="24"/>
          <w:szCs w:val="24"/>
          <w:lang w:val="en-GB"/>
        </w:rPr>
        <w:t>.</w:t>
      </w:r>
    </w:p>
    <w:p w:rsidR="007D0181" w:rsidRPr="007F43C4" w:rsidRDefault="007D0181" w:rsidP="00C93801">
      <w:pPr>
        <w:spacing w:line="240" w:lineRule="auto"/>
        <w:jc w:val="both"/>
        <w:rPr>
          <w:rFonts w:ascii="Times New Roman" w:hAnsi="Times New Roman" w:cs="Times New Roman"/>
          <w:sz w:val="24"/>
          <w:szCs w:val="24"/>
          <w:lang w:val="en-GB"/>
        </w:rPr>
      </w:pPr>
    </w:p>
    <w:p w:rsidR="006D59BE" w:rsidRPr="007F43C4" w:rsidRDefault="000750BD" w:rsidP="00C93801">
      <w:pPr>
        <w:spacing w:line="240" w:lineRule="auto"/>
        <w:jc w:val="both"/>
        <w:rPr>
          <w:rFonts w:ascii="Times New Roman" w:hAnsi="Times New Roman" w:cs="Times New Roman"/>
          <w:b/>
          <w:sz w:val="24"/>
          <w:szCs w:val="24"/>
          <w:u w:val="single"/>
          <w:lang w:val="en-GB"/>
        </w:rPr>
      </w:pPr>
      <w:r w:rsidRPr="007F43C4">
        <w:rPr>
          <w:rFonts w:ascii="Times New Roman" w:hAnsi="Times New Roman" w:cs="Times New Roman"/>
          <w:b/>
          <w:sz w:val="24"/>
          <w:szCs w:val="24"/>
          <w:u w:val="single"/>
          <w:lang w:val="en-GB"/>
        </w:rPr>
        <w:t>Re: Para.</w:t>
      </w:r>
      <w:r w:rsidR="002257FC" w:rsidRPr="007F43C4">
        <w:rPr>
          <w:rFonts w:ascii="Times New Roman" w:hAnsi="Times New Roman" w:cs="Times New Roman"/>
          <w:b/>
          <w:sz w:val="24"/>
          <w:szCs w:val="24"/>
          <w:u w:val="single"/>
          <w:lang w:val="en-GB"/>
        </w:rPr>
        <w:t xml:space="preserve"> 40</w:t>
      </w:r>
    </w:p>
    <w:p w:rsidR="00BA39B6" w:rsidRPr="007F43C4" w:rsidRDefault="00CE5951" w:rsidP="00C93801">
      <w:pPr>
        <w:spacing w:after="0" w:line="240" w:lineRule="auto"/>
        <w:jc w:val="both"/>
        <w:rPr>
          <w:rFonts w:ascii="Times New Roman" w:eastAsia="Times New Roman" w:hAnsi="Times New Roman" w:cs="Times New Roman"/>
          <w:b/>
          <w:sz w:val="24"/>
          <w:szCs w:val="24"/>
          <w:lang w:val="en-GB" w:eastAsia="pl-PL"/>
        </w:rPr>
      </w:pPr>
      <w:r w:rsidRPr="007F43C4">
        <w:rPr>
          <w:rFonts w:ascii="Times New Roman" w:eastAsia="Times New Roman" w:hAnsi="Times New Roman" w:cs="Times New Roman"/>
          <w:b/>
          <w:sz w:val="24"/>
          <w:szCs w:val="24"/>
          <w:lang w:val="en-GB" w:eastAsia="pl-PL"/>
        </w:rPr>
        <w:t>P</w:t>
      </w:r>
      <w:r w:rsidR="007F43C4">
        <w:rPr>
          <w:rFonts w:ascii="Times New Roman" w:eastAsia="Times New Roman" w:hAnsi="Times New Roman" w:cs="Times New Roman"/>
          <w:b/>
          <w:sz w:val="24"/>
          <w:szCs w:val="24"/>
          <w:lang w:val="en-GB" w:eastAsia="pl-PL"/>
        </w:rPr>
        <w:t>r</w:t>
      </w:r>
      <w:r w:rsidRPr="007F43C4">
        <w:rPr>
          <w:rFonts w:ascii="Times New Roman" w:eastAsia="Times New Roman" w:hAnsi="Times New Roman" w:cs="Times New Roman"/>
          <w:b/>
          <w:sz w:val="24"/>
          <w:szCs w:val="24"/>
          <w:lang w:val="en-GB" w:eastAsia="pl-PL"/>
        </w:rPr>
        <w:t>o</w:t>
      </w:r>
      <w:r w:rsidR="007F43C4">
        <w:rPr>
          <w:rFonts w:ascii="Times New Roman" w:eastAsia="Times New Roman" w:hAnsi="Times New Roman" w:cs="Times New Roman"/>
          <w:b/>
          <w:sz w:val="24"/>
          <w:szCs w:val="24"/>
          <w:lang w:val="en-GB" w:eastAsia="pl-PL"/>
        </w:rPr>
        <w:t>ceeding</w:t>
      </w:r>
      <w:r w:rsidRPr="007F43C4">
        <w:rPr>
          <w:rFonts w:ascii="Times New Roman" w:eastAsia="Times New Roman" w:hAnsi="Times New Roman" w:cs="Times New Roman"/>
          <w:b/>
          <w:sz w:val="24"/>
          <w:szCs w:val="24"/>
          <w:lang w:val="en-GB" w:eastAsia="pl-PL"/>
        </w:rPr>
        <w:t>s</w:t>
      </w:r>
      <w:r w:rsidR="007F43C4">
        <w:rPr>
          <w:rFonts w:ascii="Times New Roman" w:eastAsia="Times New Roman" w:hAnsi="Times New Roman" w:cs="Times New Roman"/>
          <w:b/>
          <w:sz w:val="24"/>
          <w:szCs w:val="24"/>
          <w:lang w:val="en-GB" w:eastAsia="pl-PL"/>
        </w:rPr>
        <w:t xml:space="preserve"> conducted by the </w:t>
      </w:r>
      <w:r w:rsidRPr="007F43C4">
        <w:rPr>
          <w:rFonts w:ascii="Times New Roman" w:eastAsia="Times New Roman" w:hAnsi="Times New Roman" w:cs="Times New Roman"/>
          <w:b/>
          <w:sz w:val="24"/>
          <w:szCs w:val="24"/>
          <w:lang w:val="en-GB" w:eastAsia="pl-PL"/>
        </w:rPr>
        <w:t>Pro</w:t>
      </w:r>
      <w:r w:rsidR="007F43C4">
        <w:rPr>
          <w:rFonts w:ascii="Times New Roman" w:eastAsia="Times New Roman" w:hAnsi="Times New Roman" w:cs="Times New Roman"/>
          <w:b/>
          <w:sz w:val="24"/>
          <w:szCs w:val="24"/>
          <w:lang w:val="en-GB" w:eastAsia="pl-PL"/>
        </w:rPr>
        <w:t>secution Authority in the period</w:t>
      </w:r>
      <w:r w:rsidR="00104EAE" w:rsidRPr="007F43C4">
        <w:rPr>
          <w:rFonts w:ascii="Times New Roman" w:eastAsia="Times New Roman" w:hAnsi="Times New Roman" w:cs="Times New Roman"/>
          <w:b/>
          <w:sz w:val="24"/>
          <w:szCs w:val="24"/>
          <w:lang w:val="en-GB" w:eastAsia="pl-PL"/>
        </w:rPr>
        <w:t xml:space="preserve"> 2009</w:t>
      </w:r>
      <w:r w:rsidR="007F43C4">
        <w:rPr>
          <w:rFonts w:ascii="Times New Roman" w:eastAsia="Times New Roman" w:hAnsi="Times New Roman" w:cs="Times New Roman"/>
          <w:b/>
          <w:sz w:val="24"/>
          <w:szCs w:val="24"/>
          <w:lang w:val="en-GB" w:eastAsia="pl-PL"/>
        </w:rPr>
        <w:t>–</w:t>
      </w:r>
      <w:r w:rsidR="00104EAE" w:rsidRPr="007F43C4">
        <w:rPr>
          <w:rFonts w:ascii="Times New Roman" w:eastAsia="Times New Roman" w:hAnsi="Times New Roman" w:cs="Times New Roman"/>
          <w:b/>
          <w:sz w:val="24"/>
          <w:szCs w:val="24"/>
          <w:lang w:val="en-GB" w:eastAsia="pl-PL"/>
        </w:rPr>
        <w:t>2014</w:t>
      </w:r>
      <w:r w:rsidR="00DF2C59" w:rsidRPr="007F43C4">
        <w:rPr>
          <w:rStyle w:val="Odwoanieprzypisudolnego"/>
          <w:rFonts w:ascii="Times New Roman" w:eastAsia="Times New Roman" w:hAnsi="Times New Roman" w:cs="Times New Roman"/>
          <w:b/>
          <w:sz w:val="24"/>
          <w:szCs w:val="24"/>
          <w:lang w:val="en-GB" w:eastAsia="pl-PL"/>
        </w:rPr>
        <w:footnoteReference w:id="1"/>
      </w:r>
    </w:p>
    <w:p w:rsidR="00BA39B6" w:rsidRPr="007F43C4" w:rsidRDefault="00BA39B6" w:rsidP="00C93801">
      <w:pPr>
        <w:spacing w:after="0" w:line="240" w:lineRule="auto"/>
        <w:jc w:val="both"/>
        <w:rPr>
          <w:rFonts w:ascii="Times New Roman" w:eastAsia="Times New Roman" w:hAnsi="Times New Roman" w:cs="Times New Roman"/>
          <w:sz w:val="24"/>
          <w:szCs w:val="24"/>
          <w:lang w:val="en-GB" w:eastAsia="pl-PL"/>
        </w:rPr>
      </w:pPr>
    </w:p>
    <w:p w:rsidR="00E21282" w:rsidRPr="007F43C4" w:rsidRDefault="00E21282" w:rsidP="00C93801">
      <w:pPr>
        <w:pStyle w:val="Akapitzlist"/>
        <w:numPr>
          <w:ilvl w:val="0"/>
          <w:numId w:val="5"/>
        </w:numPr>
        <w:spacing w:after="0" w:line="240" w:lineRule="auto"/>
        <w:ind w:left="360"/>
        <w:jc w:val="both"/>
        <w:rPr>
          <w:rFonts w:ascii="Times New Roman" w:eastAsia="Times New Roman" w:hAnsi="Times New Roman" w:cs="Times New Roman"/>
          <w:b/>
          <w:sz w:val="24"/>
          <w:szCs w:val="24"/>
          <w:lang w:val="en-GB" w:eastAsia="pl-PL"/>
        </w:rPr>
      </w:pPr>
      <w:r w:rsidRPr="007F43C4">
        <w:rPr>
          <w:rFonts w:ascii="Times New Roman" w:eastAsia="Times New Roman" w:hAnsi="Times New Roman" w:cs="Times New Roman"/>
          <w:b/>
          <w:sz w:val="24"/>
          <w:szCs w:val="24"/>
          <w:lang w:val="en-GB" w:eastAsia="pl-PL"/>
        </w:rPr>
        <w:t>2009</w:t>
      </w:r>
    </w:p>
    <w:p w:rsidR="007635D2" w:rsidRPr="007F43C4" w:rsidRDefault="007F43C4"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A total of </w:t>
      </w:r>
      <w:r w:rsidR="007635D2" w:rsidRPr="007F43C4">
        <w:rPr>
          <w:rFonts w:ascii="Times New Roman" w:eastAsia="Times New Roman" w:hAnsi="Times New Roman" w:cs="Times New Roman"/>
          <w:sz w:val="24"/>
          <w:szCs w:val="24"/>
          <w:lang w:val="en-GB" w:eastAsia="pl-PL"/>
        </w:rPr>
        <w:t>166 p</w:t>
      </w:r>
      <w:r>
        <w:rPr>
          <w:rFonts w:ascii="Times New Roman" w:eastAsia="Times New Roman" w:hAnsi="Times New Roman" w:cs="Times New Roman"/>
          <w:sz w:val="24"/>
          <w:szCs w:val="24"/>
          <w:lang w:val="en-GB" w:eastAsia="pl-PL"/>
        </w:rPr>
        <w:t>r</w:t>
      </w:r>
      <w:r w:rsidR="007635D2" w:rsidRPr="007F43C4">
        <w:rPr>
          <w:rFonts w:ascii="Times New Roman" w:eastAsia="Times New Roman" w:hAnsi="Times New Roman" w:cs="Times New Roman"/>
          <w:sz w:val="24"/>
          <w:szCs w:val="24"/>
          <w:lang w:val="en-GB" w:eastAsia="pl-PL"/>
        </w:rPr>
        <w:t>o</w:t>
      </w:r>
      <w:r>
        <w:rPr>
          <w:rFonts w:ascii="Times New Roman" w:eastAsia="Times New Roman" w:hAnsi="Times New Roman" w:cs="Times New Roman"/>
          <w:sz w:val="24"/>
          <w:szCs w:val="24"/>
          <w:lang w:val="en-GB" w:eastAsia="pl-PL"/>
        </w:rPr>
        <w:t>ceedings were pending, including</w:t>
      </w:r>
      <w:r w:rsidR="007635D2" w:rsidRPr="007F43C4">
        <w:rPr>
          <w:rFonts w:ascii="Times New Roman" w:eastAsia="Times New Roman" w:hAnsi="Times New Roman" w:cs="Times New Roman"/>
          <w:sz w:val="24"/>
          <w:szCs w:val="24"/>
          <w:lang w:val="en-GB" w:eastAsia="pl-PL"/>
        </w:rPr>
        <w:t xml:space="preserve"> 124 n</w:t>
      </w:r>
      <w:r>
        <w:rPr>
          <w:rFonts w:ascii="Times New Roman" w:eastAsia="Times New Roman" w:hAnsi="Times New Roman" w:cs="Times New Roman"/>
          <w:sz w:val="24"/>
          <w:szCs w:val="24"/>
          <w:lang w:val="en-GB" w:eastAsia="pl-PL"/>
        </w:rPr>
        <w:t>e</w:t>
      </w:r>
      <w:r w:rsidR="007635D2" w:rsidRPr="007F43C4">
        <w:rPr>
          <w:rFonts w:ascii="Times New Roman" w:eastAsia="Times New Roman" w:hAnsi="Times New Roman" w:cs="Times New Roman"/>
          <w:sz w:val="24"/>
          <w:szCs w:val="24"/>
          <w:lang w:val="en-GB" w:eastAsia="pl-PL"/>
        </w:rPr>
        <w:t>w</w:t>
      </w:r>
      <w:r>
        <w:rPr>
          <w:rFonts w:ascii="Times New Roman" w:eastAsia="Times New Roman" w:hAnsi="Times New Roman" w:cs="Times New Roman"/>
          <w:sz w:val="24"/>
          <w:szCs w:val="24"/>
          <w:lang w:val="en-GB" w:eastAsia="pl-PL"/>
        </w:rPr>
        <w:t xml:space="preserve"> ones</w:t>
      </w:r>
      <w:r w:rsidR="007635D2"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 xml:space="preserve">with </w:t>
      </w:r>
      <w:r w:rsidR="007635D2" w:rsidRPr="007F43C4">
        <w:rPr>
          <w:rFonts w:ascii="Times New Roman" w:eastAsia="Times New Roman" w:hAnsi="Times New Roman" w:cs="Times New Roman"/>
          <w:sz w:val="24"/>
          <w:szCs w:val="24"/>
          <w:lang w:val="en-GB" w:eastAsia="pl-PL"/>
        </w:rPr>
        <w:t>42 p</w:t>
      </w:r>
      <w:r>
        <w:rPr>
          <w:rFonts w:ascii="Times New Roman" w:eastAsia="Times New Roman" w:hAnsi="Times New Roman" w:cs="Times New Roman"/>
          <w:sz w:val="24"/>
          <w:szCs w:val="24"/>
          <w:lang w:val="en-GB" w:eastAsia="pl-PL"/>
        </w:rPr>
        <w:t>r</w:t>
      </w:r>
      <w:r w:rsidR="007635D2" w:rsidRPr="007F43C4">
        <w:rPr>
          <w:rFonts w:ascii="Times New Roman" w:eastAsia="Times New Roman" w:hAnsi="Times New Roman" w:cs="Times New Roman"/>
          <w:sz w:val="24"/>
          <w:szCs w:val="24"/>
          <w:lang w:val="en-GB" w:eastAsia="pl-PL"/>
        </w:rPr>
        <w:t>o</w:t>
      </w:r>
      <w:r>
        <w:rPr>
          <w:rFonts w:ascii="Times New Roman" w:eastAsia="Times New Roman" w:hAnsi="Times New Roman" w:cs="Times New Roman"/>
          <w:sz w:val="24"/>
          <w:szCs w:val="24"/>
          <w:lang w:val="en-GB" w:eastAsia="pl-PL"/>
        </w:rPr>
        <w:t xml:space="preserve">ceedings continued from an earlier period. A total of </w:t>
      </w:r>
      <w:r w:rsidR="007635D2" w:rsidRPr="007F43C4">
        <w:rPr>
          <w:rFonts w:ascii="Times New Roman" w:eastAsia="Times New Roman" w:hAnsi="Times New Roman" w:cs="Times New Roman"/>
          <w:sz w:val="24"/>
          <w:szCs w:val="24"/>
          <w:lang w:val="en-GB" w:eastAsia="pl-PL"/>
        </w:rPr>
        <w:t xml:space="preserve">146 </w:t>
      </w:r>
      <w:r>
        <w:rPr>
          <w:rFonts w:ascii="Times New Roman" w:eastAsia="Times New Roman" w:hAnsi="Times New Roman" w:cs="Times New Roman"/>
          <w:sz w:val="24"/>
          <w:szCs w:val="24"/>
          <w:lang w:val="en-GB" w:eastAsia="pl-PL"/>
        </w:rPr>
        <w:t>case</w:t>
      </w:r>
      <w:r w:rsidR="007635D2" w:rsidRPr="007F43C4">
        <w:rPr>
          <w:rFonts w:ascii="Times New Roman" w:eastAsia="Times New Roman" w:hAnsi="Times New Roman" w:cs="Times New Roman"/>
          <w:sz w:val="24"/>
          <w:szCs w:val="24"/>
          <w:lang w:val="en-GB" w:eastAsia="pl-PL"/>
        </w:rPr>
        <w:t>s</w:t>
      </w:r>
      <w:r>
        <w:rPr>
          <w:rFonts w:ascii="Times New Roman" w:eastAsia="Times New Roman" w:hAnsi="Times New Roman" w:cs="Times New Roman"/>
          <w:sz w:val="24"/>
          <w:szCs w:val="24"/>
          <w:lang w:val="en-GB" w:eastAsia="pl-PL"/>
        </w:rPr>
        <w:t xml:space="preserve"> were concluded</w:t>
      </w:r>
      <w:r w:rsidR="007635D2"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 xml:space="preserve">and </w:t>
      </w:r>
      <w:r w:rsidR="007635D2" w:rsidRPr="007F43C4">
        <w:rPr>
          <w:rFonts w:ascii="Times New Roman" w:eastAsia="Times New Roman" w:hAnsi="Times New Roman" w:cs="Times New Roman"/>
          <w:sz w:val="24"/>
          <w:szCs w:val="24"/>
          <w:lang w:val="en-GB" w:eastAsia="pl-PL"/>
        </w:rPr>
        <w:t xml:space="preserve">20 </w:t>
      </w:r>
      <w:r w:rsidRPr="007F43C4">
        <w:rPr>
          <w:rFonts w:ascii="Times New Roman" w:eastAsia="Times New Roman" w:hAnsi="Times New Roman" w:cs="Times New Roman"/>
          <w:sz w:val="24"/>
          <w:szCs w:val="24"/>
          <w:lang w:val="en-GB" w:eastAsia="pl-PL"/>
        </w:rPr>
        <w:t>cases were pending</w:t>
      </w:r>
      <w:r w:rsidR="007635D2" w:rsidRPr="007F43C4">
        <w:rPr>
          <w:rFonts w:ascii="Times New Roman" w:eastAsia="Times New Roman" w:hAnsi="Times New Roman" w:cs="Times New Roman"/>
          <w:sz w:val="24"/>
          <w:szCs w:val="24"/>
          <w:lang w:val="en-GB" w:eastAsia="pl-PL"/>
        </w:rPr>
        <w:t>.</w:t>
      </w:r>
    </w:p>
    <w:p w:rsidR="007635D2" w:rsidRPr="007F43C4" w:rsidRDefault="007F43C4"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Out of all the concluded </w:t>
      </w:r>
      <w:r w:rsidR="007635D2" w:rsidRPr="007F43C4">
        <w:rPr>
          <w:rFonts w:ascii="Times New Roman" w:eastAsia="Times New Roman" w:hAnsi="Times New Roman" w:cs="Times New Roman"/>
          <w:sz w:val="24"/>
          <w:szCs w:val="24"/>
          <w:lang w:val="en-GB" w:eastAsia="pl-PL"/>
        </w:rPr>
        <w:t xml:space="preserve">146 </w:t>
      </w:r>
      <w:r>
        <w:rPr>
          <w:rFonts w:ascii="Times New Roman" w:eastAsia="Times New Roman" w:hAnsi="Times New Roman" w:cs="Times New Roman"/>
          <w:sz w:val="24"/>
          <w:szCs w:val="24"/>
          <w:lang w:val="en-GB" w:eastAsia="pl-PL"/>
        </w:rPr>
        <w:t>case</w:t>
      </w:r>
      <w:r w:rsidR="007635D2" w:rsidRPr="007F43C4">
        <w:rPr>
          <w:rFonts w:ascii="Times New Roman" w:eastAsia="Times New Roman" w:hAnsi="Times New Roman" w:cs="Times New Roman"/>
          <w:sz w:val="24"/>
          <w:szCs w:val="24"/>
          <w:lang w:val="en-GB" w:eastAsia="pl-PL"/>
        </w:rPr>
        <w:t>s:</w:t>
      </w:r>
    </w:p>
    <w:p w:rsidR="007635D2" w:rsidRPr="007F43C4" w:rsidRDefault="007F43C4"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in </w:t>
      </w:r>
      <w:r w:rsidR="007635D2" w:rsidRPr="007F43C4">
        <w:rPr>
          <w:rFonts w:ascii="Times New Roman" w:eastAsia="Times New Roman" w:hAnsi="Times New Roman" w:cs="Times New Roman"/>
          <w:sz w:val="24"/>
          <w:szCs w:val="24"/>
          <w:lang w:val="en-GB" w:eastAsia="pl-PL"/>
        </w:rPr>
        <w:t xml:space="preserve">28 </w:t>
      </w:r>
      <w:r>
        <w:rPr>
          <w:rFonts w:ascii="Times New Roman" w:eastAsia="Times New Roman" w:hAnsi="Times New Roman" w:cs="Times New Roman"/>
          <w:sz w:val="24"/>
          <w:szCs w:val="24"/>
          <w:lang w:val="en-GB" w:eastAsia="pl-PL"/>
        </w:rPr>
        <w:t>case</w:t>
      </w:r>
      <w:r w:rsidR="007635D2" w:rsidRPr="007F43C4">
        <w:rPr>
          <w:rFonts w:ascii="Times New Roman" w:eastAsia="Times New Roman" w:hAnsi="Times New Roman" w:cs="Times New Roman"/>
          <w:sz w:val="24"/>
          <w:szCs w:val="24"/>
          <w:lang w:val="en-GB" w:eastAsia="pl-PL"/>
        </w:rPr>
        <w:t>s</w:t>
      </w:r>
      <w:r>
        <w:rPr>
          <w:rFonts w:ascii="Times New Roman" w:eastAsia="Times New Roman" w:hAnsi="Times New Roman" w:cs="Times New Roman"/>
          <w:sz w:val="24"/>
          <w:szCs w:val="24"/>
          <w:lang w:val="en-GB" w:eastAsia="pl-PL"/>
        </w:rPr>
        <w:t xml:space="preserve"> indictments were brought in against </w:t>
      </w:r>
      <w:r w:rsidR="001555DA" w:rsidRPr="007F43C4">
        <w:rPr>
          <w:rFonts w:ascii="Times New Roman" w:eastAsia="Times New Roman" w:hAnsi="Times New Roman" w:cs="Times New Roman"/>
          <w:sz w:val="24"/>
          <w:szCs w:val="24"/>
          <w:lang w:val="en-GB" w:eastAsia="pl-PL"/>
        </w:rPr>
        <w:t xml:space="preserve">46 </w:t>
      </w:r>
      <w:r w:rsidR="00B61EA4" w:rsidRPr="007F43C4">
        <w:rPr>
          <w:rFonts w:ascii="Times New Roman" w:eastAsia="Times New Roman" w:hAnsi="Times New Roman" w:cs="Times New Roman"/>
          <w:sz w:val="24"/>
          <w:szCs w:val="24"/>
          <w:lang w:val="en-GB" w:eastAsia="pl-PL"/>
        </w:rPr>
        <w:t>individuals</w:t>
      </w:r>
      <w:r w:rsidR="001555DA" w:rsidRPr="007F43C4">
        <w:rPr>
          <w:rFonts w:ascii="Times New Roman" w:eastAsia="Times New Roman" w:hAnsi="Times New Roman" w:cs="Times New Roman"/>
          <w:sz w:val="24"/>
          <w:szCs w:val="24"/>
          <w:lang w:val="en-GB" w:eastAsia="pl-PL"/>
        </w:rPr>
        <w:t>;</w:t>
      </w:r>
    </w:p>
    <w:p w:rsidR="007635D2" w:rsidRPr="007F43C4" w:rsidRDefault="0095313B"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73 </w:t>
      </w:r>
      <w:r w:rsidR="00D419F6">
        <w:rPr>
          <w:rFonts w:ascii="Times New Roman" w:eastAsia="Times New Roman" w:hAnsi="Times New Roman" w:cs="Times New Roman"/>
          <w:sz w:val="24"/>
          <w:szCs w:val="24"/>
          <w:lang w:val="en-GB" w:eastAsia="pl-PL"/>
        </w:rPr>
        <w:t>cases were discontinued</w:t>
      </w:r>
      <w:r w:rsidR="007635D2" w:rsidRPr="007F43C4">
        <w:rPr>
          <w:rFonts w:ascii="Times New Roman" w:eastAsia="Times New Roman" w:hAnsi="Times New Roman" w:cs="Times New Roman"/>
          <w:sz w:val="24"/>
          <w:szCs w:val="24"/>
          <w:lang w:val="en-GB" w:eastAsia="pl-PL"/>
        </w:rPr>
        <w:t>;</w:t>
      </w:r>
    </w:p>
    <w:p w:rsidR="007635D2" w:rsidRPr="007F43C4" w:rsidRDefault="00D419F6"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in</w:t>
      </w:r>
      <w:r w:rsidR="007635D2" w:rsidRPr="007F43C4">
        <w:rPr>
          <w:rFonts w:ascii="Times New Roman" w:eastAsia="Times New Roman" w:hAnsi="Times New Roman" w:cs="Times New Roman"/>
          <w:sz w:val="24"/>
          <w:szCs w:val="24"/>
          <w:lang w:val="en-GB" w:eastAsia="pl-PL"/>
        </w:rPr>
        <w:t xml:space="preserve"> 37 </w:t>
      </w:r>
      <w:r>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 xml:space="preserve">s </w:t>
      </w:r>
      <w:r w:rsidR="007635D2" w:rsidRPr="007F43C4">
        <w:rPr>
          <w:rFonts w:ascii="Times New Roman" w:eastAsia="Times New Roman" w:hAnsi="Times New Roman" w:cs="Times New Roman"/>
          <w:sz w:val="24"/>
          <w:szCs w:val="24"/>
          <w:lang w:val="en-GB" w:eastAsia="pl-PL"/>
        </w:rPr>
        <w:t>pr</w:t>
      </w:r>
      <w:r>
        <w:rPr>
          <w:rFonts w:ascii="Times New Roman" w:eastAsia="Times New Roman" w:hAnsi="Times New Roman" w:cs="Times New Roman"/>
          <w:sz w:val="24"/>
          <w:szCs w:val="24"/>
          <w:lang w:val="en-GB" w:eastAsia="pl-PL"/>
        </w:rPr>
        <w:t>eliminary proceedings were refused</w:t>
      </w:r>
      <w:r w:rsidR="007635D2" w:rsidRPr="007F43C4">
        <w:rPr>
          <w:rFonts w:ascii="Times New Roman" w:eastAsia="Times New Roman" w:hAnsi="Times New Roman" w:cs="Times New Roman"/>
          <w:sz w:val="24"/>
          <w:szCs w:val="24"/>
          <w:lang w:val="en-GB" w:eastAsia="pl-PL"/>
        </w:rPr>
        <w:t>;</w:t>
      </w:r>
    </w:p>
    <w:p w:rsidR="007635D2" w:rsidRPr="007F43C4" w:rsidRDefault="007635D2"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3 </w:t>
      </w:r>
      <w:r w:rsidR="00D419F6">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sidR="00D419F6">
        <w:rPr>
          <w:rFonts w:ascii="Times New Roman" w:eastAsia="Times New Roman" w:hAnsi="Times New Roman" w:cs="Times New Roman"/>
          <w:sz w:val="24"/>
          <w:szCs w:val="24"/>
          <w:lang w:val="en-GB" w:eastAsia="pl-PL"/>
        </w:rPr>
        <w:t xml:space="preserve"> were transferred to the jurisdiction of another prosec</w:t>
      </w:r>
      <w:r w:rsidRPr="007F43C4">
        <w:rPr>
          <w:rFonts w:ascii="Times New Roman" w:eastAsia="Times New Roman" w:hAnsi="Times New Roman" w:cs="Times New Roman"/>
          <w:sz w:val="24"/>
          <w:szCs w:val="24"/>
          <w:lang w:val="en-GB" w:eastAsia="pl-PL"/>
        </w:rPr>
        <w:t>u</w:t>
      </w:r>
      <w:r w:rsidR="00D419F6">
        <w:rPr>
          <w:rFonts w:ascii="Times New Roman" w:eastAsia="Times New Roman" w:hAnsi="Times New Roman" w:cs="Times New Roman"/>
          <w:sz w:val="24"/>
          <w:szCs w:val="24"/>
          <w:lang w:val="en-GB" w:eastAsia="pl-PL"/>
        </w:rPr>
        <w:t>tion authority</w:t>
      </w:r>
      <w:r w:rsidRPr="007F43C4">
        <w:rPr>
          <w:rFonts w:ascii="Times New Roman" w:eastAsia="Times New Roman" w:hAnsi="Times New Roman" w:cs="Times New Roman"/>
          <w:sz w:val="24"/>
          <w:szCs w:val="24"/>
          <w:lang w:val="en-GB" w:eastAsia="pl-PL"/>
        </w:rPr>
        <w:t xml:space="preserve">, 2 </w:t>
      </w:r>
      <w:r w:rsidR="00D419F6">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sidR="00D419F6">
        <w:rPr>
          <w:rFonts w:ascii="Times New Roman" w:eastAsia="Times New Roman" w:hAnsi="Times New Roman" w:cs="Times New Roman"/>
          <w:sz w:val="24"/>
          <w:szCs w:val="24"/>
          <w:lang w:val="en-GB" w:eastAsia="pl-PL"/>
        </w:rPr>
        <w:t xml:space="preserve"> were transferred to the jurisdiction of </w:t>
      </w:r>
      <w:r w:rsidR="00885293">
        <w:rPr>
          <w:rFonts w:ascii="Times New Roman" w:eastAsia="Times New Roman" w:hAnsi="Times New Roman" w:cs="Times New Roman"/>
          <w:sz w:val="24"/>
          <w:szCs w:val="24"/>
          <w:lang w:val="en-GB" w:eastAsia="pl-PL"/>
        </w:rPr>
        <w:t xml:space="preserve">Juvenile and </w:t>
      </w:r>
      <w:r w:rsidR="00D419F6">
        <w:rPr>
          <w:rFonts w:ascii="Times New Roman" w:eastAsia="Times New Roman" w:hAnsi="Times New Roman" w:cs="Times New Roman"/>
          <w:sz w:val="24"/>
          <w:szCs w:val="24"/>
          <w:lang w:val="en-GB" w:eastAsia="pl-PL"/>
        </w:rPr>
        <w:t>Family Court</w:t>
      </w:r>
      <w:r w:rsidR="00885293">
        <w:rPr>
          <w:rFonts w:ascii="Times New Roman" w:eastAsia="Times New Roman" w:hAnsi="Times New Roman" w:cs="Times New Roman"/>
          <w:sz w:val="24"/>
          <w:szCs w:val="24"/>
          <w:lang w:val="en-GB" w:eastAsia="pl-PL"/>
        </w:rPr>
        <w:t>s</w:t>
      </w:r>
      <w:r w:rsidR="00D419F6">
        <w:rPr>
          <w:rFonts w:ascii="Times New Roman" w:eastAsia="Times New Roman" w:hAnsi="Times New Roman" w:cs="Times New Roman"/>
          <w:sz w:val="24"/>
          <w:szCs w:val="24"/>
          <w:lang w:val="en-GB" w:eastAsia="pl-PL"/>
        </w:rPr>
        <w:t xml:space="preserve"> and</w:t>
      </w:r>
      <w:r w:rsidRPr="007F43C4">
        <w:rPr>
          <w:rFonts w:ascii="Times New Roman" w:eastAsia="Times New Roman" w:hAnsi="Times New Roman" w:cs="Times New Roman"/>
          <w:sz w:val="24"/>
          <w:szCs w:val="24"/>
          <w:lang w:val="en-GB" w:eastAsia="pl-PL"/>
        </w:rPr>
        <w:t xml:space="preserve"> 2 </w:t>
      </w:r>
      <w:r w:rsidR="00D419F6">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sidR="00D419F6">
        <w:rPr>
          <w:rFonts w:ascii="Times New Roman" w:eastAsia="Times New Roman" w:hAnsi="Times New Roman" w:cs="Times New Roman"/>
          <w:sz w:val="24"/>
          <w:szCs w:val="24"/>
          <w:lang w:val="en-GB" w:eastAsia="pl-PL"/>
        </w:rPr>
        <w:t xml:space="preserve"> were in conjunction with other </w:t>
      </w:r>
      <w:r w:rsidRPr="007F43C4">
        <w:rPr>
          <w:rFonts w:ascii="Times New Roman" w:eastAsia="Times New Roman" w:hAnsi="Times New Roman" w:cs="Times New Roman"/>
          <w:sz w:val="24"/>
          <w:szCs w:val="24"/>
          <w:lang w:val="en-GB" w:eastAsia="pl-PL"/>
        </w:rPr>
        <w:t>p</w:t>
      </w:r>
      <w:r w:rsidR="00D419F6">
        <w:rPr>
          <w:rFonts w:ascii="Times New Roman" w:eastAsia="Times New Roman" w:hAnsi="Times New Roman" w:cs="Times New Roman"/>
          <w:sz w:val="24"/>
          <w:szCs w:val="24"/>
          <w:lang w:val="en-GB" w:eastAsia="pl-PL"/>
        </w:rPr>
        <w:t>r</w:t>
      </w:r>
      <w:r w:rsidRPr="007F43C4">
        <w:rPr>
          <w:rFonts w:ascii="Times New Roman" w:eastAsia="Times New Roman" w:hAnsi="Times New Roman" w:cs="Times New Roman"/>
          <w:sz w:val="24"/>
          <w:szCs w:val="24"/>
          <w:lang w:val="en-GB" w:eastAsia="pl-PL"/>
        </w:rPr>
        <w:t>o</w:t>
      </w:r>
      <w:r w:rsidR="00D419F6">
        <w:rPr>
          <w:rFonts w:ascii="Times New Roman" w:eastAsia="Times New Roman" w:hAnsi="Times New Roman" w:cs="Times New Roman"/>
          <w:sz w:val="24"/>
          <w:szCs w:val="24"/>
          <w:lang w:val="en-GB" w:eastAsia="pl-PL"/>
        </w:rPr>
        <w:t>ceedings;</w:t>
      </w:r>
    </w:p>
    <w:p w:rsidR="007635D2" w:rsidRPr="007F43C4" w:rsidRDefault="007635D2"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1 </w:t>
      </w:r>
      <w:r w:rsidR="00D419F6">
        <w:rPr>
          <w:rFonts w:ascii="Times New Roman" w:eastAsia="Times New Roman" w:hAnsi="Times New Roman" w:cs="Times New Roman"/>
          <w:sz w:val="24"/>
          <w:szCs w:val="24"/>
          <w:lang w:val="en-GB" w:eastAsia="pl-PL"/>
        </w:rPr>
        <w:t>ca</w:t>
      </w:r>
      <w:r w:rsidRPr="007F43C4">
        <w:rPr>
          <w:rFonts w:ascii="Times New Roman" w:eastAsia="Times New Roman" w:hAnsi="Times New Roman" w:cs="Times New Roman"/>
          <w:sz w:val="24"/>
          <w:szCs w:val="24"/>
          <w:lang w:val="en-GB" w:eastAsia="pl-PL"/>
        </w:rPr>
        <w:t>s</w:t>
      </w:r>
      <w:r w:rsidR="00D419F6">
        <w:rPr>
          <w:rFonts w:ascii="Times New Roman" w:eastAsia="Times New Roman" w:hAnsi="Times New Roman" w:cs="Times New Roman"/>
          <w:sz w:val="24"/>
          <w:szCs w:val="24"/>
          <w:lang w:val="en-GB" w:eastAsia="pl-PL"/>
        </w:rPr>
        <w:t>e was suspended</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27 </w:t>
      </w:r>
      <w:r w:rsidR="006A6323">
        <w:rPr>
          <w:rFonts w:ascii="Times New Roman" w:eastAsia="Times New Roman" w:hAnsi="Times New Roman" w:cs="Times New Roman"/>
          <w:sz w:val="24"/>
          <w:szCs w:val="24"/>
          <w:lang w:val="en-GB" w:eastAsia="pl-PL"/>
        </w:rPr>
        <w:t>court rulings were adopted in cases with indictments brought in</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6A6323">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24 </w:t>
      </w:r>
      <w:r w:rsidR="006A6323">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sidR="006A6323">
        <w:rPr>
          <w:rFonts w:ascii="Times New Roman" w:eastAsia="Times New Roman" w:hAnsi="Times New Roman" w:cs="Times New Roman"/>
          <w:sz w:val="24"/>
          <w:szCs w:val="24"/>
          <w:lang w:val="en-GB" w:eastAsia="pl-PL"/>
        </w:rPr>
        <w:t xml:space="preserve"> </w:t>
      </w:r>
      <w:r w:rsidR="00885293">
        <w:rPr>
          <w:rFonts w:ascii="Times New Roman" w:eastAsia="Times New Roman" w:hAnsi="Times New Roman" w:cs="Times New Roman"/>
          <w:sz w:val="24"/>
          <w:szCs w:val="24"/>
          <w:lang w:val="en-GB" w:eastAsia="pl-PL"/>
        </w:rPr>
        <w:t>the courts convicted the defendants</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lastRenderedPageBreak/>
        <w:t>-</w:t>
      </w:r>
      <w:r w:rsidRPr="007F43C4">
        <w:rPr>
          <w:rFonts w:ascii="Times New Roman" w:eastAsia="Times New Roman" w:hAnsi="Times New Roman" w:cs="Times New Roman"/>
          <w:sz w:val="24"/>
          <w:szCs w:val="24"/>
          <w:lang w:val="en-GB" w:eastAsia="pl-PL"/>
        </w:rPr>
        <w:tab/>
      </w:r>
      <w:r w:rsidR="00885293">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1 </w:t>
      </w:r>
      <w:r w:rsidR="00186F73">
        <w:rPr>
          <w:rFonts w:ascii="Times New Roman" w:eastAsia="Times New Roman" w:hAnsi="Times New Roman" w:cs="Times New Roman"/>
          <w:sz w:val="24"/>
          <w:szCs w:val="24"/>
          <w:lang w:val="en-GB" w:eastAsia="pl-PL"/>
        </w:rPr>
        <w:t xml:space="preserve">case </w:t>
      </w:r>
      <w:r w:rsidR="00885293">
        <w:rPr>
          <w:rFonts w:ascii="Times New Roman" w:eastAsia="Times New Roman" w:hAnsi="Times New Roman" w:cs="Times New Roman"/>
          <w:sz w:val="24"/>
          <w:szCs w:val="24"/>
          <w:lang w:val="en-GB" w:eastAsia="pl-PL"/>
        </w:rPr>
        <w:t>the court conditionally discontinued the proceeding</w:t>
      </w:r>
      <w:r w:rsidRPr="007F43C4">
        <w:rPr>
          <w:rFonts w:ascii="Times New Roman" w:eastAsia="Times New Roman" w:hAnsi="Times New Roman" w:cs="Times New Roman"/>
          <w:sz w:val="24"/>
          <w:szCs w:val="24"/>
          <w:lang w:val="en-GB" w:eastAsia="pl-PL"/>
        </w:rPr>
        <w:t>s;</w:t>
      </w:r>
    </w:p>
    <w:p w:rsidR="007635D2" w:rsidRPr="007F43C4" w:rsidRDefault="007635D2"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885293">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2 </w:t>
      </w:r>
      <w:r w:rsidR="00885293">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sidR="00885293">
        <w:rPr>
          <w:rFonts w:ascii="Times New Roman" w:eastAsia="Times New Roman" w:hAnsi="Times New Roman" w:cs="Times New Roman"/>
          <w:sz w:val="24"/>
          <w:szCs w:val="24"/>
          <w:lang w:val="en-GB" w:eastAsia="pl-PL"/>
        </w:rPr>
        <w:t xml:space="preserve"> the court convicted some of the defendants</w:t>
      </w:r>
      <w:r w:rsidRPr="007F43C4">
        <w:rPr>
          <w:rFonts w:ascii="Times New Roman" w:eastAsia="Times New Roman" w:hAnsi="Times New Roman" w:cs="Times New Roman"/>
          <w:sz w:val="24"/>
          <w:szCs w:val="24"/>
          <w:lang w:val="en-GB" w:eastAsia="pl-PL"/>
        </w:rPr>
        <w:t xml:space="preserve"> a</w:t>
      </w:r>
      <w:r w:rsidR="00885293">
        <w:rPr>
          <w:rFonts w:ascii="Times New Roman" w:eastAsia="Times New Roman" w:hAnsi="Times New Roman" w:cs="Times New Roman"/>
          <w:sz w:val="24"/>
          <w:szCs w:val="24"/>
          <w:lang w:val="en-GB" w:eastAsia="pl-PL"/>
        </w:rPr>
        <w:t>nd acquitted others</w:t>
      </w:r>
      <w:r w:rsidRPr="007F43C4">
        <w:rPr>
          <w:rFonts w:ascii="Times New Roman" w:eastAsia="Times New Roman" w:hAnsi="Times New Roman" w:cs="Times New Roman"/>
          <w:sz w:val="24"/>
          <w:szCs w:val="24"/>
          <w:lang w:val="en-GB" w:eastAsia="pl-PL"/>
        </w:rPr>
        <w:t xml:space="preserve">. </w:t>
      </w:r>
    </w:p>
    <w:p w:rsidR="007635D2" w:rsidRPr="007F43C4" w:rsidRDefault="007635D2" w:rsidP="00C93801">
      <w:pPr>
        <w:spacing w:after="0" w:line="240" w:lineRule="auto"/>
        <w:ind w:firstLine="708"/>
        <w:jc w:val="both"/>
        <w:rPr>
          <w:rFonts w:ascii="Times New Roman" w:eastAsia="Times New Roman" w:hAnsi="Times New Roman" w:cs="Times New Roman"/>
          <w:b/>
          <w:sz w:val="24"/>
          <w:szCs w:val="24"/>
          <w:u w:val="single"/>
          <w:lang w:val="en-GB" w:eastAsia="pl-PL"/>
        </w:rPr>
      </w:pPr>
    </w:p>
    <w:p w:rsidR="00E21282" w:rsidRPr="007F43C4" w:rsidRDefault="00E21282" w:rsidP="00C93801">
      <w:pPr>
        <w:pStyle w:val="Akapitzlist"/>
        <w:numPr>
          <w:ilvl w:val="0"/>
          <w:numId w:val="5"/>
        </w:numPr>
        <w:spacing w:after="0" w:line="240" w:lineRule="auto"/>
        <w:jc w:val="both"/>
        <w:rPr>
          <w:rFonts w:ascii="Times New Roman" w:eastAsia="Times New Roman" w:hAnsi="Times New Roman" w:cs="Times New Roman"/>
          <w:b/>
          <w:sz w:val="24"/>
          <w:szCs w:val="24"/>
          <w:lang w:val="en-GB" w:eastAsia="pl-PL"/>
        </w:rPr>
      </w:pPr>
      <w:r w:rsidRPr="007F43C4">
        <w:rPr>
          <w:rFonts w:ascii="Times New Roman" w:eastAsia="Times New Roman" w:hAnsi="Times New Roman" w:cs="Times New Roman"/>
          <w:b/>
          <w:sz w:val="24"/>
          <w:szCs w:val="24"/>
          <w:lang w:val="en-GB" w:eastAsia="pl-PL"/>
        </w:rPr>
        <w:t>2010</w:t>
      </w:r>
    </w:p>
    <w:p w:rsidR="00E21282" w:rsidRPr="007F43C4" w:rsidRDefault="00E21282" w:rsidP="00C93801">
      <w:pPr>
        <w:pStyle w:val="Akapitzlist"/>
        <w:spacing w:after="0" w:line="240" w:lineRule="auto"/>
        <w:jc w:val="both"/>
        <w:rPr>
          <w:rFonts w:ascii="Times New Roman" w:eastAsia="Times New Roman" w:hAnsi="Times New Roman" w:cs="Times New Roman"/>
          <w:sz w:val="24"/>
          <w:szCs w:val="24"/>
          <w:lang w:val="en-GB" w:eastAsia="pl-PL"/>
        </w:rPr>
      </w:pPr>
    </w:p>
    <w:p w:rsidR="007635D2" w:rsidRPr="007F43C4" w:rsidRDefault="00FF0A44"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A total of</w:t>
      </w:r>
      <w:r w:rsidR="007635D2" w:rsidRPr="007F43C4">
        <w:rPr>
          <w:rFonts w:ascii="Times New Roman" w:eastAsia="Times New Roman" w:hAnsi="Times New Roman" w:cs="Times New Roman"/>
          <w:sz w:val="24"/>
          <w:szCs w:val="24"/>
          <w:lang w:val="en-GB" w:eastAsia="pl-PL"/>
        </w:rPr>
        <w:t xml:space="preserve"> 182 </w:t>
      </w:r>
      <w:r w:rsidRPr="007F43C4">
        <w:rPr>
          <w:rFonts w:ascii="Times New Roman" w:eastAsia="Times New Roman" w:hAnsi="Times New Roman" w:cs="Times New Roman"/>
          <w:sz w:val="24"/>
          <w:szCs w:val="24"/>
          <w:lang w:val="en-GB" w:eastAsia="pl-PL"/>
        </w:rPr>
        <w:t>p</w:t>
      </w:r>
      <w:r>
        <w:rPr>
          <w:rFonts w:ascii="Times New Roman" w:eastAsia="Times New Roman" w:hAnsi="Times New Roman" w:cs="Times New Roman"/>
          <w:sz w:val="24"/>
          <w:szCs w:val="24"/>
          <w:lang w:val="en-GB" w:eastAsia="pl-PL"/>
        </w:rPr>
        <w:t>r</w:t>
      </w:r>
      <w:r w:rsidRPr="007F43C4">
        <w:rPr>
          <w:rFonts w:ascii="Times New Roman" w:eastAsia="Times New Roman" w:hAnsi="Times New Roman" w:cs="Times New Roman"/>
          <w:sz w:val="24"/>
          <w:szCs w:val="24"/>
          <w:lang w:val="en-GB" w:eastAsia="pl-PL"/>
        </w:rPr>
        <w:t>o</w:t>
      </w:r>
      <w:r>
        <w:rPr>
          <w:rFonts w:ascii="Times New Roman" w:eastAsia="Times New Roman" w:hAnsi="Times New Roman" w:cs="Times New Roman"/>
          <w:sz w:val="24"/>
          <w:szCs w:val="24"/>
          <w:lang w:val="en-GB" w:eastAsia="pl-PL"/>
        </w:rPr>
        <w:t>ceedings were pending, including</w:t>
      </w:r>
      <w:r w:rsidRPr="007F43C4">
        <w:rPr>
          <w:rFonts w:ascii="Times New Roman" w:eastAsia="Times New Roman" w:hAnsi="Times New Roman" w:cs="Times New Roman"/>
          <w:sz w:val="24"/>
          <w:szCs w:val="24"/>
          <w:lang w:val="en-GB" w:eastAsia="pl-PL"/>
        </w:rPr>
        <w:t xml:space="preserve"> 14</w:t>
      </w:r>
      <w:r>
        <w:rPr>
          <w:rFonts w:ascii="Times New Roman" w:eastAsia="Times New Roman" w:hAnsi="Times New Roman" w:cs="Times New Roman"/>
          <w:sz w:val="24"/>
          <w:szCs w:val="24"/>
          <w:lang w:val="en-GB" w:eastAsia="pl-PL"/>
        </w:rPr>
        <w:t>6</w:t>
      </w:r>
      <w:r w:rsidRPr="007F43C4">
        <w:rPr>
          <w:rFonts w:ascii="Times New Roman" w:eastAsia="Times New Roman" w:hAnsi="Times New Roman" w:cs="Times New Roman"/>
          <w:sz w:val="24"/>
          <w:szCs w:val="24"/>
          <w:lang w:val="en-GB" w:eastAsia="pl-PL"/>
        </w:rPr>
        <w:t xml:space="preserve"> n</w:t>
      </w:r>
      <w:r>
        <w:rPr>
          <w:rFonts w:ascii="Times New Roman" w:eastAsia="Times New Roman" w:hAnsi="Times New Roman" w:cs="Times New Roman"/>
          <w:sz w:val="24"/>
          <w:szCs w:val="24"/>
          <w:lang w:val="en-GB" w:eastAsia="pl-PL"/>
        </w:rPr>
        <w:t>e</w:t>
      </w:r>
      <w:r w:rsidRPr="007F43C4">
        <w:rPr>
          <w:rFonts w:ascii="Times New Roman" w:eastAsia="Times New Roman" w:hAnsi="Times New Roman" w:cs="Times New Roman"/>
          <w:sz w:val="24"/>
          <w:szCs w:val="24"/>
          <w:lang w:val="en-GB" w:eastAsia="pl-PL"/>
        </w:rPr>
        <w:t>w</w:t>
      </w:r>
      <w:r>
        <w:rPr>
          <w:rFonts w:ascii="Times New Roman" w:eastAsia="Times New Roman" w:hAnsi="Times New Roman" w:cs="Times New Roman"/>
          <w:sz w:val="24"/>
          <w:szCs w:val="24"/>
          <w:lang w:val="en-GB" w:eastAsia="pl-PL"/>
        </w:rPr>
        <w:t xml:space="preserve"> ones</w:t>
      </w:r>
      <w:r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with</w:t>
      </w:r>
      <w:r w:rsidR="007635D2" w:rsidRPr="007F43C4">
        <w:rPr>
          <w:rFonts w:ascii="Times New Roman" w:eastAsia="Times New Roman" w:hAnsi="Times New Roman" w:cs="Times New Roman"/>
          <w:sz w:val="24"/>
          <w:szCs w:val="24"/>
          <w:lang w:val="en-GB" w:eastAsia="pl-PL"/>
        </w:rPr>
        <w:t xml:space="preserve"> 36 </w:t>
      </w:r>
      <w:r w:rsidRPr="007F43C4">
        <w:rPr>
          <w:rFonts w:ascii="Times New Roman" w:eastAsia="Times New Roman" w:hAnsi="Times New Roman" w:cs="Times New Roman"/>
          <w:sz w:val="24"/>
          <w:szCs w:val="24"/>
          <w:lang w:val="en-GB" w:eastAsia="pl-PL"/>
        </w:rPr>
        <w:t>p</w:t>
      </w:r>
      <w:r>
        <w:rPr>
          <w:rFonts w:ascii="Times New Roman" w:eastAsia="Times New Roman" w:hAnsi="Times New Roman" w:cs="Times New Roman"/>
          <w:sz w:val="24"/>
          <w:szCs w:val="24"/>
          <w:lang w:val="en-GB" w:eastAsia="pl-PL"/>
        </w:rPr>
        <w:t>r</w:t>
      </w:r>
      <w:r w:rsidRPr="007F43C4">
        <w:rPr>
          <w:rFonts w:ascii="Times New Roman" w:eastAsia="Times New Roman" w:hAnsi="Times New Roman" w:cs="Times New Roman"/>
          <w:sz w:val="24"/>
          <w:szCs w:val="24"/>
          <w:lang w:val="en-GB" w:eastAsia="pl-PL"/>
        </w:rPr>
        <w:t>o</w:t>
      </w:r>
      <w:r>
        <w:rPr>
          <w:rFonts w:ascii="Times New Roman" w:eastAsia="Times New Roman" w:hAnsi="Times New Roman" w:cs="Times New Roman"/>
          <w:sz w:val="24"/>
          <w:szCs w:val="24"/>
          <w:lang w:val="en-GB" w:eastAsia="pl-PL"/>
        </w:rPr>
        <w:t>ceedings continued from an earlier period. A total of</w:t>
      </w:r>
      <w:r w:rsidR="007635D2" w:rsidRPr="007F43C4">
        <w:rPr>
          <w:rFonts w:ascii="Times New Roman" w:eastAsia="Times New Roman" w:hAnsi="Times New Roman" w:cs="Times New Roman"/>
          <w:sz w:val="24"/>
          <w:szCs w:val="24"/>
          <w:lang w:val="en-GB" w:eastAsia="pl-PL"/>
        </w:rPr>
        <w:t xml:space="preserve"> 163 </w:t>
      </w:r>
      <w:r>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Pr>
          <w:rFonts w:ascii="Times New Roman" w:eastAsia="Times New Roman" w:hAnsi="Times New Roman" w:cs="Times New Roman"/>
          <w:sz w:val="24"/>
          <w:szCs w:val="24"/>
          <w:lang w:val="en-GB" w:eastAsia="pl-PL"/>
        </w:rPr>
        <w:t xml:space="preserve"> were concluded</w:t>
      </w:r>
      <w:r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and 19</w:t>
      </w:r>
      <w:r w:rsidRPr="007F43C4">
        <w:rPr>
          <w:rFonts w:ascii="Times New Roman" w:eastAsia="Times New Roman" w:hAnsi="Times New Roman" w:cs="Times New Roman"/>
          <w:sz w:val="24"/>
          <w:szCs w:val="24"/>
          <w:lang w:val="en-GB" w:eastAsia="pl-PL"/>
        </w:rPr>
        <w:t xml:space="preserve"> cases were pending</w:t>
      </w:r>
      <w:r w:rsidR="007635D2" w:rsidRPr="007F43C4">
        <w:rPr>
          <w:rFonts w:ascii="Times New Roman" w:eastAsia="Times New Roman" w:hAnsi="Times New Roman" w:cs="Times New Roman"/>
          <w:sz w:val="24"/>
          <w:szCs w:val="24"/>
          <w:lang w:val="en-GB" w:eastAsia="pl-PL"/>
        </w:rPr>
        <w:t>.</w:t>
      </w:r>
    </w:p>
    <w:p w:rsidR="007635D2" w:rsidRPr="007F43C4" w:rsidRDefault="00FF0A44"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Out of all the concluded </w:t>
      </w:r>
      <w:r w:rsidR="007635D2" w:rsidRPr="007F43C4">
        <w:rPr>
          <w:rFonts w:ascii="Times New Roman" w:eastAsia="Times New Roman" w:hAnsi="Times New Roman" w:cs="Times New Roman"/>
          <w:sz w:val="24"/>
          <w:szCs w:val="24"/>
          <w:lang w:val="en-GB" w:eastAsia="pl-PL"/>
        </w:rPr>
        <w:t xml:space="preserve">163 </w:t>
      </w:r>
      <w:r>
        <w:rPr>
          <w:rFonts w:ascii="Times New Roman" w:eastAsia="Times New Roman" w:hAnsi="Times New Roman" w:cs="Times New Roman"/>
          <w:sz w:val="24"/>
          <w:szCs w:val="24"/>
          <w:lang w:val="en-GB" w:eastAsia="pl-PL"/>
        </w:rPr>
        <w:t>case</w:t>
      </w:r>
      <w:r w:rsidR="007635D2" w:rsidRPr="007F43C4">
        <w:rPr>
          <w:rFonts w:ascii="Times New Roman" w:eastAsia="Times New Roman" w:hAnsi="Times New Roman" w:cs="Times New Roman"/>
          <w:sz w:val="24"/>
          <w:szCs w:val="24"/>
          <w:lang w:val="en-GB" w:eastAsia="pl-PL"/>
        </w:rPr>
        <w:t>s:</w:t>
      </w:r>
    </w:p>
    <w:p w:rsidR="00B54F92" w:rsidRPr="007F43C4" w:rsidRDefault="00B54F92" w:rsidP="00C93801">
      <w:pPr>
        <w:spacing w:after="0" w:line="240" w:lineRule="auto"/>
        <w:jc w:val="both"/>
        <w:rPr>
          <w:rFonts w:ascii="Times New Roman" w:eastAsia="Times New Roman" w:hAnsi="Times New Roman" w:cs="Times New Roman"/>
          <w:sz w:val="24"/>
          <w:szCs w:val="24"/>
          <w:lang w:val="en-GB" w:eastAsia="pl-PL"/>
        </w:rPr>
      </w:pPr>
    </w:p>
    <w:p w:rsidR="007635D2" w:rsidRPr="007F43C4" w:rsidRDefault="00885293"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in</w:t>
      </w:r>
      <w:r w:rsidR="007635D2" w:rsidRPr="007F43C4">
        <w:rPr>
          <w:rFonts w:ascii="Times New Roman" w:eastAsia="Times New Roman" w:hAnsi="Times New Roman" w:cs="Times New Roman"/>
          <w:sz w:val="24"/>
          <w:szCs w:val="24"/>
          <w:lang w:val="en-GB" w:eastAsia="pl-PL"/>
        </w:rPr>
        <w:t xml:space="preserve"> 30 </w:t>
      </w:r>
      <w:r>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Pr>
          <w:rFonts w:ascii="Times New Roman" w:eastAsia="Times New Roman" w:hAnsi="Times New Roman" w:cs="Times New Roman"/>
          <w:sz w:val="24"/>
          <w:szCs w:val="24"/>
          <w:lang w:val="en-GB" w:eastAsia="pl-PL"/>
        </w:rPr>
        <w:t xml:space="preserve"> indictments were brought in against </w:t>
      </w:r>
      <w:r w:rsidR="007635D2" w:rsidRPr="007F43C4">
        <w:rPr>
          <w:rFonts w:ascii="Times New Roman" w:eastAsia="Times New Roman" w:hAnsi="Times New Roman" w:cs="Times New Roman"/>
          <w:sz w:val="24"/>
          <w:szCs w:val="24"/>
          <w:lang w:val="en-GB" w:eastAsia="pl-PL"/>
        </w:rPr>
        <w:t xml:space="preserve">38 </w:t>
      </w:r>
      <w:r w:rsidR="00B61EA4" w:rsidRPr="007F43C4">
        <w:rPr>
          <w:rFonts w:ascii="Times New Roman" w:eastAsia="Times New Roman" w:hAnsi="Times New Roman" w:cs="Times New Roman"/>
          <w:sz w:val="24"/>
          <w:szCs w:val="24"/>
          <w:lang w:val="en-GB" w:eastAsia="pl-PL"/>
        </w:rPr>
        <w:t>individuals</w:t>
      </w:r>
      <w:r w:rsidR="007635D2" w:rsidRPr="007F43C4">
        <w:rPr>
          <w:rFonts w:ascii="Times New Roman" w:eastAsia="Times New Roman" w:hAnsi="Times New Roman" w:cs="Times New Roman"/>
          <w:sz w:val="24"/>
          <w:szCs w:val="24"/>
          <w:lang w:val="en-GB" w:eastAsia="pl-PL"/>
        </w:rPr>
        <w:t>;</w:t>
      </w:r>
    </w:p>
    <w:p w:rsidR="007635D2" w:rsidRPr="007F43C4" w:rsidRDefault="007635D2"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72 </w:t>
      </w:r>
      <w:r w:rsidR="00D419F6">
        <w:rPr>
          <w:rFonts w:ascii="Times New Roman" w:eastAsia="Times New Roman" w:hAnsi="Times New Roman" w:cs="Times New Roman"/>
          <w:sz w:val="24"/>
          <w:szCs w:val="24"/>
          <w:lang w:val="en-GB" w:eastAsia="pl-PL"/>
        </w:rPr>
        <w:t>cases were discontinued</w:t>
      </w:r>
      <w:r w:rsidRPr="007F43C4">
        <w:rPr>
          <w:rFonts w:ascii="Times New Roman" w:eastAsia="Times New Roman" w:hAnsi="Times New Roman" w:cs="Times New Roman"/>
          <w:sz w:val="24"/>
          <w:szCs w:val="24"/>
          <w:lang w:val="en-GB" w:eastAsia="pl-PL"/>
        </w:rPr>
        <w:t>;</w:t>
      </w:r>
    </w:p>
    <w:p w:rsidR="007635D2" w:rsidRPr="007F43C4" w:rsidRDefault="002D63C5"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in</w:t>
      </w:r>
      <w:r w:rsidR="007635D2" w:rsidRPr="007F43C4">
        <w:rPr>
          <w:rFonts w:ascii="Times New Roman" w:eastAsia="Times New Roman" w:hAnsi="Times New Roman" w:cs="Times New Roman"/>
          <w:sz w:val="24"/>
          <w:szCs w:val="24"/>
          <w:lang w:val="en-GB" w:eastAsia="pl-PL"/>
        </w:rPr>
        <w:t xml:space="preserve"> 54 </w:t>
      </w:r>
      <w:r w:rsidR="00186F73">
        <w:rPr>
          <w:rFonts w:ascii="Times New Roman" w:eastAsia="Times New Roman" w:hAnsi="Times New Roman" w:cs="Times New Roman"/>
          <w:sz w:val="24"/>
          <w:szCs w:val="24"/>
          <w:lang w:val="en-GB" w:eastAsia="pl-PL"/>
        </w:rPr>
        <w:t>case</w:t>
      </w:r>
      <w:r w:rsidR="00186F73" w:rsidRPr="007F43C4">
        <w:rPr>
          <w:rFonts w:ascii="Times New Roman" w:eastAsia="Times New Roman" w:hAnsi="Times New Roman" w:cs="Times New Roman"/>
          <w:sz w:val="24"/>
          <w:szCs w:val="24"/>
          <w:lang w:val="en-GB" w:eastAsia="pl-PL"/>
        </w:rPr>
        <w:t>s pr</w:t>
      </w:r>
      <w:r w:rsidR="00186F73">
        <w:rPr>
          <w:rFonts w:ascii="Times New Roman" w:eastAsia="Times New Roman" w:hAnsi="Times New Roman" w:cs="Times New Roman"/>
          <w:sz w:val="24"/>
          <w:szCs w:val="24"/>
          <w:lang w:val="en-GB" w:eastAsia="pl-PL"/>
        </w:rPr>
        <w:t>eliminary proceedings were refused</w:t>
      </w:r>
      <w:r w:rsidR="007635D2" w:rsidRPr="007F43C4">
        <w:rPr>
          <w:rFonts w:ascii="Times New Roman" w:eastAsia="Times New Roman" w:hAnsi="Times New Roman" w:cs="Times New Roman"/>
          <w:sz w:val="24"/>
          <w:szCs w:val="24"/>
          <w:lang w:val="en-GB" w:eastAsia="pl-PL"/>
        </w:rPr>
        <w:t>;</w:t>
      </w:r>
    </w:p>
    <w:p w:rsidR="007635D2" w:rsidRPr="007F43C4" w:rsidRDefault="007635D2"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6 </w:t>
      </w:r>
      <w:r w:rsidR="00885293">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sidR="00885293">
        <w:rPr>
          <w:rFonts w:ascii="Times New Roman" w:eastAsia="Times New Roman" w:hAnsi="Times New Roman" w:cs="Times New Roman"/>
          <w:sz w:val="24"/>
          <w:szCs w:val="24"/>
          <w:lang w:val="en-GB" w:eastAsia="pl-PL"/>
        </w:rPr>
        <w:t xml:space="preserve"> were suspended</w:t>
      </w:r>
      <w:r w:rsidRPr="007F43C4">
        <w:rPr>
          <w:rFonts w:ascii="Times New Roman" w:eastAsia="Times New Roman" w:hAnsi="Times New Roman" w:cs="Times New Roman"/>
          <w:sz w:val="24"/>
          <w:szCs w:val="24"/>
          <w:lang w:val="en-GB" w:eastAsia="pl-PL"/>
        </w:rPr>
        <w:t>;</w:t>
      </w:r>
    </w:p>
    <w:p w:rsidR="007635D2" w:rsidRPr="007F43C4" w:rsidRDefault="007635D2"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1 </w:t>
      </w:r>
      <w:r w:rsidR="00885293">
        <w:rPr>
          <w:rFonts w:ascii="Times New Roman" w:eastAsia="Times New Roman" w:hAnsi="Times New Roman" w:cs="Times New Roman"/>
          <w:sz w:val="24"/>
          <w:szCs w:val="24"/>
          <w:lang w:val="en-GB" w:eastAsia="pl-PL"/>
        </w:rPr>
        <w:t>case was transferred to the jurisdiction of Juvenile and Family Courts</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20"/>
        <w:jc w:val="both"/>
        <w:rPr>
          <w:rFonts w:ascii="Times New Roman" w:eastAsia="Times New Roman" w:hAnsi="Times New Roman" w:cs="Times New Roman"/>
          <w:sz w:val="24"/>
          <w:szCs w:val="24"/>
          <w:lang w:val="en-GB" w:eastAsia="pl-PL"/>
        </w:rPr>
      </w:pP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30 </w:t>
      </w:r>
      <w:r w:rsidR="00186F73">
        <w:rPr>
          <w:rFonts w:ascii="Times New Roman" w:eastAsia="Times New Roman" w:hAnsi="Times New Roman" w:cs="Times New Roman"/>
          <w:sz w:val="24"/>
          <w:szCs w:val="24"/>
          <w:lang w:val="en-GB" w:eastAsia="pl-PL"/>
        </w:rPr>
        <w:t>court rulings were adopted in cases with indictments brought in</w:t>
      </w:r>
      <w:r w:rsidRPr="007F43C4">
        <w:rPr>
          <w:rFonts w:ascii="Times New Roman" w:eastAsia="Times New Roman" w:hAnsi="Times New Roman" w:cs="Times New Roman"/>
          <w:sz w:val="24"/>
          <w:szCs w:val="24"/>
          <w:lang w:val="en-GB" w:eastAsia="pl-PL"/>
        </w:rPr>
        <w:t xml:space="preserve">, </w:t>
      </w:r>
      <w:r w:rsidR="00186F73">
        <w:rPr>
          <w:rFonts w:ascii="Times New Roman" w:eastAsia="Times New Roman" w:hAnsi="Times New Roman" w:cs="Times New Roman"/>
          <w:sz w:val="24"/>
          <w:szCs w:val="24"/>
          <w:lang w:val="en-GB" w:eastAsia="pl-PL"/>
        </w:rPr>
        <w:t>including</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885293">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23 </w:t>
      </w:r>
      <w:r w:rsidR="00885293">
        <w:rPr>
          <w:rFonts w:ascii="Times New Roman" w:eastAsia="Times New Roman" w:hAnsi="Times New Roman" w:cs="Times New Roman"/>
          <w:sz w:val="24"/>
          <w:szCs w:val="24"/>
          <w:lang w:val="en-GB" w:eastAsia="pl-PL"/>
        </w:rPr>
        <w:t>case</w:t>
      </w:r>
      <w:r w:rsidR="00885293" w:rsidRPr="007F43C4">
        <w:rPr>
          <w:rFonts w:ascii="Times New Roman" w:eastAsia="Times New Roman" w:hAnsi="Times New Roman" w:cs="Times New Roman"/>
          <w:sz w:val="24"/>
          <w:szCs w:val="24"/>
          <w:lang w:val="en-GB" w:eastAsia="pl-PL"/>
        </w:rPr>
        <w:t>s</w:t>
      </w:r>
      <w:r w:rsidR="00885293">
        <w:rPr>
          <w:rFonts w:ascii="Times New Roman" w:eastAsia="Times New Roman" w:hAnsi="Times New Roman" w:cs="Times New Roman"/>
          <w:sz w:val="24"/>
          <w:szCs w:val="24"/>
          <w:lang w:val="en-GB" w:eastAsia="pl-PL"/>
        </w:rPr>
        <w:t xml:space="preserve"> the courts convicted the defendants</w:t>
      </w:r>
      <w:r w:rsidR="001555DA"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4 </w:t>
      </w:r>
      <w:r w:rsidR="00186F73">
        <w:rPr>
          <w:rFonts w:ascii="Times New Roman" w:eastAsia="Times New Roman" w:hAnsi="Times New Roman" w:cs="Times New Roman"/>
          <w:sz w:val="24"/>
          <w:szCs w:val="24"/>
          <w:lang w:val="en-GB" w:eastAsia="pl-PL"/>
        </w:rPr>
        <w:t>the court conditionally discontinued the proceeding</w:t>
      </w:r>
      <w:r w:rsidR="00186F73" w:rsidRPr="007F43C4">
        <w:rPr>
          <w:rFonts w:ascii="Times New Roman" w:eastAsia="Times New Roman" w:hAnsi="Times New Roman" w:cs="Times New Roman"/>
          <w:sz w:val="24"/>
          <w:szCs w:val="24"/>
          <w:lang w:val="en-GB" w:eastAsia="pl-PL"/>
        </w:rPr>
        <w:t>s</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1 </w:t>
      </w:r>
      <w:r w:rsidR="00186F73">
        <w:rPr>
          <w:rFonts w:ascii="Times New Roman" w:eastAsia="Times New Roman" w:hAnsi="Times New Roman" w:cs="Times New Roman"/>
          <w:sz w:val="24"/>
          <w:szCs w:val="24"/>
          <w:lang w:val="en-GB" w:eastAsia="pl-PL"/>
        </w:rPr>
        <w:t>case the court convicted some of the defendants</w:t>
      </w:r>
      <w:r w:rsidR="00186F73" w:rsidRPr="007F43C4">
        <w:rPr>
          <w:rFonts w:ascii="Times New Roman" w:eastAsia="Times New Roman" w:hAnsi="Times New Roman" w:cs="Times New Roman"/>
          <w:sz w:val="24"/>
          <w:szCs w:val="24"/>
          <w:lang w:val="en-GB" w:eastAsia="pl-PL"/>
        </w:rPr>
        <w:t xml:space="preserve"> </w:t>
      </w:r>
      <w:r w:rsidRPr="007F43C4">
        <w:rPr>
          <w:rFonts w:ascii="Times New Roman" w:eastAsia="Times New Roman" w:hAnsi="Times New Roman" w:cs="Times New Roman"/>
          <w:sz w:val="24"/>
          <w:szCs w:val="24"/>
          <w:lang w:val="en-GB" w:eastAsia="pl-PL"/>
        </w:rPr>
        <w:t xml:space="preserve">(3 </w:t>
      </w:r>
      <w:r w:rsidR="00186F73">
        <w:rPr>
          <w:rFonts w:ascii="Times New Roman" w:eastAsia="Times New Roman" w:hAnsi="Times New Roman" w:cs="Times New Roman"/>
          <w:sz w:val="24"/>
          <w:szCs w:val="24"/>
          <w:lang w:val="en-GB" w:eastAsia="pl-PL"/>
        </w:rPr>
        <w:t>individuals</w:t>
      </w:r>
      <w:r w:rsidRPr="007F43C4">
        <w:rPr>
          <w:rFonts w:ascii="Times New Roman" w:eastAsia="Times New Roman" w:hAnsi="Times New Roman" w:cs="Times New Roman"/>
          <w:sz w:val="24"/>
          <w:szCs w:val="24"/>
          <w:lang w:val="en-GB" w:eastAsia="pl-PL"/>
        </w:rPr>
        <w:t xml:space="preserve">) </w:t>
      </w:r>
      <w:r w:rsidR="00186F73">
        <w:rPr>
          <w:rFonts w:ascii="Times New Roman" w:eastAsia="Times New Roman" w:hAnsi="Times New Roman" w:cs="Times New Roman"/>
          <w:sz w:val="24"/>
          <w:szCs w:val="24"/>
          <w:lang w:val="en-GB" w:eastAsia="pl-PL"/>
        </w:rPr>
        <w:t>and acquitted one defendant</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1 </w:t>
      </w:r>
      <w:r w:rsidR="00186F73">
        <w:rPr>
          <w:rFonts w:ascii="Times New Roman" w:eastAsia="Times New Roman" w:hAnsi="Times New Roman" w:cs="Times New Roman"/>
          <w:sz w:val="24"/>
          <w:szCs w:val="24"/>
          <w:lang w:val="en-GB" w:eastAsia="pl-PL"/>
        </w:rPr>
        <w:t>case the court acquitted the defendant</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 </w:t>
      </w:r>
      <w:r w:rsidR="00186F73">
        <w:rPr>
          <w:rFonts w:ascii="Times New Roman" w:eastAsia="Times New Roman" w:hAnsi="Times New Roman" w:cs="Times New Roman"/>
          <w:sz w:val="24"/>
          <w:szCs w:val="24"/>
          <w:lang w:val="en-GB" w:eastAsia="pl-PL"/>
        </w:rPr>
        <w:t>case the court discontinued proceedings for lack of evidence of an offence</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firstLine="708"/>
        <w:jc w:val="both"/>
        <w:rPr>
          <w:rFonts w:ascii="Times New Roman" w:eastAsia="Times New Roman" w:hAnsi="Times New Roman" w:cs="Times New Roman"/>
          <w:sz w:val="24"/>
          <w:szCs w:val="24"/>
          <w:lang w:val="en-GB" w:eastAsia="pl-PL"/>
        </w:rPr>
      </w:pPr>
    </w:p>
    <w:p w:rsidR="00911776" w:rsidRPr="007F43C4" w:rsidRDefault="00911776" w:rsidP="00C93801">
      <w:pPr>
        <w:pStyle w:val="Akapitzlist"/>
        <w:numPr>
          <w:ilvl w:val="0"/>
          <w:numId w:val="5"/>
        </w:numPr>
        <w:spacing w:after="0" w:line="240" w:lineRule="auto"/>
        <w:jc w:val="both"/>
        <w:rPr>
          <w:rFonts w:ascii="Times New Roman" w:eastAsia="Times New Roman" w:hAnsi="Times New Roman" w:cs="Times New Roman"/>
          <w:b/>
          <w:sz w:val="24"/>
          <w:szCs w:val="24"/>
          <w:lang w:val="en-GB" w:eastAsia="pl-PL"/>
        </w:rPr>
      </w:pPr>
      <w:r w:rsidRPr="007F43C4">
        <w:rPr>
          <w:rFonts w:ascii="Times New Roman" w:eastAsia="Times New Roman" w:hAnsi="Times New Roman" w:cs="Times New Roman"/>
          <w:b/>
          <w:sz w:val="24"/>
          <w:szCs w:val="24"/>
          <w:lang w:val="en-GB" w:eastAsia="pl-PL"/>
        </w:rPr>
        <w:t>2011</w:t>
      </w:r>
    </w:p>
    <w:p w:rsidR="00911776" w:rsidRPr="007F43C4" w:rsidRDefault="00911776" w:rsidP="00C93801">
      <w:pPr>
        <w:pStyle w:val="Akapitzlist"/>
        <w:spacing w:after="0" w:line="240" w:lineRule="auto"/>
        <w:jc w:val="both"/>
        <w:rPr>
          <w:rFonts w:ascii="Times New Roman" w:eastAsia="Times New Roman" w:hAnsi="Times New Roman" w:cs="Times New Roman"/>
          <w:sz w:val="24"/>
          <w:szCs w:val="24"/>
          <w:lang w:val="en-GB" w:eastAsia="pl-PL"/>
        </w:rPr>
      </w:pPr>
    </w:p>
    <w:p w:rsidR="007635D2" w:rsidRPr="007F43C4" w:rsidRDefault="00186F73"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A total of</w:t>
      </w:r>
      <w:r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3</w:t>
      </w:r>
      <w:r w:rsidRPr="007F43C4">
        <w:rPr>
          <w:rFonts w:ascii="Times New Roman" w:eastAsia="Times New Roman" w:hAnsi="Times New Roman" w:cs="Times New Roman"/>
          <w:sz w:val="24"/>
          <w:szCs w:val="24"/>
          <w:lang w:val="en-GB" w:eastAsia="pl-PL"/>
        </w:rPr>
        <w:t>2</w:t>
      </w:r>
      <w:r>
        <w:rPr>
          <w:rFonts w:ascii="Times New Roman" w:eastAsia="Times New Roman" w:hAnsi="Times New Roman" w:cs="Times New Roman"/>
          <w:sz w:val="24"/>
          <w:szCs w:val="24"/>
          <w:lang w:val="en-GB" w:eastAsia="pl-PL"/>
        </w:rPr>
        <w:t>2</w:t>
      </w:r>
      <w:r w:rsidRPr="007F43C4">
        <w:rPr>
          <w:rFonts w:ascii="Times New Roman" w:eastAsia="Times New Roman" w:hAnsi="Times New Roman" w:cs="Times New Roman"/>
          <w:sz w:val="24"/>
          <w:szCs w:val="24"/>
          <w:lang w:val="en-GB" w:eastAsia="pl-PL"/>
        </w:rPr>
        <w:t xml:space="preserve"> p</w:t>
      </w:r>
      <w:r>
        <w:rPr>
          <w:rFonts w:ascii="Times New Roman" w:eastAsia="Times New Roman" w:hAnsi="Times New Roman" w:cs="Times New Roman"/>
          <w:sz w:val="24"/>
          <w:szCs w:val="24"/>
          <w:lang w:val="en-GB" w:eastAsia="pl-PL"/>
        </w:rPr>
        <w:t>r</w:t>
      </w:r>
      <w:r w:rsidRPr="007F43C4">
        <w:rPr>
          <w:rFonts w:ascii="Times New Roman" w:eastAsia="Times New Roman" w:hAnsi="Times New Roman" w:cs="Times New Roman"/>
          <w:sz w:val="24"/>
          <w:szCs w:val="24"/>
          <w:lang w:val="en-GB" w:eastAsia="pl-PL"/>
        </w:rPr>
        <w:t>o</w:t>
      </w:r>
      <w:r>
        <w:rPr>
          <w:rFonts w:ascii="Times New Roman" w:eastAsia="Times New Roman" w:hAnsi="Times New Roman" w:cs="Times New Roman"/>
          <w:sz w:val="24"/>
          <w:szCs w:val="24"/>
          <w:lang w:val="en-GB" w:eastAsia="pl-PL"/>
        </w:rPr>
        <w:t>ceedings were pending, including</w:t>
      </w:r>
      <w:r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 xml:space="preserve">272 </w:t>
      </w:r>
      <w:r w:rsidRPr="007F43C4">
        <w:rPr>
          <w:rFonts w:ascii="Times New Roman" w:eastAsia="Times New Roman" w:hAnsi="Times New Roman" w:cs="Times New Roman"/>
          <w:sz w:val="24"/>
          <w:szCs w:val="24"/>
          <w:lang w:val="en-GB" w:eastAsia="pl-PL"/>
        </w:rPr>
        <w:t>n</w:t>
      </w:r>
      <w:r>
        <w:rPr>
          <w:rFonts w:ascii="Times New Roman" w:eastAsia="Times New Roman" w:hAnsi="Times New Roman" w:cs="Times New Roman"/>
          <w:sz w:val="24"/>
          <w:szCs w:val="24"/>
          <w:lang w:val="en-GB" w:eastAsia="pl-PL"/>
        </w:rPr>
        <w:t>e</w:t>
      </w:r>
      <w:r w:rsidRPr="007F43C4">
        <w:rPr>
          <w:rFonts w:ascii="Times New Roman" w:eastAsia="Times New Roman" w:hAnsi="Times New Roman" w:cs="Times New Roman"/>
          <w:sz w:val="24"/>
          <w:szCs w:val="24"/>
          <w:lang w:val="en-GB" w:eastAsia="pl-PL"/>
        </w:rPr>
        <w:t>w</w:t>
      </w:r>
      <w:r>
        <w:rPr>
          <w:rFonts w:ascii="Times New Roman" w:eastAsia="Times New Roman" w:hAnsi="Times New Roman" w:cs="Times New Roman"/>
          <w:sz w:val="24"/>
          <w:szCs w:val="24"/>
          <w:lang w:val="en-GB" w:eastAsia="pl-PL"/>
        </w:rPr>
        <w:t xml:space="preserve"> ones</w:t>
      </w:r>
      <w:r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with</w:t>
      </w:r>
      <w:r w:rsidRPr="007F43C4">
        <w:rPr>
          <w:rFonts w:ascii="Times New Roman" w:eastAsia="Times New Roman" w:hAnsi="Times New Roman" w:cs="Times New Roman"/>
          <w:sz w:val="24"/>
          <w:szCs w:val="24"/>
          <w:lang w:val="en-GB" w:eastAsia="pl-PL"/>
        </w:rPr>
        <w:t xml:space="preserve"> </w:t>
      </w:r>
      <w:r w:rsidR="007635D2" w:rsidRPr="007F43C4">
        <w:rPr>
          <w:rFonts w:ascii="Times New Roman" w:eastAsia="Times New Roman" w:hAnsi="Times New Roman" w:cs="Times New Roman"/>
          <w:sz w:val="24"/>
          <w:szCs w:val="24"/>
          <w:lang w:val="en-GB" w:eastAsia="pl-PL"/>
        </w:rPr>
        <w:t xml:space="preserve">51 </w:t>
      </w:r>
      <w:r w:rsidRPr="007F43C4">
        <w:rPr>
          <w:rFonts w:ascii="Times New Roman" w:eastAsia="Times New Roman" w:hAnsi="Times New Roman" w:cs="Times New Roman"/>
          <w:sz w:val="24"/>
          <w:szCs w:val="24"/>
          <w:lang w:val="en-GB" w:eastAsia="pl-PL"/>
        </w:rPr>
        <w:t>p</w:t>
      </w:r>
      <w:r>
        <w:rPr>
          <w:rFonts w:ascii="Times New Roman" w:eastAsia="Times New Roman" w:hAnsi="Times New Roman" w:cs="Times New Roman"/>
          <w:sz w:val="24"/>
          <w:szCs w:val="24"/>
          <w:lang w:val="en-GB" w:eastAsia="pl-PL"/>
        </w:rPr>
        <w:t>r</w:t>
      </w:r>
      <w:r w:rsidRPr="007F43C4">
        <w:rPr>
          <w:rFonts w:ascii="Times New Roman" w:eastAsia="Times New Roman" w:hAnsi="Times New Roman" w:cs="Times New Roman"/>
          <w:sz w:val="24"/>
          <w:szCs w:val="24"/>
          <w:lang w:val="en-GB" w:eastAsia="pl-PL"/>
        </w:rPr>
        <w:t>o</w:t>
      </w:r>
      <w:r>
        <w:rPr>
          <w:rFonts w:ascii="Times New Roman" w:eastAsia="Times New Roman" w:hAnsi="Times New Roman" w:cs="Times New Roman"/>
          <w:sz w:val="24"/>
          <w:szCs w:val="24"/>
          <w:lang w:val="en-GB" w:eastAsia="pl-PL"/>
        </w:rPr>
        <w:t xml:space="preserve">ceedings continued from an earlier period. At end of </w:t>
      </w:r>
      <w:r w:rsidR="007635D2" w:rsidRPr="007F43C4">
        <w:rPr>
          <w:rFonts w:ascii="Times New Roman" w:eastAsia="Times New Roman" w:hAnsi="Times New Roman" w:cs="Times New Roman"/>
          <w:sz w:val="24"/>
          <w:szCs w:val="24"/>
          <w:lang w:val="en-GB" w:eastAsia="pl-PL"/>
        </w:rPr>
        <w:t xml:space="preserve">2011 </w:t>
      </w:r>
      <w:r>
        <w:rPr>
          <w:rFonts w:ascii="Times New Roman" w:eastAsia="Times New Roman" w:hAnsi="Times New Roman" w:cs="Times New Roman"/>
          <w:sz w:val="24"/>
          <w:szCs w:val="24"/>
          <w:lang w:val="en-GB" w:eastAsia="pl-PL"/>
        </w:rPr>
        <w:t>a total of</w:t>
      </w:r>
      <w:r w:rsidRPr="007F43C4">
        <w:rPr>
          <w:rFonts w:ascii="Times New Roman" w:eastAsia="Times New Roman" w:hAnsi="Times New Roman" w:cs="Times New Roman"/>
          <w:sz w:val="24"/>
          <w:szCs w:val="24"/>
          <w:lang w:val="en-GB" w:eastAsia="pl-PL"/>
        </w:rPr>
        <w:t xml:space="preserve"> </w:t>
      </w:r>
      <w:r w:rsidR="007635D2" w:rsidRPr="007F43C4">
        <w:rPr>
          <w:rFonts w:ascii="Times New Roman" w:eastAsia="Times New Roman" w:hAnsi="Times New Roman" w:cs="Times New Roman"/>
          <w:sz w:val="24"/>
          <w:szCs w:val="24"/>
          <w:lang w:val="en-GB" w:eastAsia="pl-PL"/>
        </w:rPr>
        <w:t xml:space="preserve">279 </w:t>
      </w:r>
      <w:r>
        <w:rPr>
          <w:rFonts w:ascii="Times New Roman" w:eastAsia="Times New Roman" w:hAnsi="Times New Roman" w:cs="Times New Roman"/>
          <w:sz w:val="24"/>
          <w:szCs w:val="24"/>
          <w:lang w:val="en-GB" w:eastAsia="pl-PL"/>
        </w:rPr>
        <w:t>case</w:t>
      </w:r>
      <w:r w:rsidR="007635D2" w:rsidRPr="007F43C4">
        <w:rPr>
          <w:rFonts w:ascii="Times New Roman" w:eastAsia="Times New Roman" w:hAnsi="Times New Roman" w:cs="Times New Roman"/>
          <w:sz w:val="24"/>
          <w:szCs w:val="24"/>
          <w:lang w:val="en-GB" w:eastAsia="pl-PL"/>
        </w:rPr>
        <w:t>s</w:t>
      </w:r>
      <w:r>
        <w:rPr>
          <w:rFonts w:ascii="Times New Roman" w:eastAsia="Times New Roman" w:hAnsi="Times New Roman" w:cs="Times New Roman"/>
          <w:sz w:val="24"/>
          <w:szCs w:val="24"/>
          <w:lang w:val="en-GB" w:eastAsia="pl-PL"/>
        </w:rPr>
        <w:t xml:space="preserve"> were concluded</w:t>
      </w:r>
      <w:r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 xml:space="preserve">and </w:t>
      </w:r>
      <w:r w:rsidR="007635D2" w:rsidRPr="007F43C4">
        <w:rPr>
          <w:rFonts w:ascii="Times New Roman" w:eastAsia="Times New Roman" w:hAnsi="Times New Roman" w:cs="Times New Roman"/>
          <w:sz w:val="24"/>
          <w:szCs w:val="24"/>
          <w:lang w:val="en-GB" w:eastAsia="pl-PL"/>
        </w:rPr>
        <w:t xml:space="preserve">44 </w:t>
      </w:r>
      <w:r w:rsidR="007F43C4" w:rsidRPr="007F43C4">
        <w:rPr>
          <w:rFonts w:ascii="Times New Roman" w:eastAsia="Times New Roman" w:hAnsi="Times New Roman" w:cs="Times New Roman"/>
          <w:sz w:val="24"/>
          <w:szCs w:val="24"/>
          <w:lang w:val="en-GB" w:eastAsia="pl-PL"/>
        </w:rPr>
        <w:t>cases were pending</w:t>
      </w:r>
      <w:r w:rsidR="007635D2" w:rsidRPr="007F43C4">
        <w:rPr>
          <w:rFonts w:ascii="Times New Roman" w:eastAsia="Times New Roman" w:hAnsi="Times New Roman" w:cs="Times New Roman"/>
          <w:sz w:val="24"/>
          <w:szCs w:val="24"/>
          <w:lang w:val="en-GB" w:eastAsia="pl-PL"/>
        </w:rPr>
        <w:t>.</w:t>
      </w:r>
    </w:p>
    <w:p w:rsidR="00B54F92" w:rsidRPr="007F43C4" w:rsidRDefault="00B54F92" w:rsidP="00C93801">
      <w:pPr>
        <w:spacing w:after="0" w:line="240" w:lineRule="auto"/>
        <w:jc w:val="both"/>
        <w:rPr>
          <w:rFonts w:ascii="Times New Roman" w:eastAsia="Times New Roman" w:hAnsi="Times New Roman" w:cs="Times New Roman"/>
          <w:sz w:val="24"/>
          <w:szCs w:val="24"/>
          <w:lang w:val="en-GB" w:eastAsia="pl-PL"/>
        </w:rPr>
      </w:pPr>
    </w:p>
    <w:p w:rsidR="007635D2" w:rsidRPr="007F43C4" w:rsidRDefault="00186F73"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Out of all the concluded </w:t>
      </w:r>
      <w:r w:rsidRPr="007F43C4">
        <w:rPr>
          <w:rFonts w:ascii="Times New Roman" w:eastAsia="Times New Roman" w:hAnsi="Times New Roman" w:cs="Times New Roman"/>
          <w:sz w:val="24"/>
          <w:szCs w:val="24"/>
          <w:lang w:val="en-GB" w:eastAsia="pl-PL"/>
        </w:rPr>
        <w:t>279</w:t>
      </w:r>
      <w:r>
        <w:rPr>
          <w:rFonts w:ascii="Times New Roman" w:eastAsia="Times New Roman" w:hAnsi="Times New Roman" w:cs="Times New Roman"/>
          <w:sz w:val="24"/>
          <w:szCs w:val="24"/>
          <w:lang w:val="en-GB" w:eastAsia="pl-PL"/>
        </w:rPr>
        <w:t xml:space="preserve"> case</w:t>
      </w:r>
      <w:r w:rsidRPr="007F43C4">
        <w:rPr>
          <w:rFonts w:ascii="Times New Roman" w:eastAsia="Times New Roman" w:hAnsi="Times New Roman" w:cs="Times New Roman"/>
          <w:sz w:val="24"/>
          <w:szCs w:val="24"/>
          <w:lang w:val="en-GB" w:eastAsia="pl-PL"/>
        </w:rPr>
        <w:t>s</w:t>
      </w:r>
      <w:r w:rsidR="007635D2" w:rsidRPr="007F43C4">
        <w:rPr>
          <w:rFonts w:ascii="Times New Roman" w:eastAsia="Times New Roman" w:hAnsi="Times New Roman" w:cs="Times New Roman"/>
          <w:sz w:val="24"/>
          <w:szCs w:val="24"/>
          <w:lang w:val="en-GB" w:eastAsia="pl-PL"/>
        </w:rPr>
        <w:t>:</w:t>
      </w:r>
    </w:p>
    <w:p w:rsidR="007635D2" w:rsidRPr="007F43C4" w:rsidRDefault="00B37A66"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in</w:t>
      </w:r>
      <w:r w:rsidR="007635D2" w:rsidRPr="007F43C4">
        <w:rPr>
          <w:rFonts w:ascii="Times New Roman" w:eastAsia="Times New Roman" w:hAnsi="Times New Roman" w:cs="Times New Roman"/>
          <w:sz w:val="24"/>
          <w:szCs w:val="24"/>
          <w:lang w:val="en-GB" w:eastAsia="pl-PL"/>
        </w:rPr>
        <w:t xml:space="preserve"> 40 </w:t>
      </w:r>
      <w:r>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Pr>
          <w:rFonts w:ascii="Times New Roman" w:eastAsia="Times New Roman" w:hAnsi="Times New Roman" w:cs="Times New Roman"/>
          <w:sz w:val="24"/>
          <w:szCs w:val="24"/>
          <w:lang w:val="en-GB" w:eastAsia="pl-PL"/>
        </w:rPr>
        <w:t xml:space="preserve"> indictments were brought in against </w:t>
      </w:r>
      <w:r w:rsidR="007635D2" w:rsidRPr="007F43C4">
        <w:rPr>
          <w:rFonts w:ascii="Times New Roman" w:eastAsia="Times New Roman" w:hAnsi="Times New Roman" w:cs="Times New Roman"/>
          <w:sz w:val="24"/>
          <w:szCs w:val="24"/>
          <w:lang w:val="en-GB" w:eastAsia="pl-PL"/>
        </w:rPr>
        <w:t xml:space="preserve">54 </w:t>
      </w:r>
      <w:r w:rsidR="00B61EA4" w:rsidRPr="007F43C4">
        <w:rPr>
          <w:rFonts w:ascii="Times New Roman" w:eastAsia="Times New Roman" w:hAnsi="Times New Roman" w:cs="Times New Roman"/>
          <w:sz w:val="24"/>
          <w:szCs w:val="24"/>
          <w:lang w:val="en-GB" w:eastAsia="pl-PL"/>
        </w:rPr>
        <w:t>individuals</w:t>
      </w:r>
      <w:r w:rsidR="007635D2" w:rsidRPr="007F43C4">
        <w:rPr>
          <w:rFonts w:ascii="Times New Roman" w:eastAsia="Times New Roman" w:hAnsi="Times New Roman" w:cs="Times New Roman"/>
          <w:sz w:val="24"/>
          <w:szCs w:val="24"/>
          <w:lang w:val="en-GB" w:eastAsia="pl-PL"/>
        </w:rPr>
        <w:t>;</w:t>
      </w:r>
    </w:p>
    <w:p w:rsidR="007635D2" w:rsidRPr="007F43C4" w:rsidRDefault="007635D2"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134 </w:t>
      </w:r>
      <w:r w:rsidR="00D419F6">
        <w:rPr>
          <w:rFonts w:ascii="Times New Roman" w:eastAsia="Times New Roman" w:hAnsi="Times New Roman" w:cs="Times New Roman"/>
          <w:sz w:val="24"/>
          <w:szCs w:val="24"/>
          <w:lang w:val="en-GB" w:eastAsia="pl-PL"/>
        </w:rPr>
        <w:t>cases were discontinued</w:t>
      </w:r>
      <w:r w:rsidRPr="007F43C4">
        <w:rPr>
          <w:rFonts w:ascii="Times New Roman" w:eastAsia="Times New Roman" w:hAnsi="Times New Roman" w:cs="Times New Roman"/>
          <w:sz w:val="24"/>
          <w:szCs w:val="24"/>
          <w:lang w:val="en-GB" w:eastAsia="pl-PL"/>
        </w:rPr>
        <w:t>;</w:t>
      </w:r>
    </w:p>
    <w:p w:rsidR="007635D2" w:rsidRPr="007F43C4" w:rsidRDefault="00B37A66"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in</w:t>
      </w:r>
      <w:r w:rsidR="007635D2" w:rsidRPr="007F43C4">
        <w:rPr>
          <w:rFonts w:ascii="Times New Roman" w:eastAsia="Times New Roman" w:hAnsi="Times New Roman" w:cs="Times New Roman"/>
          <w:sz w:val="24"/>
          <w:szCs w:val="24"/>
          <w:lang w:val="en-GB" w:eastAsia="pl-PL"/>
        </w:rPr>
        <w:t xml:space="preserve"> 91 </w:t>
      </w:r>
      <w:r>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 pr</w:t>
      </w:r>
      <w:r>
        <w:rPr>
          <w:rFonts w:ascii="Times New Roman" w:eastAsia="Times New Roman" w:hAnsi="Times New Roman" w:cs="Times New Roman"/>
          <w:sz w:val="24"/>
          <w:szCs w:val="24"/>
          <w:lang w:val="en-GB" w:eastAsia="pl-PL"/>
        </w:rPr>
        <w:t>eliminary proceedings were refused</w:t>
      </w:r>
      <w:r w:rsidR="007635D2" w:rsidRPr="007F43C4">
        <w:rPr>
          <w:rFonts w:ascii="Times New Roman" w:eastAsia="Times New Roman" w:hAnsi="Times New Roman" w:cs="Times New Roman"/>
          <w:sz w:val="24"/>
          <w:szCs w:val="24"/>
          <w:lang w:val="en-GB" w:eastAsia="pl-PL"/>
        </w:rPr>
        <w:t>;</w:t>
      </w:r>
    </w:p>
    <w:p w:rsidR="007635D2" w:rsidRPr="007F43C4" w:rsidRDefault="007635D2"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7 </w:t>
      </w:r>
      <w:r w:rsidR="00B37A66">
        <w:rPr>
          <w:rFonts w:ascii="Times New Roman" w:eastAsia="Times New Roman" w:hAnsi="Times New Roman" w:cs="Times New Roman"/>
          <w:sz w:val="24"/>
          <w:szCs w:val="24"/>
          <w:lang w:val="en-GB" w:eastAsia="pl-PL"/>
        </w:rPr>
        <w:t>case</w:t>
      </w:r>
      <w:r w:rsidR="00B37A66" w:rsidRPr="007F43C4">
        <w:rPr>
          <w:rFonts w:ascii="Times New Roman" w:eastAsia="Times New Roman" w:hAnsi="Times New Roman" w:cs="Times New Roman"/>
          <w:sz w:val="24"/>
          <w:szCs w:val="24"/>
          <w:lang w:val="en-GB" w:eastAsia="pl-PL"/>
        </w:rPr>
        <w:t>s</w:t>
      </w:r>
      <w:r w:rsidR="00B37A66">
        <w:rPr>
          <w:rFonts w:ascii="Times New Roman" w:eastAsia="Times New Roman" w:hAnsi="Times New Roman" w:cs="Times New Roman"/>
          <w:sz w:val="24"/>
          <w:szCs w:val="24"/>
          <w:lang w:val="en-GB" w:eastAsia="pl-PL"/>
        </w:rPr>
        <w:t xml:space="preserve"> were suspended</w:t>
      </w:r>
      <w:r w:rsidRPr="007F43C4">
        <w:rPr>
          <w:rFonts w:ascii="Times New Roman" w:eastAsia="Times New Roman" w:hAnsi="Times New Roman" w:cs="Times New Roman"/>
          <w:sz w:val="24"/>
          <w:szCs w:val="24"/>
          <w:lang w:val="en-GB" w:eastAsia="pl-PL"/>
        </w:rPr>
        <w:t>;</w:t>
      </w:r>
    </w:p>
    <w:p w:rsidR="007635D2" w:rsidRPr="007F43C4" w:rsidRDefault="007635D2"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4 </w:t>
      </w:r>
      <w:r w:rsidR="00AB6F44">
        <w:rPr>
          <w:rFonts w:ascii="Times New Roman" w:eastAsia="Times New Roman" w:hAnsi="Times New Roman" w:cs="Times New Roman"/>
          <w:sz w:val="24"/>
          <w:szCs w:val="24"/>
          <w:lang w:val="en-GB" w:eastAsia="pl-PL"/>
        </w:rPr>
        <w:t>case</w:t>
      </w:r>
      <w:r w:rsidR="00AB6F44" w:rsidRPr="007F43C4">
        <w:rPr>
          <w:rFonts w:ascii="Times New Roman" w:eastAsia="Times New Roman" w:hAnsi="Times New Roman" w:cs="Times New Roman"/>
          <w:sz w:val="24"/>
          <w:szCs w:val="24"/>
          <w:lang w:val="en-GB" w:eastAsia="pl-PL"/>
        </w:rPr>
        <w:t>s</w:t>
      </w:r>
      <w:r w:rsidR="00AB6F44">
        <w:rPr>
          <w:rFonts w:ascii="Times New Roman" w:eastAsia="Times New Roman" w:hAnsi="Times New Roman" w:cs="Times New Roman"/>
          <w:sz w:val="24"/>
          <w:szCs w:val="24"/>
          <w:lang w:val="en-GB" w:eastAsia="pl-PL"/>
        </w:rPr>
        <w:t xml:space="preserve"> were concluded</w:t>
      </w:r>
      <w:r w:rsidR="00AB6F44" w:rsidRPr="007F43C4">
        <w:rPr>
          <w:rFonts w:ascii="Times New Roman" w:eastAsia="Times New Roman" w:hAnsi="Times New Roman" w:cs="Times New Roman"/>
          <w:sz w:val="24"/>
          <w:szCs w:val="24"/>
          <w:lang w:val="en-GB" w:eastAsia="pl-PL"/>
        </w:rPr>
        <w:t xml:space="preserve"> </w:t>
      </w:r>
      <w:r w:rsidR="00AB6F44">
        <w:rPr>
          <w:rFonts w:ascii="Times New Roman" w:eastAsia="Times New Roman" w:hAnsi="Times New Roman" w:cs="Times New Roman"/>
          <w:sz w:val="24"/>
          <w:szCs w:val="24"/>
          <w:lang w:val="en-GB" w:eastAsia="pl-PL"/>
        </w:rPr>
        <w:t xml:space="preserve">in another way </w:t>
      </w:r>
      <w:r w:rsidRPr="007F43C4">
        <w:rPr>
          <w:rFonts w:ascii="Times New Roman" w:eastAsia="Times New Roman" w:hAnsi="Times New Roman" w:cs="Times New Roman"/>
          <w:sz w:val="24"/>
          <w:szCs w:val="24"/>
          <w:lang w:val="en-GB" w:eastAsia="pl-PL"/>
        </w:rPr>
        <w:t xml:space="preserve">(3 </w:t>
      </w:r>
      <w:r w:rsidR="00AB6F44">
        <w:rPr>
          <w:rFonts w:ascii="Times New Roman" w:eastAsia="Times New Roman" w:hAnsi="Times New Roman" w:cs="Times New Roman"/>
          <w:sz w:val="24"/>
          <w:szCs w:val="24"/>
          <w:lang w:val="en-GB" w:eastAsia="pl-PL"/>
        </w:rPr>
        <w:t xml:space="preserve">were transferred to another jurisdiction and </w:t>
      </w:r>
      <w:r w:rsidRPr="007F43C4">
        <w:rPr>
          <w:rFonts w:ascii="Times New Roman" w:eastAsia="Times New Roman" w:hAnsi="Times New Roman" w:cs="Times New Roman"/>
          <w:sz w:val="24"/>
          <w:szCs w:val="24"/>
          <w:lang w:val="en-GB" w:eastAsia="pl-PL"/>
        </w:rPr>
        <w:t xml:space="preserve">1 </w:t>
      </w:r>
      <w:r w:rsidR="00AB6F44">
        <w:rPr>
          <w:rFonts w:ascii="Times New Roman" w:eastAsia="Times New Roman" w:hAnsi="Times New Roman" w:cs="Times New Roman"/>
          <w:sz w:val="24"/>
          <w:szCs w:val="24"/>
          <w:lang w:val="en-GB" w:eastAsia="pl-PL"/>
        </w:rPr>
        <w:t>was joined with another proceeding</w:t>
      </w:r>
      <w:r w:rsidRPr="007F43C4">
        <w:rPr>
          <w:rFonts w:ascii="Times New Roman" w:eastAsia="Times New Roman" w:hAnsi="Times New Roman" w:cs="Times New Roman"/>
          <w:sz w:val="24"/>
          <w:szCs w:val="24"/>
          <w:lang w:val="en-GB" w:eastAsia="pl-PL"/>
        </w:rPr>
        <w:t>);</w:t>
      </w:r>
    </w:p>
    <w:p w:rsidR="007635D2" w:rsidRPr="007F43C4" w:rsidRDefault="00AB6F44" w:rsidP="00C93801">
      <w:pPr>
        <w:numPr>
          <w:ilvl w:val="0"/>
          <w:numId w:val="1"/>
        </w:numPr>
        <w:spacing w:after="0" w:line="240" w:lineRule="auto"/>
        <w:ind w:hanging="720"/>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in</w:t>
      </w:r>
      <w:r w:rsidR="007635D2" w:rsidRPr="007F43C4">
        <w:rPr>
          <w:rFonts w:ascii="Times New Roman" w:eastAsia="Times New Roman" w:hAnsi="Times New Roman" w:cs="Times New Roman"/>
          <w:sz w:val="24"/>
          <w:szCs w:val="24"/>
          <w:lang w:val="en-GB" w:eastAsia="pl-PL"/>
        </w:rPr>
        <w:t xml:space="preserve"> 3 </w:t>
      </w:r>
      <w:r>
        <w:rPr>
          <w:rFonts w:ascii="Times New Roman" w:eastAsia="Times New Roman" w:hAnsi="Times New Roman" w:cs="Times New Roman"/>
          <w:sz w:val="24"/>
          <w:szCs w:val="24"/>
          <w:lang w:val="en-GB" w:eastAsia="pl-PL"/>
        </w:rPr>
        <w:t>case</w:t>
      </w:r>
      <w:r w:rsidR="007635D2" w:rsidRPr="007F43C4">
        <w:rPr>
          <w:rFonts w:ascii="Times New Roman" w:eastAsia="Times New Roman" w:hAnsi="Times New Roman" w:cs="Times New Roman"/>
          <w:sz w:val="24"/>
          <w:szCs w:val="24"/>
          <w:lang w:val="en-GB" w:eastAsia="pl-PL"/>
        </w:rPr>
        <w:t>s</w:t>
      </w:r>
      <w:r>
        <w:rPr>
          <w:rFonts w:ascii="Times New Roman" w:eastAsia="Times New Roman" w:hAnsi="Times New Roman" w:cs="Times New Roman"/>
          <w:sz w:val="24"/>
          <w:szCs w:val="24"/>
          <w:lang w:val="en-GB" w:eastAsia="pl-PL"/>
        </w:rPr>
        <w:t xml:space="preserve"> motions were filed for a conditional discontinuation of </w:t>
      </w:r>
      <w:r w:rsidR="007635D2" w:rsidRPr="007F43C4">
        <w:rPr>
          <w:rFonts w:ascii="Times New Roman" w:eastAsia="Times New Roman" w:hAnsi="Times New Roman" w:cs="Times New Roman"/>
          <w:sz w:val="24"/>
          <w:szCs w:val="24"/>
          <w:lang w:val="en-GB" w:eastAsia="pl-PL"/>
        </w:rPr>
        <w:t>p</w:t>
      </w:r>
      <w:r>
        <w:rPr>
          <w:rFonts w:ascii="Times New Roman" w:eastAsia="Times New Roman" w:hAnsi="Times New Roman" w:cs="Times New Roman"/>
          <w:sz w:val="24"/>
          <w:szCs w:val="24"/>
          <w:lang w:val="en-GB" w:eastAsia="pl-PL"/>
        </w:rPr>
        <w:t>r</w:t>
      </w:r>
      <w:r w:rsidR="007635D2" w:rsidRPr="007F43C4">
        <w:rPr>
          <w:rFonts w:ascii="Times New Roman" w:eastAsia="Times New Roman" w:hAnsi="Times New Roman" w:cs="Times New Roman"/>
          <w:sz w:val="24"/>
          <w:szCs w:val="24"/>
          <w:lang w:val="en-GB" w:eastAsia="pl-PL"/>
        </w:rPr>
        <w:t>o</w:t>
      </w:r>
      <w:r>
        <w:rPr>
          <w:rFonts w:ascii="Times New Roman" w:eastAsia="Times New Roman" w:hAnsi="Times New Roman" w:cs="Times New Roman"/>
          <w:sz w:val="24"/>
          <w:szCs w:val="24"/>
          <w:lang w:val="en-GB" w:eastAsia="pl-PL"/>
        </w:rPr>
        <w:t>ceeding</w:t>
      </w:r>
      <w:r w:rsidR="007635D2" w:rsidRPr="007F43C4">
        <w:rPr>
          <w:rFonts w:ascii="Times New Roman" w:eastAsia="Times New Roman" w:hAnsi="Times New Roman" w:cs="Times New Roman"/>
          <w:sz w:val="24"/>
          <w:szCs w:val="24"/>
          <w:lang w:val="en-GB" w:eastAsia="pl-PL"/>
        </w:rPr>
        <w:t>s</w:t>
      </w:r>
      <w:r>
        <w:rPr>
          <w:rFonts w:ascii="Times New Roman" w:eastAsia="Times New Roman" w:hAnsi="Times New Roman" w:cs="Times New Roman"/>
          <w:sz w:val="24"/>
          <w:szCs w:val="24"/>
          <w:lang w:val="en-GB" w:eastAsia="pl-PL"/>
        </w:rPr>
        <w:t xml:space="preserve"> against </w:t>
      </w:r>
      <w:r w:rsidR="007635D2" w:rsidRPr="007F43C4">
        <w:rPr>
          <w:rFonts w:ascii="Times New Roman" w:eastAsia="Times New Roman" w:hAnsi="Times New Roman" w:cs="Times New Roman"/>
          <w:sz w:val="24"/>
          <w:szCs w:val="24"/>
          <w:lang w:val="en-GB" w:eastAsia="pl-PL"/>
        </w:rPr>
        <w:t xml:space="preserve">5 </w:t>
      </w:r>
      <w:r w:rsidR="00B61EA4" w:rsidRPr="007F43C4">
        <w:rPr>
          <w:rFonts w:ascii="Times New Roman" w:eastAsia="Times New Roman" w:hAnsi="Times New Roman" w:cs="Times New Roman"/>
          <w:sz w:val="24"/>
          <w:szCs w:val="24"/>
          <w:lang w:val="en-GB" w:eastAsia="pl-PL"/>
        </w:rPr>
        <w:t>individuals</w:t>
      </w:r>
      <w:r w:rsidR="007635D2"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28 </w:t>
      </w:r>
      <w:r w:rsidR="00AB6F44">
        <w:rPr>
          <w:rFonts w:ascii="Times New Roman" w:eastAsia="Times New Roman" w:hAnsi="Times New Roman" w:cs="Times New Roman"/>
          <w:sz w:val="24"/>
          <w:szCs w:val="24"/>
          <w:lang w:val="en-GB" w:eastAsia="pl-PL"/>
        </w:rPr>
        <w:t>court rulings were adopted in cases with indictments brought in</w:t>
      </w:r>
      <w:r w:rsidR="00AB6F44" w:rsidRPr="007F43C4">
        <w:rPr>
          <w:rFonts w:ascii="Times New Roman" w:eastAsia="Times New Roman" w:hAnsi="Times New Roman" w:cs="Times New Roman"/>
          <w:sz w:val="24"/>
          <w:szCs w:val="24"/>
          <w:lang w:val="en-GB" w:eastAsia="pl-PL"/>
        </w:rPr>
        <w:t xml:space="preserve">, </w:t>
      </w:r>
      <w:r w:rsidR="00AB6F44">
        <w:rPr>
          <w:rFonts w:ascii="Times New Roman" w:eastAsia="Times New Roman" w:hAnsi="Times New Roman" w:cs="Times New Roman"/>
          <w:sz w:val="24"/>
          <w:szCs w:val="24"/>
          <w:lang w:val="en-GB" w:eastAsia="pl-PL"/>
        </w:rPr>
        <w:t>including</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AB6F44">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20 </w:t>
      </w:r>
      <w:r w:rsidR="00AB6F44">
        <w:rPr>
          <w:rFonts w:ascii="Times New Roman" w:eastAsia="Times New Roman" w:hAnsi="Times New Roman" w:cs="Times New Roman"/>
          <w:sz w:val="24"/>
          <w:szCs w:val="24"/>
          <w:lang w:val="en-GB" w:eastAsia="pl-PL"/>
        </w:rPr>
        <w:t>case</w:t>
      </w:r>
      <w:r w:rsidR="00AB6F44" w:rsidRPr="007F43C4">
        <w:rPr>
          <w:rFonts w:ascii="Times New Roman" w:eastAsia="Times New Roman" w:hAnsi="Times New Roman" w:cs="Times New Roman"/>
          <w:sz w:val="24"/>
          <w:szCs w:val="24"/>
          <w:lang w:val="en-GB" w:eastAsia="pl-PL"/>
        </w:rPr>
        <w:t>s</w:t>
      </w:r>
      <w:r w:rsidR="00AB6F44">
        <w:rPr>
          <w:rFonts w:ascii="Times New Roman" w:eastAsia="Times New Roman" w:hAnsi="Times New Roman" w:cs="Times New Roman"/>
          <w:sz w:val="24"/>
          <w:szCs w:val="24"/>
          <w:lang w:val="en-GB" w:eastAsia="pl-PL"/>
        </w:rPr>
        <w:t xml:space="preserve"> the courts convicted the defendants</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t xml:space="preserve">4 </w:t>
      </w:r>
      <w:r w:rsidR="00AB6F44">
        <w:rPr>
          <w:rFonts w:ascii="Times New Roman" w:eastAsia="Times New Roman" w:hAnsi="Times New Roman" w:cs="Times New Roman"/>
          <w:sz w:val="24"/>
          <w:szCs w:val="24"/>
          <w:lang w:val="en-GB" w:eastAsia="pl-PL"/>
        </w:rPr>
        <w:t>cases were conditionally discontinued</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AB6F44">
        <w:rPr>
          <w:rFonts w:ascii="Times New Roman" w:eastAsia="Times New Roman" w:hAnsi="Times New Roman" w:cs="Times New Roman"/>
          <w:sz w:val="24"/>
          <w:szCs w:val="24"/>
          <w:lang w:val="en-GB" w:eastAsia="pl-PL"/>
        </w:rPr>
        <w:t xml:space="preserve">in </w:t>
      </w:r>
      <w:r w:rsidRPr="007F43C4">
        <w:rPr>
          <w:rFonts w:ascii="Times New Roman" w:eastAsia="Times New Roman" w:hAnsi="Times New Roman" w:cs="Times New Roman"/>
          <w:sz w:val="24"/>
          <w:szCs w:val="24"/>
          <w:lang w:val="en-GB" w:eastAsia="pl-PL"/>
        </w:rPr>
        <w:t xml:space="preserve">2 </w:t>
      </w:r>
      <w:r w:rsidR="00AB6F44">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sidR="00AB6F44">
        <w:rPr>
          <w:rFonts w:ascii="Times New Roman" w:eastAsia="Times New Roman" w:hAnsi="Times New Roman" w:cs="Times New Roman"/>
          <w:sz w:val="24"/>
          <w:szCs w:val="24"/>
          <w:lang w:val="en-GB" w:eastAsia="pl-PL"/>
        </w:rPr>
        <w:t xml:space="preserve"> the court acquitted the defendants</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 </w:t>
      </w:r>
      <w:r w:rsidR="00AB6F44">
        <w:rPr>
          <w:rFonts w:ascii="Times New Roman" w:eastAsia="Times New Roman" w:hAnsi="Times New Roman" w:cs="Times New Roman"/>
          <w:sz w:val="24"/>
          <w:szCs w:val="24"/>
          <w:lang w:val="en-GB" w:eastAsia="pl-PL"/>
        </w:rPr>
        <w:t>ca</w:t>
      </w:r>
      <w:r w:rsidR="001555DA" w:rsidRPr="007F43C4">
        <w:rPr>
          <w:rFonts w:ascii="Times New Roman" w:eastAsia="Times New Roman" w:hAnsi="Times New Roman" w:cs="Times New Roman"/>
          <w:sz w:val="24"/>
          <w:szCs w:val="24"/>
          <w:lang w:val="en-GB" w:eastAsia="pl-PL"/>
        </w:rPr>
        <w:t>s</w:t>
      </w:r>
      <w:r w:rsidR="00AB6F44">
        <w:rPr>
          <w:rFonts w:ascii="Times New Roman" w:eastAsia="Times New Roman" w:hAnsi="Times New Roman" w:cs="Times New Roman"/>
          <w:sz w:val="24"/>
          <w:szCs w:val="24"/>
          <w:lang w:val="en-GB" w:eastAsia="pl-PL"/>
        </w:rPr>
        <w:t xml:space="preserve">e the court discontinued the proceedings due to </w:t>
      </w:r>
      <w:r w:rsidR="00C60132">
        <w:rPr>
          <w:rFonts w:ascii="Times New Roman" w:eastAsia="Times New Roman" w:hAnsi="Times New Roman" w:cs="Times New Roman"/>
          <w:sz w:val="24"/>
          <w:szCs w:val="24"/>
          <w:lang w:val="en-GB" w:eastAsia="pl-PL"/>
        </w:rPr>
        <w:t>low public nuisance</w:t>
      </w:r>
      <w:r w:rsidR="00AB6F44">
        <w:rPr>
          <w:rFonts w:ascii="Times New Roman" w:eastAsia="Times New Roman" w:hAnsi="Times New Roman" w:cs="Times New Roman"/>
          <w:sz w:val="24"/>
          <w:szCs w:val="24"/>
          <w:lang w:val="en-GB" w:eastAsia="pl-PL"/>
        </w:rPr>
        <w:t xml:space="preserve"> of the act</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 </w:t>
      </w:r>
      <w:r w:rsidR="002659D8">
        <w:rPr>
          <w:rFonts w:ascii="Times New Roman" w:eastAsia="Times New Roman" w:hAnsi="Times New Roman" w:cs="Times New Roman"/>
          <w:sz w:val="24"/>
          <w:szCs w:val="24"/>
          <w:lang w:val="en-GB" w:eastAsia="pl-PL"/>
        </w:rPr>
        <w:t>ca</w:t>
      </w:r>
      <w:r w:rsidR="002659D8" w:rsidRPr="007F43C4">
        <w:rPr>
          <w:rFonts w:ascii="Times New Roman" w:eastAsia="Times New Roman" w:hAnsi="Times New Roman" w:cs="Times New Roman"/>
          <w:sz w:val="24"/>
          <w:szCs w:val="24"/>
          <w:lang w:val="en-GB" w:eastAsia="pl-PL"/>
        </w:rPr>
        <w:t>s</w:t>
      </w:r>
      <w:r w:rsidR="002659D8">
        <w:rPr>
          <w:rFonts w:ascii="Times New Roman" w:eastAsia="Times New Roman" w:hAnsi="Times New Roman" w:cs="Times New Roman"/>
          <w:sz w:val="24"/>
          <w:szCs w:val="24"/>
          <w:lang w:val="en-GB" w:eastAsia="pl-PL"/>
        </w:rPr>
        <w:t>e the court discontinued the proceedings for lack of evidence of an offence</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b/>
          <w:sz w:val="24"/>
          <w:szCs w:val="24"/>
          <w:u w:val="single"/>
          <w:lang w:val="en-GB" w:eastAsia="pl-PL"/>
        </w:rPr>
      </w:pPr>
    </w:p>
    <w:p w:rsidR="00645187" w:rsidRPr="007F43C4" w:rsidRDefault="00645187" w:rsidP="00C93801">
      <w:pPr>
        <w:spacing w:after="0" w:line="240" w:lineRule="auto"/>
        <w:jc w:val="both"/>
        <w:rPr>
          <w:rFonts w:ascii="Times New Roman" w:eastAsia="Times New Roman" w:hAnsi="Times New Roman" w:cs="Times New Roman"/>
          <w:b/>
          <w:sz w:val="24"/>
          <w:szCs w:val="24"/>
          <w:u w:val="single"/>
          <w:lang w:val="en-GB" w:eastAsia="pl-PL"/>
        </w:rPr>
      </w:pPr>
    </w:p>
    <w:p w:rsidR="0061129B" w:rsidRPr="007F43C4" w:rsidRDefault="0061129B" w:rsidP="00C93801">
      <w:pPr>
        <w:pStyle w:val="Akapitzlist"/>
        <w:numPr>
          <w:ilvl w:val="0"/>
          <w:numId w:val="5"/>
        </w:numPr>
        <w:spacing w:after="0" w:line="240" w:lineRule="auto"/>
        <w:jc w:val="both"/>
        <w:rPr>
          <w:rFonts w:ascii="Times New Roman" w:eastAsia="Times New Roman" w:hAnsi="Times New Roman" w:cs="Times New Roman"/>
          <w:b/>
          <w:sz w:val="24"/>
          <w:szCs w:val="24"/>
          <w:lang w:val="en-GB" w:eastAsia="pl-PL"/>
        </w:rPr>
      </w:pPr>
      <w:r w:rsidRPr="007F43C4">
        <w:rPr>
          <w:rFonts w:ascii="Times New Roman" w:eastAsia="Times New Roman" w:hAnsi="Times New Roman" w:cs="Times New Roman"/>
          <w:b/>
          <w:sz w:val="24"/>
          <w:szCs w:val="24"/>
          <w:lang w:val="en-GB" w:eastAsia="pl-PL"/>
        </w:rPr>
        <w:t>2012</w:t>
      </w:r>
    </w:p>
    <w:p w:rsidR="0061129B" w:rsidRPr="007F43C4" w:rsidRDefault="0061129B" w:rsidP="00C93801">
      <w:pPr>
        <w:pStyle w:val="Akapitzlist"/>
        <w:spacing w:after="0" w:line="240" w:lineRule="auto"/>
        <w:jc w:val="both"/>
        <w:rPr>
          <w:rFonts w:ascii="Times New Roman" w:eastAsia="Times New Roman" w:hAnsi="Times New Roman" w:cs="Times New Roman"/>
          <w:sz w:val="24"/>
          <w:szCs w:val="24"/>
          <w:lang w:val="en-GB" w:eastAsia="pl-PL"/>
        </w:rPr>
      </w:pPr>
    </w:p>
    <w:p w:rsidR="00313C66" w:rsidRDefault="00313C66"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lastRenderedPageBreak/>
        <w:t>A total of</w:t>
      </w:r>
      <w:r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473</w:t>
      </w:r>
      <w:r w:rsidRPr="007F43C4">
        <w:rPr>
          <w:rFonts w:ascii="Times New Roman" w:eastAsia="Times New Roman" w:hAnsi="Times New Roman" w:cs="Times New Roman"/>
          <w:sz w:val="24"/>
          <w:szCs w:val="24"/>
          <w:lang w:val="en-GB" w:eastAsia="pl-PL"/>
        </w:rPr>
        <w:t xml:space="preserve"> p</w:t>
      </w:r>
      <w:r>
        <w:rPr>
          <w:rFonts w:ascii="Times New Roman" w:eastAsia="Times New Roman" w:hAnsi="Times New Roman" w:cs="Times New Roman"/>
          <w:sz w:val="24"/>
          <w:szCs w:val="24"/>
          <w:lang w:val="en-GB" w:eastAsia="pl-PL"/>
        </w:rPr>
        <w:t>r</w:t>
      </w:r>
      <w:r w:rsidRPr="007F43C4">
        <w:rPr>
          <w:rFonts w:ascii="Times New Roman" w:eastAsia="Times New Roman" w:hAnsi="Times New Roman" w:cs="Times New Roman"/>
          <w:sz w:val="24"/>
          <w:szCs w:val="24"/>
          <w:lang w:val="en-GB" w:eastAsia="pl-PL"/>
        </w:rPr>
        <w:t>o</w:t>
      </w:r>
      <w:r>
        <w:rPr>
          <w:rFonts w:ascii="Times New Roman" w:eastAsia="Times New Roman" w:hAnsi="Times New Roman" w:cs="Times New Roman"/>
          <w:sz w:val="24"/>
          <w:szCs w:val="24"/>
          <w:lang w:val="en-GB" w:eastAsia="pl-PL"/>
        </w:rPr>
        <w:t>ceedings were pending, including</w:t>
      </w:r>
      <w:r w:rsidRPr="007F43C4">
        <w:rPr>
          <w:rFonts w:ascii="Times New Roman" w:eastAsia="Times New Roman" w:hAnsi="Times New Roman" w:cs="Times New Roman"/>
          <w:sz w:val="24"/>
          <w:szCs w:val="24"/>
          <w:lang w:val="en-GB" w:eastAsia="pl-PL"/>
        </w:rPr>
        <w:t xml:space="preserve"> </w:t>
      </w:r>
      <w:r w:rsidR="007635D2" w:rsidRPr="007F43C4">
        <w:rPr>
          <w:rFonts w:ascii="Times New Roman" w:eastAsia="Times New Roman" w:hAnsi="Times New Roman" w:cs="Times New Roman"/>
          <w:sz w:val="24"/>
          <w:szCs w:val="24"/>
          <w:lang w:val="en-GB" w:eastAsia="pl-PL"/>
        </w:rPr>
        <w:t xml:space="preserve">362 </w:t>
      </w:r>
      <w:r w:rsidRPr="007F43C4">
        <w:rPr>
          <w:rFonts w:ascii="Times New Roman" w:eastAsia="Times New Roman" w:hAnsi="Times New Roman" w:cs="Times New Roman"/>
          <w:sz w:val="24"/>
          <w:szCs w:val="24"/>
          <w:lang w:val="en-GB" w:eastAsia="pl-PL"/>
        </w:rPr>
        <w:t>n</w:t>
      </w:r>
      <w:r>
        <w:rPr>
          <w:rFonts w:ascii="Times New Roman" w:eastAsia="Times New Roman" w:hAnsi="Times New Roman" w:cs="Times New Roman"/>
          <w:sz w:val="24"/>
          <w:szCs w:val="24"/>
          <w:lang w:val="en-GB" w:eastAsia="pl-PL"/>
        </w:rPr>
        <w:t>e</w:t>
      </w:r>
      <w:r w:rsidRPr="007F43C4">
        <w:rPr>
          <w:rFonts w:ascii="Times New Roman" w:eastAsia="Times New Roman" w:hAnsi="Times New Roman" w:cs="Times New Roman"/>
          <w:sz w:val="24"/>
          <w:szCs w:val="24"/>
          <w:lang w:val="en-GB" w:eastAsia="pl-PL"/>
        </w:rPr>
        <w:t>w</w:t>
      </w:r>
      <w:r>
        <w:rPr>
          <w:rFonts w:ascii="Times New Roman" w:eastAsia="Times New Roman" w:hAnsi="Times New Roman" w:cs="Times New Roman"/>
          <w:sz w:val="24"/>
          <w:szCs w:val="24"/>
          <w:lang w:val="en-GB" w:eastAsia="pl-PL"/>
        </w:rPr>
        <w:t xml:space="preserve"> ones</w:t>
      </w:r>
      <w:r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with</w:t>
      </w:r>
      <w:r w:rsidRPr="007F43C4">
        <w:rPr>
          <w:rFonts w:ascii="Times New Roman" w:eastAsia="Times New Roman" w:hAnsi="Times New Roman" w:cs="Times New Roman"/>
          <w:sz w:val="24"/>
          <w:szCs w:val="24"/>
          <w:lang w:val="en-GB" w:eastAsia="pl-PL"/>
        </w:rPr>
        <w:t xml:space="preserve"> </w:t>
      </w:r>
      <w:r w:rsidR="007635D2" w:rsidRPr="007F43C4">
        <w:rPr>
          <w:rFonts w:ascii="Times New Roman" w:eastAsia="Times New Roman" w:hAnsi="Times New Roman" w:cs="Times New Roman"/>
          <w:sz w:val="24"/>
          <w:szCs w:val="24"/>
          <w:lang w:val="en-GB" w:eastAsia="pl-PL"/>
        </w:rPr>
        <w:t xml:space="preserve">111 </w:t>
      </w:r>
      <w:r w:rsidRPr="007F43C4">
        <w:rPr>
          <w:rFonts w:ascii="Times New Roman" w:eastAsia="Times New Roman" w:hAnsi="Times New Roman" w:cs="Times New Roman"/>
          <w:sz w:val="24"/>
          <w:szCs w:val="24"/>
          <w:lang w:val="en-GB" w:eastAsia="pl-PL"/>
        </w:rPr>
        <w:t>p</w:t>
      </w:r>
      <w:r>
        <w:rPr>
          <w:rFonts w:ascii="Times New Roman" w:eastAsia="Times New Roman" w:hAnsi="Times New Roman" w:cs="Times New Roman"/>
          <w:sz w:val="24"/>
          <w:szCs w:val="24"/>
          <w:lang w:val="en-GB" w:eastAsia="pl-PL"/>
        </w:rPr>
        <w:t>r</w:t>
      </w:r>
      <w:r w:rsidRPr="007F43C4">
        <w:rPr>
          <w:rFonts w:ascii="Times New Roman" w:eastAsia="Times New Roman" w:hAnsi="Times New Roman" w:cs="Times New Roman"/>
          <w:sz w:val="24"/>
          <w:szCs w:val="24"/>
          <w:lang w:val="en-GB" w:eastAsia="pl-PL"/>
        </w:rPr>
        <w:t>o</w:t>
      </w:r>
      <w:r>
        <w:rPr>
          <w:rFonts w:ascii="Times New Roman" w:eastAsia="Times New Roman" w:hAnsi="Times New Roman" w:cs="Times New Roman"/>
          <w:sz w:val="24"/>
          <w:szCs w:val="24"/>
          <w:lang w:val="en-GB" w:eastAsia="pl-PL"/>
        </w:rPr>
        <w:t xml:space="preserve">ceedings continued from an earlier period. </w:t>
      </w:r>
    </w:p>
    <w:p w:rsidR="00313C66" w:rsidRDefault="00313C66" w:rsidP="00C93801">
      <w:pPr>
        <w:spacing w:after="0" w:line="240" w:lineRule="auto"/>
        <w:jc w:val="both"/>
        <w:rPr>
          <w:rFonts w:ascii="Times New Roman" w:eastAsia="Times New Roman" w:hAnsi="Times New Roman" w:cs="Times New Roman"/>
          <w:sz w:val="24"/>
          <w:szCs w:val="24"/>
          <w:lang w:val="en-GB" w:eastAsia="pl-PL"/>
        </w:rPr>
      </w:pPr>
    </w:p>
    <w:p w:rsidR="007635D2" w:rsidRPr="007F43C4" w:rsidRDefault="00313C66"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At end of </w:t>
      </w:r>
      <w:r w:rsidR="007635D2" w:rsidRPr="007F43C4">
        <w:rPr>
          <w:rFonts w:ascii="Times New Roman" w:eastAsia="Times New Roman" w:hAnsi="Times New Roman" w:cs="Times New Roman"/>
          <w:sz w:val="24"/>
          <w:szCs w:val="24"/>
          <w:lang w:val="en-GB" w:eastAsia="pl-PL"/>
        </w:rPr>
        <w:t>2012:</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t xml:space="preserve">65 </w:t>
      </w:r>
      <w:r w:rsidR="007F43C4" w:rsidRPr="007F43C4">
        <w:rPr>
          <w:rFonts w:ascii="Times New Roman" w:eastAsia="Times New Roman" w:hAnsi="Times New Roman" w:cs="Times New Roman"/>
          <w:sz w:val="24"/>
          <w:szCs w:val="24"/>
          <w:lang w:val="en-GB" w:eastAsia="pl-PL"/>
        </w:rPr>
        <w:t>cases were pending</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313C66">
        <w:rPr>
          <w:rFonts w:ascii="Times New Roman" w:eastAsia="Times New Roman" w:hAnsi="Times New Roman" w:cs="Times New Roman"/>
          <w:sz w:val="24"/>
          <w:szCs w:val="24"/>
          <w:lang w:val="en-GB" w:eastAsia="pl-PL"/>
        </w:rPr>
        <w:t xml:space="preserve"> a total of </w:t>
      </w:r>
      <w:r w:rsidRPr="007F43C4">
        <w:rPr>
          <w:rFonts w:ascii="Times New Roman" w:eastAsia="Times New Roman" w:hAnsi="Times New Roman" w:cs="Times New Roman"/>
          <w:sz w:val="24"/>
          <w:szCs w:val="24"/>
          <w:lang w:val="en-GB" w:eastAsia="pl-PL"/>
        </w:rPr>
        <w:t xml:space="preserve">408 </w:t>
      </w:r>
      <w:r w:rsidR="00313C66">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sidR="00313C66">
        <w:rPr>
          <w:rFonts w:ascii="Times New Roman" w:eastAsia="Times New Roman" w:hAnsi="Times New Roman" w:cs="Times New Roman"/>
          <w:sz w:val="24"/>
          <w:szCs w:val="24"/>
          <w:lang w:val="en-GB" w:eastAsia="pl-PL"/>
        </w:rPr>
        <w:t xml:space="preserve"> were concluded, including</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firstLine="708"/>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B37A66">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75 </w:t>
      </w:r>
      <w:r w:rsidR="00B37A66">
        <w:rPr>
          <w:rFonts w:ascii="Times New Roman" w:eastAsia="Times New Roman" w:hAnsi="Times New Roman" w:cs="Times New Roman"/>
          <w:sz w:val="24"/>
          <w:szCs w:val="24"/>
          <w:lang w:val="en-GB" w:eastAsia="pl-PL"/>
        </w:rPr>
        <w:t>case</w:t>
      </w:r>
      <w:r w:rsidR="00B37A66" w:rsidRPr="007F43C4">
        <w:rPr>
          <w:rFonts w:ascii="Times New Roman" w:eastAsia="Times New Roman" w:hAnsi="Times New Roman" w:cs="Times New Roman"/>
          <w:sz w:val="24"/>
          <w:szCs w:val="24"/>
          <w:lang w:val="en-GB" w:eastAsia="pl-PL"/>
        </w:rPr>
        <w:t>s</w:t>
      </w:r>
      <w:r w:rsidR="00B37A66">
        <w:rPr>
          <w:rFonts w:ascii="Times New Roman" w:eastAsia="Times New Roman" w:hAnsi="Times New Roman" w:cs="Times New Roman"/>
          <w:sz w:val="24"/>
          <w:szCs w:val="24"/>
          <w:lang w:val="en-GB" w:eastAsia="pl-PL"/>
        </w:rPr>
        <w:t xml:space="preserve"> indictments were brought in against </w:t>
      </w:r>
      <w:r w:rsidRPr="007F43C4">
        <w:rPr>
          <w:rFonts w:ascii="Times New Roman" w:eastAsia="Times New Roman" w:hAnsi="Times New Roman" w:cs="Times New Roman"/>
          <w:sz w:val="24"/>
          <w:szCs w:val="24"/>
          <w:lang w:val="en-GB" w:eastAsia="pl-PL"/>
        </w:rPr>
        <w:t xml:space="preserve">139 </w:t>
      </w:r>
      <w:r w:rsidR="00B61EA4" w:rsidRPr="007F43C4">
        <w:rPr>
          <w:rFonts w:ascii="Times New Roman" w:eastAsia="Times New Roman" w:hAnsi="Times New Roman" w:cs="Times New Roman"/>
          <w:sz w:val="24"/>
          <w:szCs w:val="24"/>
          <w:lang w:val="en-GB" w:eastAsia="pl-PL"/>
        </w:rPr>
        <w:t>individuals</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1413"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03 </w:t>
      </w:r>
      <w:r w:rsidR="00313C66">
        <w:rPr>
          <w:rFonts w:ascii="Times New Roman" w:eastAsia="Times New Roman" w:hAnsi="Times New Roman" w:cs="Times New Roman"/>
          <w:sz w:val="24"/>
          <w:szCs w:val="24"/>
          <w:lang w:val="en-GB" w:eastAsia="pl-PL"/>
        </w:rPr>
        <w:t>case</w:t>
      </w:r>
      <w:r w:rsidR="00313C66" w:rsidRPr="007F43C4">
        <w:rPr>
          <w:rFonts w:ascii="Times New Roman" w:eastAsia="Times New Roman" w:hAnsi="Times New Roman" w:cs="Times New Roman"/>
          <w:sz w:val="24"/>
          <w:szCs w:val="24"/>
          <w:lang w:val="en-GB" w:eastAsia="pl-PL"/>
        </w:rPr>
        <w:t>s pr</w:t>
      </w:r>
      <w:r w:rsidR="00313C66">
        <w:rPr>
          <w:rFonts w:ascii="Times New Roman" w:eastAsia="Times New Roman" w:hAnsi="Times New Roman" w:cs="Times New Roman"/>
          <w:sz w:val="24"/>
          <w:szCs w:val="24"/>
          <w:lang w:val="en-GB" w:eastAsia="pl-PL"/>
        </w:rPr>
        <w:t>eliminary proceedings were refused</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firstLine="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t xml:space="preserve">14 </w:t>
      </w:r>
      <w:r w:rsidR="00B37A66">
        <w:rPr>
          <w:rFonts w:ascii="Times New Roman" w:eastAsia="Times New Roman" w:hAnsi="Times New Roman" w:cs="Times New Roman"/>
          <w:sz w:val="24"/>
          <w:szCs w:val="24"/>
          <w:lang w:val="en-GB" w:eastAsia="pl-PL"/>
        </w:rPr>
        <w:t>case</w:t>
      </w:r>
      <w:r w:rsidR="00B37A66" w:rsidRPr="007F43C4">
        <w:rPr>
          <w:rFonts w:ascii="Times New Roman" w:eastAsia="Times New Roman" w:hAnsi="Times New Roman" w:cs="Times New Roman"/>
          <w:sz w:val="24"/>
          <w:szCs w:val="24"/>
          <w:lang w:val="en-GB" w:eastAsia="pl-PL"/>
        </w:rPr>
        <w:t>s</w:t>
      </w:r>
      <w:r w:rsidR="00B37A66">
        <w:rPr>
          <w:rFonts w:ascii="Times New Roman" w:eastAsia="Times New Roman" w:hAnsi="Times New Roman" w:cs="Times New Roman"/>
          <w:sz w:val="24"/>
          <w:szCs w:val="24"/>
          <w:lang w:val="en-GB" w:eastAsia="pl-PL"/>
        </w:rPr>
        <w:t xml:space="preserve"> were suspended</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1410"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t xml:space="preserve">6 </w:t>
      </w:r>
      <w:r w:rsidR="00313C66">
        <w:rPr>
          <w:rFonts w:ascii="Times New Roman" w:eastAsia="Times New Roman" w:hAnsi="Times New Roman" w:cs="Times New Roman"/>
          <w:sz w:val="24"/>
          <w:szCs w:val="24"/>
          <w:lang w:val="en-GB" w:eastAsia="pl-PL"/>
        </w:rPr>
        <w:t>case</w:t>
      </w:r>
      <w:r w:rsidR="00313C66" w:rsidRPr="007F43C4">
        <w:rPr>
          <w:rFonts w:ascii="Times New Roman" w:eastAsia="Times New Roman" w:hAnsi="Times New Roman" w:cs="Times New Roman"/>
          <w:sz w:val="24"/>
          <w:szCs w:val="24"/>
          <w:lang w:val="en-GB" w:eastAsia="pl-PL"/>
        </w:rPr>
        <w:t>s</w:t>
      </w:r>
      <w:r w:rsidR="00313C66">
        <w:rPr>
          <w:rFonts w:ascii="Times New Roman" w:eastAsia="Times New Roman" w:hAnsi="Times New Roman" w:cs="Times New Roman"/>
          <w:sz w:val="24"/>
          <w:szCs w:val="24"/>
          <w:lang w:val="en-GB" w:eastAsia="pl-PL"/>
        </w:rPr>
        <w:t xml:space="preserve"> were concluded</w:t>
      </w:r>
      <w:r w:rsidR="00313C66" w:rsidRPr="007F43C4">
        <w:rPr>
          <w:rFonts w:ascii="Times New Roman" w:eastAsia="Times New Roman" w:hAnsi="Times New Roman" w:cs="Times New Roman"/>
          <w:sz w:val="24"/>
          <w:szCs w:val="24"/>
          <w:lang w:val="en-GB" w:eastAsia="pl-PL"/>
        </w:rPr>
        <w:t xml:space="preserve"> </w:t>
      </w:r>
      <w:r w:rsidR="00313C66">
        <w:rPr>
          <w:rFonts w:ascii="Times New Roman" w:eastAsia="Times New Roman" w:hAnsi="Times New Roman" w:cs="Times New Roman"/>
          <w:sz w:val="24"/>
          <w:szCs w:val="24"/>
          <w:lang w:val="en-GB" w:eastAsia="pl-PL"/>
        </w:rPr>
        <w:t xml:space="preserve">in another way </w:t>
      </w:r>
      <w:r w:rsidRPr="007F43C4">
        <w:rPr>
          <w:rFonts w:ascii="Times New Roman" w:eastAsia="Times New Roman" w:hAnsi="Times New Roman" w:cs="Times New Roman"/>
          <w:sz w:val="24"/>
          <w:szCs w:val="24"/>
          <w:lang w:val="en-GB" w:eastAsia="pl-PL"/>
        </w:rPr>
        <w:t>(</w:t>
      </w:r>
      <w:r w:rsidR="00885293">
        <w:rPr>
          <w:rFonts w:ascii="Times New Roman" w:eastAsia="Times New Roman" w:hAnsi="Times New Roman" w:cs="Times New Roman"/>
          <w:sz w:val="24"/>
          <w:szCs w:val="24"/>
          <w:lang w:val="en-GB" w:eastAsia="pl-PL"/>
        </w:rPr>
        <w:t xml:space="preserve">they were transferred to the jurisdiction of the Juvenile </w:t>
      </w:r>
      <w:r w:rsidR="00885293" w:rsidRPr="007F43C4">
        <w:rPr>
          <w:rFonts w:ascii="Times New Roman" w:eastAsia="Times New Roman" w:hAnsi="Times New Roman" w:cs="Times New Roman"/>
          <w:sz w:val="24"/>
          <w:szCs w:val="24"/>
          <w:lang w:val="en-GB" w:eastAsia="pl-PL"/>
        </w:rPr>
        <w:t>Sec</w:t>
      </w:r>
      <w:r w:rsidR="00885293">
        <w:rPr>
          <w:rFonts w:ascii="Times New Roman" w:eastAsia="Times New Roman" w:hAnsi="Times New Roman" w:cs="Times New Roman"/>
          <w:sz w:val="24"/>
          <w:szCs w:val="24"/>
          <w:lang w:val="en-GB" w:eastAsia="pl-PL"/>
        </w:rPr>
        <w:t>tion of</w:t>
      </w:r>
      <w:r w:rsidR="00885293" w:rsidRPr="007F43C4">
        <w:rPr>
          <w:rFonts w:ascii="Times New Roman" w:eastAsia="Times New Roman" w:hAnsi="Times New Roman" w:cs="Times New Roman"/>
          <w:sz w:val="24"/>
          <w:szCs w:val="24"/>
          <w:lang w:val="en-GB" w:eastAsia="pl-PL"/>
        </w:rPr>
        <w:t xml:space="preserve"> </w:t>
      </w:r>
      <w:r w:rsidR="006538F0">
        <w:rPr>
          <w:rFonts w:ascii="Times New Roman" w:hAnsi="Times New Roman"/>
          <w:sz w:val="24"/>
          <w:szCs w:val="24"/>
          <w:lang w:val="en-GB"/>
        </w:rPr>
        <w:t>the National Council of the Prosecution Authority</w:t>
      </w:r>
      <w:r w:rsidR="00885293">
        <w:rPr>
          <w:rFonts w:ascii="Times New Roman" w:eastAsia="Times New Roman" w:hAnsi="Times New Roman" w:cs="Times New Roman"/>
          <w:sz w:val="24"/>
          <w:szCs w:val="24"/>
          <w:lang w:val="en-GB" w:eastAsia="pl-PL"/>
        </w:rPr>
        <w:t>, Juvenile and Family Courts</w:t>
      </w:r>
      <w:r w:rsidRPr="007F43C4">
        <w:rPr>
          <w:rFonts w:ascii="Times New Roman" w:eastAsia="Times New Roman" w:hAnsi="Times New Roman" w:cs="Times New Roman"/>
          <w:sz w:val="24"/>
          <w:szCs w:val="24"/>
          <w:lang w:val="en-GB" w:eastAsia="pl-PL"/>
        </w:rPr>
        <w:t xml:space="preserve">, </w:t>
      </w:r>
      <w:r w:rsidR="00885293">
        <w:rPr>
          <w:rFonts w:ascii="Times New Roman" w:eastAsia="Times New Roman" w:hAnsi="Times New Roman" w:cs="Times New Roman"/>
          <w:sz w:val="24"/>
          <w:szCs w:val="24"/>
          <w:lang w:val="en-GB" w:eastAsia="pl-PL"/>
        </w:rPr>
        <w:t xml:space="preserve">and connected with another </w:t>
      </w:r>
      <w:r w:rsidR="00C60132">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1410"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 </w:t>
      </w:r>
      <w:r w:rsidR="004F0E0B">
        <w:rPr>
          <w:rFonts w:ascii="Times New Roman" w:eastAsia="Times New Roman" w:hAnsi="Times New Roman" w:cs="Times New Roman"/>
          <w:sz w:val="24"/>
          <w:szCs w:val="24"/>
          <w:lang w:val="en-GB" w:eastAsia="pl-PL"/>
        </w:rPr>
        <w:t xml:space="preserve">case a motion was filed for a conditional discontinuation of </w:t>
      </w:r>
      <w:r w:rsidR="004F0E0B" w:rsidRPr="007F43C4">
        <w:rPr>
          <w:rFonts w:ascii="Times New Roman" w:eastAsia="Times New Roman" w:hAnsi="Times New Roman" w:cs="Times New Roman"/>
          <w:sz w:val="24"/>
          <w:szCs w:val="24"/>
          <w:lang w:val="en-GB" w:eastAsia="pl-PL"/>
        </w:rPr>
        <w:t>p</w:t>
      </w:r>
      <w:r w:rsidR="004F0E0B">
        <w:rPr>
          <w:rFonts w:ascii="Times New Roman" w:eastAsia="Times New Roman" w:hAnsi="Times New Roman" w:cs="Times New Roman"/>
          <w:sz w:val="24"/>
          <w:szCs w:val="24"/>
          <w:lang w:val="en-GB" w:eastAsia="pl-PL"/>
        </w:rPr>
        <w:t>r</w:t>
      </w:r>
      <w:r w:rsidR="004F0E0B" w:rsidRPr="007F43C4">
        <w:rPr>
          <w:rFonts w:ascii="Times New Roman" w:eastAsia="Times New Roman" w:hAnsi="Times New Roman" w:cs="Times New Roman"/>
          <w:sz w:val="24"/>
          <w:szCs w:val="24"/>
          <w:lang w:val="en-GB" w:eastAsia="pl-PL"/>
        </w:rPr>
        <w:t>o</w:t>
      </w:r>
      <w:r w:rsidR="004F0E0B">
        <w:rPr>
          <w:rFonts w:ascii="Times New Roman" w:eastAsia="Times New Roman" w:hAnsi="Times New Roman" w:cs="Times New Roman"/>
          <w:sz w:val="24"/>
          <w:szCs w:val="24"/>
          <w:lang w:val="en-GB" w:eastAsia="pl-PL"/>
        </w:rPr>
        <w:t>ceeding</w:t>
      </w:r>
      <w:r w:rsidR="004F0E0B" w:rsidRPr="007F43C4">
        <w:rPr>
          <w:rFonts w:ascii="Times New Roman" w:eastAsia="Times New Roman" w:hAnsi="Times New Roman" w:cs="Times New Roman"/>
          <w:sz w:val="24"/>
          <w:szCs w:val="24"/>
          <w:lang w:val="en-GB" w:eastAsia="pl-PL"/>
        </w:rPr>
        <w:t>s</w:t>
      </w:r>
      <w:r w:rsidR="004F0E0B">
        <w:rPr>
          <w:rFonts w:ascii="Times New Roman" w:eastAsia="Times New Roman" w:hAnsi="Times New Roman" w:cs="Times New Roman"/>
          <w:sz w:val="24"/>
          <w:szCs w:val="24"/>
          <w:lang w:val="en-GB" w:eastAsia="pl-PL"/>
        </w:rPr>
        <w:t xml:space="preserve"> against </w:t>
      </w:r>
      <w:r w:rsidRPr="007F43C4">
        <w:rPr>
          <w:rFonts w:ascii="Times New Roman" w:eastAsia="Times New Roman" w:hAnsi="Times New Roman" w:cs="Times New Roman"/>
          <w:sz w:val="24"/>
          <w:szCs w:val="24"/>
          <w:lang w:val="en-GB" w:eastAsia="pl-PL"/>
        </w:rPr>
        <w:t xml:space="preserve">2 </w:t>
      </w:r>
      <w:r w:rsidR="00B61EA4" w:rsidRPr="007F43C4">
        <w:rPr>
          <w:rFonts w:ascii="Times New Roman" w:eastAsia="Times New Roman" w:hAnsi="Times New Roman" w:cs="Times New Roman"/>
          <w:sz w:val="24"/>
          <w:szCs w:val="24"/>
          <w:lang w:val="en-GB" w:eastAsia="pl-PL"/>
        </w:rPr>
        <w:t>individuals</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1410"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 </w:t>
      </w:r>
      <w:r w:rsidR="004F0E0B">
        <w:rPr>
          <w:rFonts w:ascii="Times New Roman" w:eastAsia="Times New Roman" w:hAnsi="Times New Roman" w:cs="Times New Roman"/>
          <w:sz w:val="24"/>
          <w:szCs w:val="24"/>
          <w:lang w:val="en-GB" w:eastAsia="pl-PL"/>
        </w:rPr>
        <w:t xml:space="preserve">case a motion was filed with the court for discontinuing </w:t>
      </w:r>
      <w:r w:rsidR="004F0E0B" w:rsidRPr="007F43C4">
        <w:rPr>
          <w:rFonts w:ascii="Times New Roman" w:eastAsia="Times New Roman" w:hAnsi="Times New Roman" w:cs="Times New Roman"/>
          <w:sz w:val="24"/>
          <w:szCs w:val="24"/>
          <w:lang w:val="en-GB" w:eastAsia="pl-PL"/>
        </w:rPr>
        <w:t>p</w:t>
      </w:r>
      <w:r w:rsidR="004F0E0B">
        <w:rPr>
          <w:rFonts w:ascii="Times New Roman" w:eastAsia="Times New Roman" w:hAnsi="Times New Roman" w:cs="Times New Roman"/>
          <w:sz w:val="24"/>
          <w:szCs w:val="24"/>
          <w:lang w:val="en-GB" w:eastAsia="pl-PL"/>
        </w:rPr>
        <w:t>r</w:t>
      </w:r>
      <w:r w:rsidR="004F0E0B" w:rsidRPr="007F43C4">
        <w:rPr>
          <w:rFonts w:ascii="Times New Roman" w:eastAsia="Times New Roman" w:hAnsi="Times New Roman" w:cs="Times New Roman"/>
          <w:sz w:val="24"/>
          <w:szCs w:val="24"/>
          <w:lang w:val="en-GB" w:eastAsia="pl-PL"/>
        </w:rPr>
        <w:t>o</w:t>
      </w:r>
      <w:r w:rsidR="004F0E0B">
        <w:rPr>
          <w:rFonts w:ascii="Times New Roman" w:eastAsia="Times New Roman" w:hAnsi="Times New Roman" w:cs="Times New Roman"/>
          <w:sz w:val="24"/>
          <w:szCs w:val="24"/>
          <w:lang w:val="en-GB" w:eastAsia="pl-PL"/>
        </w:rPr>
        <w:t>ceeding</w:t>
      </w:r>
      <w:r w:rsidR="004F0E0B" w:rsidRPr="007F43C4">
        <w:rPr>
          <w:rFonts w:ascii="Times New Roman" w:eastAsia="Times New Roman" w:hAnsi="Times New Roman" w:cs="Times New Roman"/>
          <w:sz w:val="24"/>
          <w:szCs w:val="24"/>
          <w:lang w:val="en-GB" w:eastAsia="pl-PL"/>
        </w:rPr>
        <w:t>s</w:t>
      </w:r>
      <w:r w:rsidR="004F0E0B">
        <w:rPr>
          <w:rFonts w:ascii="Times New Roman" w:eastAsia="Times New Roman" w:hAnsi="Times New Roman" w:cs="Times New Roman"/>
          <w:sz w:val="24"/>
          <w:szCs w:val="24"/>
          <w:lang w:val="en-GB" w:eastAsia="pl-PL"/>
        </w:rPr>
        <w:t xml:space="preserve"> against</w:t>
      </w:r>
      <w:r w:rsidRPr="007F43C4">
        <w:rPr>
          <w:rFonts w:ascii="Times New Roman" w:eastAsia="Times New Roman" w:hAnsi="Times New Roman" w:cs="Times New Roman"/>
          <w:sz w:val="24"/>
          <w:szCs w:val="24"/>
          <w:lang w:val="en-GB" w:eastAsia="pl-PL"/>
        </w:rPr>
        <w:t xml:space="preserve"> 1 </w:t>
      </w:r>
      <w:r w:rsidR="004F0E0B">
        <w:rPr>
          <w:rFonts w:ascii="Times New Roman" w:eastAsia="Times New Roman" w:hAnsi="Times New Roman" w:cs="Times New Roman"/>
          <w:sz w:val="24"/>
          <w:szCs w:val="24"/>
          <w:lang w:val="en-GB" w:eastAsia="pl-PL"/>
        </w:rPr>
        <w:t>person due to mental incapacity under A</w:t>
      </w:r>
      <w:r w:rsidRPr="007F43C4">
        <w:rPr>
          <w:rFonts w:ascii="Times New Roman" w:eastAsia="Times New Roman" w:hAnsi="Times New Roman" w:cs="Times New Roman"/>
          <w:sz w:val="24"/>
          <w:szCs w:val="24"/>
          <w:lang w:val="en-GB" w:eastAsia="pl-PL"/>
        </w:rPr>
        <w:t xml:space="preserve">rt. 324 § 1 </w:t>
      </w:r>
      <w:r w:rsidR="007F43C4" w:rsidRPr="007F43C4">
        <w:rPr>
          <w:rFonts w:ascii="Times New Roman" w:eastAsia="Times New Roman" w:hAnsi="Times New Roman" w:cs="Times New Roman"/>
          <w:sz w:val="24"/>
          <w:szCs w:val="24"/>
          <w:lang w:val="en-GB" w:eastAsia="pl-PL"/>
        </w:rPr>
        <w:t>CCP</w:t>
      </w:r>
      <w:r w:rsidR="006538F0">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1410"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D419F6">
        <w:rPr>
          <w:rFonts w:ascii="Times New Roman" w:eastAsia="Times New Roman" w:hAnsi="Times New Roman" w:cs="Times New Roman"/>
          <w:sz w:val="24"/>
          <w:szCs w:val="24"/>
          <w:lang w:val="en-GB" w:eastAsia="pl-PL"/>
        </w:rPr>
        <w:t>a total of</w:t>
      </w:r>
      <w:r w:rsidRPr="007F43C4">
        <w:rPr>
          <w:rFonts w:ascii="Times New Roman" w:eastAsia="Times New Roman" w:hAnsi="Times New Roman" w:cs="Times New Roman"/>
          <w:sz w:val="24"/>
          <w:szCs w:val="24"/>
          <w:lang w:val="en-GB" w:eastAsia="pl-PL"/>
        </w:rPr>
        <w:t xml:space="preserve"> 208 </w:t>
      </w:r>
      <w:r w:rsidR="00D419F6">
        <w:rPr>
          <w:rFonts w:ascii="Times New Roman" w:eastAsia="Times New Roman" w:hAnsi="Times New Roman" w:cs="Times New Roman"/>
          <w:sz w:val="24"/>
          <w:szCs w:val="24"/>
          <w:lang w:val="en-GB" w:eastAsia="pl-PL"/>
        </w:rPr>
        <w:t>cases were discontinued</w:t>
      </w:r>
      <w:r w:rsidRPr="007F43C4">
        <w:rPr>
          <w:rFonts w:ascii="Times New Roman" w:eastAsia="Times New Roman" w:hAnsi="Times New Roman" w:cs="Times New Roman"/>
          <w:sz w:val="24"/>
          <w:szCs w:val="24"/>
          <w:lang w:val="en-GB" w:eastAsia="pl-PL"/>
        </w:rPr>
        <w:t>.</w:t>
      </w:r>
    </w:p>
    <w:p w:rsidR="00FA72A7" w:rsidRPr="007F43C4" w:rsidRDefault="00FA72A7" w:rsidP="00C93801">
      <w:pPr>
        <w:spacing w:after="0" w:line="240" w:lineRule="auto"/>
        <w:jc w:val="both"/>
        <w:rPr>
          <w:rFonts w:ascii="Times New Roman" w:eastAsia="Times New Roman" w:hAnsi="Times New Roman" w:cs="Times New Roman"/>
          <w:sz w:val="24"/>
          <w:szCs w:val="24"/>
          <w:lang w:val="en-GB" w:eastAsia="pl-PL"/>
        </w:rPr>
      </w:pPr>
    </w:p>
    <w:p w:rsidR="007635D2" w:rsidRPr="007F43C4" w:rsidRDefault="004F0E0B"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In general, preliminary proceedings were discontinued against </w:t>
      </w:r>
      <w:r w:rsidR="007635D2" w:rsidRPr="007F43C4">
        <w:rPr>
          <w:rFonts w:ascii="Times New Roman" w:eastAsia="Times New Roman" w:hAnsi="Times New Roman" w:cs="Times New Roman"/>
          <w:sz w:val="24"/>
          <w:szCs w:val="24"/>
          <w:lang w:val="en-GB" w:eastAsia="pl-PL"/>
        </w:rPr>
        <w:t xml:space="preserve">35 </w:t>
      </w:r>
      <w:r>
        <w:rPr>
          <w:rFonts w:ascii="Times New Roman" w:eastAsia="Times New Roman" w:hAnsi="Times New Roman" w:cs="Times New Roman"/>
          <w:sz w:val="24"/>
          <w:szCs w:val="24"/>
          <w:lang w:val="en-GB" w:eastAsia="pl-PL"/>
        </w:rPr>
        <w:t>sus</w:t>
      </w:r>
      <w:r w:rsidR="007635D2" w:rsidRPr="007F43C4">
        <w:rPr>
          <w:rFonts w:ascii="Times New Roman" w:eastAsia="Times New Roman" w:hAnsi="Times New Roman" w:cs="Times New Roman"/>
          <w:sz w:val="24"/>
          <w:szCs w:val="24"/>
          <w:lang w:val="en-GB" w:eastAsia="pl-PL"/>
        </w:rPr>
        <w:t>p</w:t>
      </w:r>
      <w:r>
        <w:rPr>
          <w:rFonts w:ascii="Times New Roman" w:eastAsia="Times New Roman" w:hAnsi="Times New Roman" w:cs="Times New Roman"/>
          <w:sz w:val="24"/>
          <w:szCs w:val="24"/>
          <w:lang w:val="en-GB" w:eastAsia="pl-PL"/>
        </w:rPr>
        <w:t>ects.</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50 </w:t>
      </w:r>
      <w:r w:rsidR="00045FF3">
        <w:rPr>
          <w:rFonts w:ascii="Times New Roman" w:eastAsia="Times New Roman" w:hAnsi="Times New Roman" w:cs="Times New Roman"/>
          <w:sz w:val="24"/>
          <w:szCs w:val="24"/>
          <w:lang w:val="en-GB" w:eastAsia="pl-PL"/>
        </w:rPr>
        <w:t>court rulings were adopted in cases with indictments brought in</w:t>
      </w:r>
      <w:r w:rsidR="00045FF3" w:rsidRPr="007F43C4">
        <w:rPr>
          <w:rFonts w:ascii="Times New Roman" w:eastAsia="Times New Roman" w:hAnsi="Times New Roman" w:cs="Times New Roman"/>
          <w:sz w:val="24"/>
          <w:szCs w:val="24"/>
          <w:lang w:val="en-GB" w:eastAsia="pl-PL"/>
        </w:rPr>
        <w:t xml:space="preserve">, </w:t>
      </w:r>
      <w:r w:rsidR="00045FF3">
        <w:rPr>
          <w:rFonts w:ascii="Times New Roman" w:eastAsia="Times New Roman" w:hAnsi="Times New Roman" w:cs="Times New Roman"/>
          <w:sz w:val="24"/>
          <w:szCs w:val="24"/>
          <w:lang w:val="en-GB" w:eastAsia="pl-PL"/>
        </w:rPr>
        <w:t>including</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045FF3">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34 </w:t>
      </w:r>
      <w:r w:rsidR="00045FF3">
        <w:rPr>
          <w:rFonts w:ascii="Times New Roman" w:eastAsia="Times New Roman" w:hAnsi="Times New Roman" w:cs="Times New Roman"/>
          <w:sz w:val="24"/>
          <w:szCs w:val="24"/>
          <w:lang w:val="en-GB" w:eastAsia="pl-PL"/>
        </w:rPr>
        <w:t>case</w:t>
      </w:r>
      <w:r w:rsidR="00045FF3" w:rsidRPr="007F43C4">
        <w:rPr>
          <w:rFonts w:ascii="Times New Roman" w:eastAsia="Times New Roman" w:hAnsi="Times New Roman" w:cs="Times New Roman"/>
          <w:sz w:val="24"/>
          <w:szCs w:val="24"/>
          <w:lang w:val="en-GB" w:eastAsia="pl-PL"/>
        </w:rPr>
        <w:t>s</w:t>
      </w:r>
      <w:r w:rsidR="00045FF3">
        <w:rPr>
          <w:rFonts w:ascii="Times New Roman" w:eastAsia="Times New Roman" w:hAnsi="Times New Roman" w:cs="Times New Roman"/>
          <w:sz w:val="24"/>
          <w:szCs w:val="24"/>
          <w:lang w:val="en-GB" w:eastAsia="pl-PL"/>
        </w:rPr>
        <w:t xml:space="preserve"> the courts convicted </w:t>
      </w:r>
      <w:r w:rsidR="00045FF3" w:rsidRPr="007F43C4">
        <w:rPr>
          <w:rFonts w:ascii="Times New Roman" w:eastAsia="Times New Roman" w:hAnsi="Times New Roman" w:cs="Times New Roman"/>
          <w:sz w:val="24"/>
          <w:szCs w:val="24"/>
          <w:lang w:val="en-GB" w:eastAsia="pl-PL"/>
        </w:rPr>
        <w:t>59</w:t>
      </w:r>
      <w:r w:rsidR="00045FF3">
        <w:rPr>
          <w:rFonts w:ascii="Times New Roman" w:eastAsia="Times New Roman" w:hAnsi="Times New Roman" w:cs="Times New Roman"/>
          <w:sz w:val="24"/>
          <w:szCs w:val="24"/>
          <w:lang w:val="en-GB" w:eastAsia="pl-PL"/>
        </w:rPr>
        <w:t xml:space="preserve"> defendants</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t xml:space="preserve">5 </w:t>
      </w:r>
      <w:r w:rsidR="00045FF3">
        <w:rPr>
          <w:rFonts w:ascii="Times New Roman" w:eastAsia="Times New Roman" w:hAnsi="Times New Roman" w:cs="Times New Roman"/>
          <w:sz w:val="24"/>
          <w:szCs w:val="24"/>
          <w:lang w:val="en-GB" w:eastAsia="pl-PL"/>
        </w:rPr>
        <w:t>cases were conditionally discontinued</w:t>
      </w:r>
      <w:r w:rsidR="00045FF3" w:rsidRPr="007F43C4">
        <w:rPr>
          <w:rFonts w:ascii="Times New Roman" w:eastAsia="Times New Roman" w:hAnsi="Times New Roman" w:cs="Times New Roman"/>
          <w:sz w:val="24"/>
          <w:szCs w:val="24"/>
          <w:lang w:val="en-GB" w:eastAsia="pl-PL"/>
        </w:rPr>
        <w:t xml:space="preserve"> </w:t>
      </w:r>
      <w:r w:rsidR="00045FF3">
        <w:rPr>
          <w:rFonts w:ascii="Times New Roman" w:eastAsia="Times New Roman" w:hAnsi="Times New Roman" w:cs="Times New Roman"/>
          <w:sz w:val="24"/>
          <w:szCs w:val="24"/>
          <w:lang w:val="en-GB" w:eastAsia="pl-PL"/>
        </w:rPr>
        <w:t xml:space="preserve">against </w:t>
      </w:r>
      <w:r w:rsidRPr="007F43C4">
        <w:rPr>
          <w:rFonts w:ascii="Times New Roman" w:eastAsia="Times New Roman" w:hAnsi="Times New Roman" w:cs="Times New Roman"/>
          <w:sz w:val="24"/>
          <w:szCs w:val="24"/>
          <w:lang w:val="en-GB" w:eastAsia="pl-PL"/>
        </w:rPr>
        <w:t xml:space="preserve">6 </w:t>
      </w:r>
      <w:r w:rsidR="007F43C4" w:rsidRPr="007F43C4">
        <w:rPr>
          <w:rFonts w:ascii="Times New Roman" w:eastAsia="Times New Roman" w:hAnsi="Times New Roman" w:cs="Times New Roman"/>
          <w:sz w:val="24"/>
          <w:szCs w:val="24"/>
          <w:lang w:val="en-GB" w:eastAsia="pl-PL"/>
        </w:rPr>
        <w:t>people</w:t>
      </w:r>
      <w:r w:rsidRPr="007F43C4">
        <w:rPr>
          <w:rFonts w:ascii="Times New Roman" w:eastAsia="Times New Roman" w:hAnsi="Times New Roman" w:cs="Times New Roman"/>
          <w:sz w:val="24"/>
          <w:szCs w:val="24"/>
          <w:lang w:val="en-GB" w:eastAsia="pl-PL"/>
        </w:rPr>
        <w:t>;</w:t>
      </w:r>
    </w:p>
    <w:p w:rsidR="007635D2" w:rsidRPr="007F43C4" w:rsidRDefault="00045FF3"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w:t>
      </w:r>
      <w:r>
        <w:rPr>
          <w:rFonts w:ascii="Times New Roman" w:eastAsia="Times New Roman" w:hAnsi="Times New Roman" w:cs="Times New Roman"/>
          <w:sz w:val="24"/>
          <w:szCs w:val="24"/>
          <w:lang w:val="en-GB" w:eastAsia="pl-PL"/>
        </w:rPr>
        <w:tab/>
        <w:t>in</w:t>
      </w:r>
      <w:r w:rsidR="007635D2" w:rsidRPr="007F43C4">
        <w:rPr>
          <w:rFonts w:ascii="Times New Roman" w:eastAsia="Times New Roman" w:hAnsi="Times New Roman" w:cs="Times New Roman"/>
          <w:sz w:val="24"/>
          <w:szCs w:val="24"/>
          <w:lang w:val="en-GB" w:eastAsia="pl-PL"/>
        </w:rPr>
        <w:t xml:space="preserve"> 7 </w:t>
      </w:r>
      <w:r>
        <w:rPr>
          <w:rFonts w:ascii="Times New Roman" w:eastAsia="Times New Roman" w:hAnsi="Times New Roman" w:cs="Times New Roman"/>
          <w:sz w:val="24"/>
          <w:szCs w:val="24"/>
          <w:lang w:val="en-GB" w:eastAsia="pl-PL"/>
        </w:rPr>
        <w:t>case</w:t>
      </w:r>
      <w:r w:rsidR="007635D2" w:rsidRPr="007F43C4">
        <w:rPr>
          <w:rFonts w:ascii="Times New Roman" w:eastAsia="Times New Roman" w:hAnsi="Times New Roman" w:cs="Times New Roman"/>
          <w:sz w:val="24"/>
          <w:szCs w:val="24"/>
          <w:lang w:val="en-GB" w:eastAsia="pl-PL"/>
        </w:rPr>
        <w:t>s</w:t>
      </w:r>
      <w:r>
        <w:rPr>
          <w:rFonts w:ascii="Times New Roman" w:eastAsia="Times New Roman" w:hAnsi="Times New Roman" w:cs="Times New Roman"/>
          <w:sz w:val="24"/>
          <w:szCs w:val="24"/>
          <w:lang w:val="en-GB" w:eastAsia="pl-PL"/>
        </w:rPr>
        <w:t xml:space="preserve"> the courts acquitted </w:t>
      </w:r>
      <w:r w:rsidR="007635D2" w:rsidRPr="007F43C4">
        <w:rPr>
          <w:rFonts w:ascii="Times New Roman" w:eastAsia="Times New Roman" w:hAnsi="Times New Roman" w:cs="Times New Roman"/>
          <w:sz w:val="24"/>
          <w:szCs w:val="24"/>
          <w:lang w:val="en-GB" w:eastAsia="pl-PL"/>
        </w:rPr>
        <w:t xml:space="preserve">7 </w:t>
      </w:r>
      <w:r w:rsidR="007F43C4" w:rsidRPr="007F43C4">
        <w:rPr>
          <w:rFonts w:ascii="Times New Roman" w:eastAsia="Times New Roman" w:hAnsi="Times New Roman" w:cs="Times New Roman"/>
          <w:sz w:val="24"/>
          <w:szCs w:val="24"/>
          <w:lang w:val="en-GB" w:eastAsia="pl-PL"/>
        </w:rPr>
        <w:t>people</w:t>
      </w:r>
      <w:r w:rsidR="007635D2"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 </w:t>
      </w:r>
      <w:r w:rsidR="00045FF3">
        <w:rPr>
          <w:rFonts w:ascii="Times New Roman" w:eastAsia="Times New Roman" w:hAnsi="Times New Roman" w:cs="Times New Roman"/>
          <w:sz w:val="24"/>
          <w:szCs w:val="24"/>
          <w:lang w:val="en-GB" w:eastAsia="pl-PL"/>
        </w:rPr>
        <w:t>ca</w:t>
      </w:r>
      <w:r w:rsidR="00045FF3" w:rsidRPr="007F43C4">
        <w:rPr>
          <w:rFonts w:ascii="Times New Roman" w:eastAsia="Times New Roman" w:hAnsi="Times New Roman" w:cs="Times New Roman"/>
          <w:sz w:val="24"/>
          <w:szCs w:val="24"/>
          <w:lang w:val="en-GB" w:eastAsia="pl-PL"/>
        </w:rPr>
        <w:t>s</w:t>
      </w:r>
      <w:r w:rsidR="00045FF3">
        <w:rPr>
          <w:rFonts w:ascii="Times New Roman" w:eastAsia="Times New Roman" w:hAnsi="Times New Roman" w:cs="Times New Roman"/>
          <w:sz w:val="24"/>
          <w:szCs w:val="24"/>
          <w:lang w:val="en-GB" w:eastAsia="pl-PL"/>
        </w:rPr>
        <w:t xml:space="preserve">e the court discontinued the proceedings against 1 person due to </w:t>
      </w:r>
      <w:r w:rsidR="00C60132">
        <w:rPr>
          <w:rFonts w:ascii="Times New Roman" w:eastAsia="Times New Roman" w:hAnsi="Times New Roman" w:cs="Times New Roman"/>
          <w:sz w:val="24"/>
          <w:szCs w:val="24"/>
          <w:lang w:val="en-GB" w:eastAsia="pl-PL"/>
        </w:rPr>
        <w:t>low public nuisance</w:t>
      </w:r>
      <w:r w:rsidR="00045FF3">
        <w:rPr>
          <w:rFonts w:ascii="Times New Roman" w:eastAsia="Times New Roman" w:hAnsi="Times New Roman" w:cs="Times New Roman"/>
          <w:sz w:val="24"/>
          <w:szCs w:val="24"/>
          <w:lang w:val="en-GB" w:eastAsia="pl-PL"/>
        </w:rPr>
        <w:t xml:space="preserve"> of the act</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4A730C">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2 </w:t>
      </w:r>
      <w:r w:rsidR="004A730C">
        <w:rPr>
          <w:rFonts w:ascii="Times New Roman" w:eastAsia="Times New Roman" w:hAnsi="Times New Roman" w:cs="Times New Roman"/>
          <w:sz w:val="24"/>
          <w:szCs w:val="24"/>
          <w:lang w:val="en-GB" w:eastAsia="pl-PL"/>
        </w:rPr>
        <w:t>case</w:t>
      </w:r>
      <w:r w:rsidR="004A730C" w:rsidRPr="007F43C4">
        <w:rPr>
          <w:rFonts w:ascii="Times New Roman" w:eastAsia="Times New Roman" w:hAnsi="Times New Roman" w:cs="Times New Roman"/>
          <w:sz w:val="24"/>
          <w:szCs w:val="24"/>
          <w:lang w:val="en-GB" w:eastAsia="pl-PL"/>
        </w:rPr>
        <w:t>s</w:t>
      </w:r>
      <w:r w:rsidR="004A730C">
        <w:rPr>
          <w:rFonts w:ascii="Times New Roman" w:eastAsia="Times New Roman" w:hAnsi="Times New Roman" w:cs="Times New Roman"/>
          <w:sz w:val="24"/>
          <w:szCs w:val="24"/>
          <w:lang w:val="en-GB" w:eastAsia="pl-PL"/>
        </w:rPr>
        <w:t xml:space="preserve"> the courts discontinued the proceedings for lack of evidence of an offence with respect to </w:t>
      </w:r>
      <w:r w:rsidRPr="007F43C4">
        <w:rPr>
          <w:rFonts w:ascii="Times New Roman" w:eastAsia="Times New Roman" w:hAnsi="Times New Roman" w:cs="Times New Roman"/>
          <w:sz w:val="24"/>
          <w:szCs w:val="24"/>
          <w:lang w:val="en-GB" w:eastAsia="pl-PL"/>
        </w:rPr>
        <w:t xml:space="preserve">19 </w:t>
      </w:r>
      <w:r w:rsidR="007F43C4" w:rsidRPr="007F43C4">
        <w:rPr>
          <w:rFonts w:ascii="Times New Roman" w:eastAsia="Times New Roman" w:hAnsi="Times New Roman" w:cs="Times New Roman"/>
          <w:sz w:val="24"/>
          <w:szCs w:val="24"/>
          <w:lang w:val="en-GB" w:eastAsia="pl-PL"/>
        </w:rPr>
        <w:t>people</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 </w:t>
      </w:r>
      <w:r w:rsidR="004A730C">
        <w:rPr>
          <w:rFonts w:ascii="Times New Roman" w:eastAsia="Times New Roman" w:hAnsi="Times New Roman" w:cs="Times New Roman"/>
          <w:sz w:val="24"/>
          <w:szCs w:val="24"/>
          <w:lang w:val="en-GB" w:eastAsia="pl-PL"/>
        </w:rPr>
        <w:t xml:space="preserve">case the court acquitted </w:t>
      </w:r>
      <w:r w:rsidRPr="007F43C4">
        <w:rPr>
          <w:rFonts w:ascii="Times New Roman" w:eastAsia="Times New Roman" w:hAnsi="Times New Roman" w:cs="Times New Roman"/>
          <w:sz w:val="24"/>
          <w:szCs w:val="24"/>
          <w:lang w:val="en-GB" w:eastAsia="pl-PL"/>
        </w:rPr>
        <w:t xml:space="preserve">1 </w:t>
      </w:r>
      <w:r w:rsidR="004A730C">
        <w:rPr>
          <w:rFonts w:ascii="Times New Roman" w:eastAsia="Times New Roman" w:hAnsi="Times New Roman" w:cs="Times New Roman"/>
          <w:sz w:val="24"/>
          <w:szCs w:val="24"/>
          <w:lang w:val="en-GB" w:eastAsia="pl-PL"/>
        </w:rPr>
        <w:t xml:space="preserve">person and discontinued the proceedings with respect to </w:t>
      </w:r>
      <w:r w:rsidRPr="007F43C4">
        <w:rPr>
          <w:rFonts w:ascii="Times New Roman" w:eastAsia="Times New Roman" w:hAnsi="Times New Roman" w:cs="Times New Roman"/>
          <w:sz w:val="24"/>
          <w:szCs w:val="24"/>
          <w:lang w:val="en-GB" w:eastAsia="pl-PL"/>
        </w:rPr>
        <w:t xml:space="preserve">1 </w:t>
      </w:r>
      <w:r w:rsidR="004A730C">
        <w:rPr>
          <w:rFonts w:ascii="Times New Roman" w:eastAsia="Times New Roman" w:hAnsi="Times New Roman" w:cs="Times New Roman"/>
          <w:sz w:val="24"/>
          <w:szCs w:val="24"/>
          <w:lang w:val="en-GB" w:eastAsia="pl-PL"/>
        </w:rPr>
        <w:t xml:space="preserve">person due to </w:t>
      </w:r>
      <w:r w:rsidR="00C60132">
        <w:rPr>
          <w:rFonts w:ascii="Times New Roman" w:eastAsia="Times New Roman" w:hAnsi="Times New Roman" w:cs="Times New Roman"/>
          <w:sz w:val="24"/>
          <w:szCs w:val="24"/>
          <w:lang w:val="en-GB" w:eastAsia="pl-PL"/>
        </w:rPr>
        <w:t>low public nuisance</w:t>
      </w:r>
      <w:r w:rsidR="004A730C">
        <w:rPr>
          <w:rFonts w:ascii="Times New Roman" w:eastAsia="Times New Roman" w:hAnsi="Times New Roman" w:cs="Times New Roman"/>
          <w:sz w:val="24"/>
          <w:szCs w:val="24"/>
          <w:lang w:val="en-GB" w:eastAsia="pl-PL"/>
        </w:rPr>
        <w:t xml:space="preserve"> of the act</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p>
    <w:p w:rsidR="007E129C" w:rsidRPr="007F43C4" w:rsidRDefault="007E129C" w:rsidP="00C93801">
      <w:pPr>
        <w:pStyle w:val="Akapitzlist"/>
        <w:numPr>
          <w:ilvl w:val="0"/>
          <w:numId w:val="5"/>
        </w:numPr>
        <w:spacing w:after="0" w:line="240" w:lineRule="auto"/>
        <w:jc w:val="both"/>
        <w:rPr>
          <w:rFonts w:ascii="Times New Roman" w:eastAsia="Times New Roman" w:hAnsi="Times New Roman" w:cs="Times New Roman"/>
          <w:b/>
          <w:sz w:val="24"/>
          <w:szCs w:val="24"/>
          <w:lang w:val="en-GB" w:eastAsia="pl-PL"/>
        </w:rPr>
      </w:pPr>
      <w:r w:rsidRPr="007F43C4">
        <w:rPr>
          <w:rFonts w:ascii="Times New Roman" w:eastAsia="Times New Roman" w:hAnsi="Times New Roman" w:cs="Times New Roman"/>
          <w:b/>
          <w:sz w:val="24"/>
          <w:szCs w:val="24"/>
          <w:lang w:val="en-GB" w:eastAsia="pl-PL"/>
        </w:rPr>
        <w:t>2013</w:t>
      </w:r>
    </w:p>
    <w:p w:rsidR="007E129C" w:rsidRPr="007F43C4" w:rsidRDefault="007E129C" w:rsidP="00C93801">
      <w:pPr>
        <w:spacing w:after="0" w:line="240" w:lineRule="auto"/>
        <w:jc w:val="both"/>
        <w:rPr>
          <w:rFonts w:ascii="Times New Roman" w:eastAsia="Times New Roman" w:hAnsi="Times New Roman" w:cs="Times New Roman"/>
          <w:sz w:val="24"/>
          <w:szCs w:val="24"/>
          <w:lang w:val="en-GB" w:eastAsia="pl-PL"/>
        </w:rPr>
      </w:pPr>
    </w:p>
    <w:p w:rsidR="007635D2" w:rsidRPr="007F43C4" w:rsidRDefault="00BD2A7D"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A total of</w:t>
      </w:r>
      <w:r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835</w:t>
      </w:r>
      <w:r w:rsidRPr="007F43C4">
        <w:rPr>
          <w:rFonts w:ascii="Times New Roman" w:eastAsia="Times New Roman" w:hAnsi="Times New Roman" w:cs="Times New Roman"/>
          <w:sz w:val="24"/>
          <w:szCs w:val="24"/>
          <w:lang w:val="en-GB" w:eastAsia="pl-PL"/>
        </w:rPr>
        <w:t xml:space="preserve"> p</w:t>
      </w:r>
      <w:r>
        <w:rPr>
          <w:rFonts w:ascii="Times New Roman" w:eastAsia="Times New Roman" w:hAnsi="Times New Roman" w:cs="Times New Roman"/>
          <w:sz w:val="24"/>
          <w:szCs w:val="24"/>
          <w:lang w:val="en-GB" w:eastAsia="pl-PL"/>
        </w:rPr>
        <w:t>r</w:t>
      </w:r>
      <w:r w:rsidRPr="007F43C4">
        <w:rPr>
          <w:rFonts w:ascii="Times New Roman" w:eastAsia="Times New Roman" w:hAnsi="Times New Roman" w:cs="Times New Roman"/>
          <w:sz w:val="24"/>
          <w:szCs w:val="24"/>
          <w:lang w:val="en-GB" w:eastAsia="pl-PL"/>
        </w:rPr>
        <w:t>o</w:t>
      </w:r>
      <w:r>
        <w:rPr>
          <w:rFonts w:ascii="Times New Roman" w:eastAsia="Times New Roman" w:hAnsi="Times New Roman" w:cs="Times New Roman"/>
          <w:sz w:val="24"/>
          <w:szCs w:val="24"/>
          <w:lang w:val="en-GB" w:eastAsia="pl-PL"/>
        </w:rPr>
        <w:t>ceedings were pending, including</w:t>
      </w:r>
      <w:r w:rsidRPr="007F43C4">
        <w:rPr>
          <w:rFonts w:ascii="Times New Roman" w:eastAsia="Times New Roman" w:hAnsi="Times New Roman" w:cs="Times New Roman"/>
          <w:sz w:val="24"/>
          <w:szCs w:val="24"/>
          <w:lang w:val="en-GB" w:eastAsia="pl-PL"/>
        </w:rPr>
        <w:t xml:space="preserve"> </w:t>
      </w:r>
      <w:r w:rsidR="007635D2" w:rsidRPr="007F43C4">
        <w:rPr>
          <w:rFonts w:ascii="Times New Roman" w:eastAsia="Times New Roman" w:hAnsi="Times New Roman" w:cs="Times New Roman"/>
          <w:sz w:val="24"/>
          <w:szCs w:val="24"/>
          <w:lang w:val="en-GB" w:eastAsia="pl-PL"/>
        </w:rPr>
        <w:t xml:space="preserve">719 </w:t>
      </w:r>
      <w:r w:rsidRPr="007F43C4">
        <w:rPr>
          <w:rFonts w:ascii="Times New Roman" w:eastAsia="Times New Roman" w:hAnsi="Times New Roman" w:cs="Times New Roman"/>
          <w:sz w:val="24"/>
          <w:szCs w:val="24"/>
          <w:lang w:val="en-GB" w:eastAsia="pl-PL"/>
        </w:rPr>
        <w:t>n</w:t>
      </w:r>
      <w:r>
        <w:rPr>
          <w:rFonts w:ascii="Times New Roman" w:eastAsia="Times New Roman" w:hAnsi="Times New Roman" w:cs="Times New Roman"/>
          <w:sz w:val="24"/>
          <w:szCs w:val="24"/>
          <w:lang w:val="en-GB" w:eastAsia="pl-PL"/>
        </w:rPr>
        <w:t>e</w:t>
      </w:r>
      <w:r w:rsidRPr="007F43C4">
        <w:rPr>
          <w:rFonts w:ascii="Times New Roman" w:eastAsia="Times New Roman" w:hAnsi="Times New Roman" w:cs="Times New Roman"/>
          <w:sz w:val="24"/>
          <w:szCs w:val="24"/>
          <w:lang w:val="en-GB" w:eastAsia="pl-PL"/>
        </w:rPr>
        <w:t>w</w:t>
      </w:r>
      <w:r>
        <w:rPr>
          <w:rFonts w:ascii="Times New Roman" w:eastAsia="Times New Roman" w:hAnsi="Times New Roman" w:cs="Times New Roman"/>
          <w:sz w:val="24"/>
          <w:szCs w:val="24"/>
          <w:lang w:val="en-GB" w:eastAsia="pl-PL"/>
        </w:rPr>
        <w:t xml:space="preserve"> ones</w:t>
      </w:r>
      <w:r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with</w:t>
      </w:r>
      <w:r w:rsidRPr="007F43C4">
        <w:rPr>
          <w:rFonts w:ascii="Times New Roman" w:eastAsia="Times New Roman" w:hAnsi="Times New Roman" w:cs="Times New Roman"/>
          <w:sz w:val="24"/>
          <w:szCs w:val="24"/>
          <w:lang w:val="en-GB" w:eastAsia="pl-PL"/>
        </w:rPr>
        <w:t xml:space="preserve"> </w:t>
      </w:r>
      <w:r w:rsidR="007635D2" w:rsidRPr="007F43C4">
        <w:rPr>
          <w:rFonts w:ascii="Times New Roman" w:eastAsia="Times New Roman" w:hAnsi="Times New Roman" w:cs="Times New Roman"/>
          <w:sz w:val="24"/>
          <w:szCs w:val="24"/>
          <w:lang w:val="en-GB" w:eastAsia="pl-PL"/>
        </w:rPr>
        <w:t xml:space="preserve">116 </w:t>
      </w:r>
      <w:r w:rsidRPr="007F43C4">
        <w:rPr>
          <w:rFonts w:ascii="Times New Roman" w:eastAsia="Times New Roman" w:hAnsi="Times New Roman" w:cs="Times New Roman"/>
          <w:sz w:val="24"/>
          <w:szCs w:val="24"/>
          <w:lang w:val="en-GB" w:eastAsia="pl-PL"/>
        </w:rPr>
        <w:t>p</w:t>
      </w:r>
      <w:r>
        <w:rPr>
          <w:rFonts w:ascii="Times New Roman" w:eastAsia="Times New Roman" w:hAnsi="Times New Roman" w:cs="Times New Roman"/>
          <w:sz w:val="24"/>
          <w:szCs w:val="24"/>
          <w:lang w:val="en-GB" w:eastAsia="pl-PL"/>
        </w:rPr>
        <w:t>r</w:t>
      </w:r>
      <w:r w:rsidRPr="007F43C4">
        <w:rPr>
          <w:rFonts w:ascii="Times New Roman" w:eastAsia="Times New Roman" w:hAnsi="Times New Roman" w:cs="Times New Roman"/>
          <w:sz w:val="24"/>
          <w:szCs w:val="24"/>
          <w:lang w:val="en-GB" w:eastAsia="pl-PL"/>
        </w:rPr>
        <w:t>o</w:t>
      </w:r>
      <w:r>
        <w:rPr>
          <w:rFonts w:ascii="Times New Roman" w:eastAsia="Times New Roman" w:hAnsi="Times New Roman" w:cs="Times New Roman"/>
          <w:sz w:val="24"/>
          <w:szCs w:val="24"/>
          <w:lang w:val="en-GB" w:eastAsia="pl-PL"/>
        </w:rPr>
        <w:t>ceedings continued from an earlier period</w:t>
      </w:r>
      <w:r w:rsidR="007635D2" w:rsidRPr="007F43C4">
        <w:rPr>
          <w:rFonts w:ascii="Times New Roman" w:eastAsia="Times New Roman" w:hAnsi="Times New Roman" w:cs="Times New Roman"/>
          <w:sz w:val="24"/>
          <w:szCs w:val="24"/>
          <w:lang w:val="en-GB" w:eastAsia="pl-PL"/>
        </w:rPr>
        <w:t>.</w:t>
      </w:r>
    </w:p>
    <w:p w:rsidR="00B54F92" w:rsidRPr="007F43C4" w:rsidRDefault="00B54F92" w:rsidP="00C93801">
      <w:pPr>
        <w:spacing w:after="0" w:line="240" w:lineRule="auto"/>
        <w:jc w:val="both"/>
        <w:rPr>
          <w:rFonts w:ascii="Times New Roman" w:eastAsia="Times New Roman" w:hAnsi="Times New Roman" w:cs="Times New Roman"/>
          <w:sz w:val="24"/>
          <w:szCs w:val="24"/>
          <w:lang w:val="en-GB" w:eastAsia="pl-PL"/>
        </w:rPr>
      </w:pPr>
    </w:p>
    <w:p w:rsidR="007635D2" w:rsidRPr="007F43C4" w:rsidRDefault="00B37A66"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At the end of </w:t>
      </w:r>
      <w:r w:rsidR="007635D2" w:rsidRPr="007F43C4">
        <w:rPr>
          <w:rFonts w:ascii="Times New Roman" w:eastAsia="Times New Roman" w:hAnsi="Times New Roman" w:cs="Times New Roman"/>
          <w:sz w:val="24"/>
          <w:szCs w:val="24"/>
          <w:lang w:val="en-GB" w:eastAsia="pl-PL"/>
        </w:rPr>
        <w:t>2013:</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t xml:space="preserve">128 </w:t>
      </w:r>
      <w:r w:rsidR="007F43C4" w:rsidRPr="007F43C4">
        <w:rPr>
          <w:rFonts w:ascii="Times New Roman" w:eastAsia="Times New Roman" w:hAnsi="Times New Roman" w:cs="Times New Roman"/>
          <w:sz w:val="24"/>
          <w:szCs w:val="24"/>
          <w:lang w:val="en-GB" w:eastAsia="pl-PL"/>
        </w:rPr>
        <w:t>cases were pending</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B37A66">
        <w:rPr>
          <w:rFonts w:ascii="Times New Roman" w:eastAsia="Times New Roman" w:hAnsi="Times New Roman" w:cs="Times New Roman"/>
          <w:sz w:val="24"/>
          <w:szCs w:val="24"/>
          <w:lang w:val="en-GB" w:eastAsia="pl-PL"/>
        </w:rPr>
        <w:t xml:space="preserve">a total of </w:t>
      </w:r>
      <w:r w:rsidRPr="007F43C4">
        <w:rPr>
          <w:rFonts w:ascii="Times New Roman" w:eastAsia="Times New Roman" w:hAnsi="Times New Roman" w:cs="Times New Roman"/>
          <w:sz w:val="24"/>
          <w:szCs w:val="24"/>
          <w:lang w:val="en-GB" w:eastAsia="pl-PL"/>
        </w:rPr>
        <w:t xml:space="preserve">707 </w:t>
      </w:r>
      <w:r w:rsidR="00B37A66">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sidR="00B37A66">
        <w:rPr>
          <w:rFonts w:ascii="Times New Roman" w:eastAsia="Times New Roman" w:hAnsi="Times New Roman" w:cs="Times New Roman"/>
          <w:sz w:val="24"/>
          <w:szCs w:val="24"/>
          <w:lang w:val="en-GB" w:eastAsia="pl-PL"/>
        </w:rPr>
        <w:t xml:space="preserve"> were concluded</w:t>
      </w:r>
      <w:r w:rsidRPr="007F43C4">
        <w:rPr>
          <w:rFonts w:ascii="Times New Roman" w:eastAsia="Times New Roman" w:hAnsi="Times New Roman" w:cs="Times New Roman"/>
          <w:sz w:val="24"/>
          <w:szCs w:val="24"/>
          <w:lang w:val="en-GB" w:eastAsia="pl-PL"/>
        </w:rPr>
        <w:t xml:space="preserve">, </w:t>
      </w:r>
      <w:r w:rsidR="00B37A66">
        <w:rPr>
          <w:rFonts w:ascii="Times New Roman" w:eastAsia="Times New Roman" w:hAnsi="Times New Roman" w:cs="Times New Roman"/>
          <w:sz w:val="24"/>
          <w:szCs w:val="24"/>
          <w:lang w:val="en-GB" w:eastAsia="pl-PL"/>
        </w:rPr>
        <w:t>including</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11 </w:t>
      </w:r>
      <w:r w:rsidR="00B37A66">
        <w:rPr>
          <w:rFonts w:ascii="Times New Roman" w:eastAsia="Times New Roman" w:hAnsi="Times New Roman" w:cs="Times New Roman"/>
          <w:sz w:val="24"/>
          <w:szCs w:val="24"/>
          <w:lang w:val="en-GB" w:eastAsia="pl-PL"/>
        </w:rPr>
        <w:t>case</w:t>
      </w:r>
      <w:r w:rsidR="00B37A66" w:rsidRPr="007F43C4">
        <w:rPr>
          <w:rFonts w:ascii="Times New Roman" w:eastAsia="Times New Roman" w:hAnsi="Times New Roman" w:cs="Times New Roman"/>
          <w:sz w:val="24"/>
          <w:szCs w:val="24"/>
          <w:lang w:val="en-GB" w:eastAsia="pl-PL"/>
        </w:rPr>
        <w:t>s</w:t>
      </w:r>
      <w:r w:rsidR="00B37A66">
        <w:rPr>
          <w:rFonts w:ascii="Times New Roman" w:eastAsia="Times New Roman" w:hAnsi="Times New Roman" w:cs="Times New Roman"/>
          <w:sz w:val="24"/>
          <w:szCs w:val="24"/>
          <w:lang w:val="en-GB" w:eastAsia="pl-PL"/>
        </w:rPr>
        <w:t xml:space="preserve"> indictments were brought in against </w:t>
      </w:r>
      <w:r w:rsidRPr="007F43C4">
        <w:rPr>
          <w:rFonts w:ascii="Times New Roman" w:eastAsia="Times New Roman" w:hAnsi="Times New Roman" w:cs="Times New Roman"/>
          <w:sz w:val="24"/>
          <w:szCs w:val="24"/>
          <w:lang w:val="en-GB" w:eastAsia="pl-PL"/>
        </w:rPr>
        <w:t xml:space="preserve">174 </w:t>
      </w:r>
      <w:r w:rsidR="00B61EA4" w:rsidRPr="007F43C4">
        <w:rPr>
          <w:rFonts w:ascii="Times New Roman" w:eastAsia="Times New Roman" w:hAnsi="Times New Roman" w:cs="Times New Roman"/>
          <w:sz w:val="24"/>
          <w:szCs w:val="24"/>
          <w:lang w:val="en-GB" w:eastAsia="pl-PL"/>
        </w:rPr>
        <w:t>individuals</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08" w:hanging="708"/>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2F2EA6">
        <w:rPr>
          <w:rFonts w:ascii="Times New Roman" w:eastAsia="Times New Roman" w:hAnsi="Times New Roman" w:cs="Times New Roman"/>
          <w:sz w:val="24"/>
          <w:szCs w:val="24"/>
          <w:lang w:val="en-GB" w:eastAsia="pl-PL"/>
        </w:rPr>
        <w:t xml:space="preserve">in </w:t>
      </w:r>
      <w:r w:rsidRPr="007F43C4">
        <w:rPr>
          <w:rFonts w:ascii="Times New Roman" w:eastAsia="Times New Roman" w:hAnsi="Times New Roman" w:cs="Times New Roman"/>
          <w:sz w:val="24"/>
          <w:szCs w:val="24"/>
          <w:lang w:val="en-GB" w:eastAsia="pl-PL"/>
        </w:rPr>
        <w:t xml:space="preserve">5 </w:t>
      </w:r>
      <w:r w:rsidR="002F2EA6">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sidR="002F2EA6">
        <w:rPr>
          <w:rFonts w:ascii="Times New Roman" w:eastAsia="Times New Roman" w:hAnsi="Times New Roman" w:cs="Times New Roman"/>
          <w:sz w:val="24"/>
          <w:szCs w:val="24"/>
          <w:lang w:val="en-GB" w:eastAsia="pl-PL"/>
        </w:rPr>
        <w:t xml:space="preserve"> motion</w:t>
      </w:r>
      <w:r w:rsidR="00D75F02">
        <w:rPr>
          <w:rFonts w:ascii="Times New Roman" w:eastAsia="Times New Roman" w:hAnsi="Times New Roman" w:cs="Times New Roman"/>
          <w:sz w:val="24"/>
          <w:szCs w:val="24"/>
          <w:lang w:val="en-GB" w:eastAsia="pl-PL"/>
        </w:rPr>
        <w:t>s</w:t>
      </w:r>
      <w:r w:rsidR="002F2EA6">
        <w:rPr>
          <w:rFonts w:ascii="Times New Roman" w:eastAsia="Times New Roman" w:hAnsi="Times New Roman" w:cs="Times New Roman"/>
          <w:sz w:val="24"/>
          <w:szCs w:val="24"/>
          <w:lang w:val="en-GB" w:eastAsia="pl-PL"/>
        </w:rPr>
        <w:t xml:space="preserve"> were filed with courts for discontinuing </w:t>
      </w:r>
      <w:r w:rsidR="002F2EA6" w:rsidRPr="007F43C4">
        <w:rPr>
          <w:rFonts w:ascii="Times New Roman" w:eastAsia="Times New Roman" w:hAnsi="Times New Roman" w:cs="Times New Roman"/>
          <w:sz w:val="24"/>
          <w:szCs w:val="24"/>
          <w:lang w:val="en-GB" w:eastAsia="pl-PL"/>
        </w:rPr>
        <w:t>p</w:t>
      </w:r>
      <w:r w:rsidR="002F2EA6">
        <w:rPr>
          <w:rFonts w:ascii="Times New Roman" w:eastAsia="Times New Roman" w:hAnsi="Times New Roman" w:cs="Times New Roman"/>
          <w:sz w:val="24"/>
          <w:szCs w:val="24"/>
          <w:lang w:val="en-GB" w:eastAsia="pl-PL"/>
        </w:rPr>
        <w:t>r</w:t>
      </w:r>
      <w:r w:rsidR="002F2EA6" w:rsidRPr="007F43C4">
        <w:rPr>
          <w:rFonts w:ascii="Times New Roman" w:eastAsia="Times New Roman" w:hAnsi="Times New Roman" w:cs="Times New Roman"/>
          <w:sz w:val="24"/>
          <w:szCs w:val="24"/>
          <w:lang w:val="en-GB" w:eastAsia="pl-PL"/>
        </w:rPr>
        <w:t>o</w:t>
      </w:r>
      <w:r w:rsidR="002F2EA6">
        <w:rPr>
          <w:rFonts w:ascii="Times New Roman" w:eastAsia="Times New Roman" w:hAnsi="Times New Roman" w:cs="Times New Roman"/>
          <w:sz w:val="24"/>
          <w:szCs w:val="24"/>
          <w:lang w:val="en-GB" w:eastAsia="pl-PL"/>
        </w:rPr>
        <w:t>ceeding</w:t>
      </w:r>
      <w:r w:rsidR="002F2EA6" w:rsidRPr="007F43C4">
        <w:rPr>
          <w:rFonts w:ascii="Times New Roman" w:eastAsia="Times New Roman" w:hAnsi="Times New Roman" w:cs="Times New Roman"/>
          <w:sz w:val="24"/>
          <w:szCs w:val="24"/>
          <w:lang w:val="en-GB" w:eastAsia="pl-PL"/>
        </w:rPr>
        <w:t>s</w:t>
      </w:r>
      <w:r w:rsidRPr="007F43C4">
        <w:rPr>
          <w:rFonts w:ascii="Times New Roman" w:eastAsia="Times New Roman" w:hAnsi="Times New Roman" w:cs="Times New Roman"/>
          <w:sz w:val="24"/>
          <w:szCs w:val="24"/>
          <w:lang w:val="en-GB" w:eastAsia="pl-PL"/>
        </w:rPr>
        <w:t xml:space="preserve"> </w:t>
      </w:r>
      <w:r w:rsidR="002F2EA6">
        <w:rPr>
          <w:rFonts w:ascii="Times New Roman" w:eastAsia="Times New Roman" w:hAnsi="Times New Roman" w:cs="Times New Roman"/>
          <w:sz w:val="24"/>
          <w:szCs w:val="24"/>
          <w:lang w:val="en-GB" w:eastAsia="pl-PL"/>
        </w:rPr>
        <w:t xml:space="preserve">against </w:t>
      </w:r>
      <w:r w:rsidRPr="007F43C4">
        <w:rPr>
          <w:rFonts w:ascii="Times New Roman" w:eastAsia="Times New Roman" w:hAnsi="Times New Roman" w:cs="Times New Roman"/>
          <w:sz w:val="24"/>
          <w:szCs w:val="24"/>
          <w:lang w:val="en-GB" w:eastAsia="pl-PL"/>
        </w:rPr>
        <w:t xml:space="preserve">6 </w:t>
      </w:r>
      <w:r w:rsidR="00B61EA4" w:rsidRPr="007F43C4">
        <w:rPr>
          <w:rFonts w:ascii="Times New Roman" w:eastAsia="Times New Roman" w:hAnsi="Times New Roman" w:cs="Times New Roman"/>
          <w:sz w:val="24"/>
          <w:szCs w:val="24"/>
          <w:lang w:val="en-GB" w:eastAsia="pl-PL"/>
        </w:rPr>
        <w:t>individuals</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26 </w:t>
      </w:r>
      <w:r w:rsidR="002F2EA6">
        <w:rPr>
          <w:rFonts w:ascii="Times New Roman" w:eastAsia="Times New Roman" w:hAnsi="Times New Roman" w:cs="Times New Roman"/>
          <w:sz w:val="24"/>
          <w:szCs w:val="24"/>
          <w:lang w:val="en-GB" w:eastAsia="pl-PL"/>
        </w:rPr>
        <w:t>case</w:t>
      </w:r>
      <w:r w:rsidR="002F2EA6" w:rsidRPr="007F43C4">
        <w:rPr>
          <w:rFonts w:ascii="Times New Roman" w:eastAsia="Times New Roman" w:hAnsi="Times New Roman" w:cs="Times New Roman"/>
          <w:sz w:val="24"/>
          <w:szCs w:val="24"/>
          <w:lang w:val="en-GB" w:eastAsia="pl-PL"/>
        </w:rPr>
        <w:t>s pr</w:t>
      </w:r>
      <w:r w:rsidR="002F2EA6">
        <w:rPr>
          <w:rFonts w:ascii="Times New Roman" w:eastAsia="Times New Roman" w:hAnsi="Times New Roman" w:cs="Times New Roman"/>
          <w:sz w:val="24"/>
          <w:szCs w:val="24"/>
          <w:lang w:val="en-GB" w:eastAsia="pl-PL"/>
        </w:rPr>
        <w:t>eliminary proceedings were refused</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1</w:t>
      </w:r>
      <w:r w:rsidRPr="007F43C4">
        <w:rPr>
          <w:rFonts w:ascii="Times New Roman" w:eastAsia="Times New Roman" w:hAnsi="Times New Roman" w:cs="Times New Roman"/>
          <w:sz w:val="24"/>
          <w:szCs w:val="24"/>
          <w:lang w:val="en-GB" w:eastAsia="pl-PL"/>
        </w:rPr>
        <w:t xml:space="preserve">7 </w:t>
      </w:r>
      <w:r w:rsidR="00B37A66">
        <w:rPr>
          <w:rFonts w:ascii="Times New Roman" w:eastAsia="Times New Roman" w:hAnsi="Times New Roman" w:cs="Times New Roman"/>
          <w:sz w:val="24"/>
          <w:szCs w:val="24"/>
          <w:lang w:val="en-GB" w:eastAsia="pl-PL"/>
        </w:rPr>
        <w:t>case</w:t>
      </w:r>
      <w:r w:rsidR="00B37A66" w:rsidRPr="007F43C4">
        <w:rPr>
          <w:rFonts w:ascii="Times New Roman" w:eastAsia="Times New Roman" w:hAnsi="Times New Roman" w:cs="Times New Roman"/>
          <w:sz w:val="24"/>
          <w:szCs w:val="24"/>
          <w:lang w:val="en-GB" w:eastAsia="pl-PL"/>
        </w:rPr>
        <w:t>s</w:t>
      </w:r>
      <w:r w:rsidR="00B37A66">
        <w:rPr>
          <w:rFonts w:ascii="Times New Roman" w:eastAsia="Times New Roman" w:hAnsi="Times New Roman" w:cs="Times New Roman"/>
          <w:sz w:val="24"/>
          <w:szCs w:val="24"/>
          <w:lang w:val="en-GB" w:eastAsia="pl-PL"/>
        </w:rPr>
        <w:t xml:space="preserve"> were suspended</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t xml:space="preserve">4 </w:t>
      </w:r>
      <w:r w:rsidR="002F2EA6">
        <w:rPr>
          <w:rFonts w:ascii="Times New Roman" w:eastAsia="Times New Roman" w:hAnsi="Times New Roman" w:cs="Times New Roman"/>
          <w:sz w:val="24"/>
          <w:szCs w:val="24"/>
          <w:lang w:val="en-GB" w:eastAsia="pl-PL"/>
        </w:rPr>
        <w:t>case</w:t>
      </w:r>
      <w:r w:rsidR="002F2EA6" w:rsidRPr="007F43C4">
        <w:rPr>
          <w:rFonts w:ascii="Times New Roman" w:eastAsia="Times New Roman" w:hAnsi="Times New Roman" w:cs="Times New Roman"/>
          <w:sz w:val="24"/>
          <w:szCs w:val="24"/>
          <w:lang w:val="en-GB" w:eastAsia="pl-PL"/>
        </w:rPr>
        <w:t>s</w:t>
      </w:r>
      <w:r w:rsidR="002F2EA6">
        <w:rPr>
          <w:rFonts w:ascii="Times New Roman" w:eastAsia="Times New Roman" w:hAnsi="Times New Roman" w:cs="Times New Roman"/>
          <w:sz w:val="24"/>
          <w:szCs w:val="24"/>
          <w:lang w:val="en-GB" w:eastAsia="pl-PL"/>
        </w:rPr>
        <w:t xml:space="preserve"> were concluded</w:t>
      </w:r>
      <w:r w:rsidR="002F2EA6" w:rsidRPr="007F43C4">
        <w:rPr>
          <w:rFonts w:ascii="Times New Roman" w:eastAsia="Times New Roman" w:hAnsi="Times New Roman" w:cs="Times New Roman"/>
          <w:sz w:val="24"/>
          <w:szCs w:val="24"/>
          <w:lang w:val="en-GB" w:eastAsia="pl-PL"/>
        </w:rPr>
        <w:t xml:space="preserve"> </w:t>
      </w:r>
      <w:r w:rsidR="002F2EA6">
        <w:rPr>
          <w:rFonts w:ascii="Times New Roman" w:eastAsia="Times New Roman" w:hAnsi="Times New Roman" w:cs="Times New Roman"/>
          <w:sz w:val="24"/>
          <w:szCs w:val="24"/>
          <w:lang w:val="en-GB" w:eastAsia="pl-PL"/>
        </w:rPr>
        <w:t xml:space="preserve">in another way </w:t>
      </w:r>
      <w:r w:rsidRPr="007F43C4">
        <w:rPr>
          <w:rFonts w:ascii="Times New Roman" w:eastAsia="Times New Roman" w:hAnsi="Times New Roman" w:cs="Times New Roman"/>
          <w:sz w:val="24"/>
          <w:szCs w:val="24"/>
          <w:lang w:val="en-GB" w:eastAsia="pl-PL"/>
        </w:rPr>
        <w:t>(</w:t>
      </w:r>
      <w:r w:rsidR="002F2EA6">
        <w:rPr>
          <w:rFonts w:ascii="Times New Roman" w:eastAsia="Times New Roman" w:hAnsi="Times New Roman" w:cs="Times New Roman"/>
          <w:sz w:val="24"/>
          <w:szCs w:val="24"/>
          <w:lang w:val="en-GB" w:eastAsia="pl-PL"/>
        </w:rPr>
        <w:t>transferred to the proper jurisdiction</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 </w:t>
      </w:r>
      <w:r w:rsidR="002F2EA6">
        <w:rPr>
          <w:rFonts w:ascii="Times New Roman" w:eastAsia="Times New Roman" w:hAnsi="Times New Roman" w:cs="Times New Roman"/>
          <w:sz w:val="24"/>
          <w:szCs w:val="24"/>
          <w:lang w:val="en-GB" w:eastAsia="pl-PL"/>
        </w:rPr>
        <w:t xml:space="preserve">case a motion was filed with the court for discontinuing </w:t>
      </w:r>
      <w:r w:rsidR="002F2EA6" w:rsidRPr="007F43C4">
        <w:rPr>
          <w:rFonts w:ascii="Times New Roman" w:eastAsia="Times New Roman" w:hAnsi="Times New Roman" w:cs="Times New Roman"/>
          <w:sz w:val="24"/>
          <w:szCs w:val="24"/>
          <w:lang w:val="en-GB" w:eastAsia="pl-PL"/>
        </w:rPr>
        <w:t>p</w:t>
      </w:r>
      <w:r w:rsidR="002F2EA6">
        <w:rPr>
          <w:rFonts w:ascii="Times New Roman" w:eastAsia="Times New Roman" w:hAnsi="Times New Roman" w:cs="Times New Roman"/>
          <w:sz w:val="24"/>
          <w:szCs w:val="24"/>
          <w:lang w:val="en-GB" w:eastAsia="pl-PL"/>
        </w:rPr>
        <w:t>r</w:t>
      </w:r>
      <w:r w:rsidR="002F2EA6" w:rsidRPr="007F43C4">
        <w:rPr>
          <w:rFonts w:ascii="Times New Roman" w:eastAsia="Times New Roman" w:hAnsi="Times New Roman" w:cs="Times New Roman"/>
          <w:sz w:val="24"/>
          <w:szCs w:val="24"/>
          <w:lang w:val="en-GB" w:eastAsia="pl-PL"/>
        </w:rPr>
        <w:t>o</w:t>
      </w:r>
      <w:r w:rsidR="002F2EA6">
        <w:rPr>
          <w:rFonts w:ascii="Times New Roman" w:eastAsia="Times New Roman" w:hAnsi="Times New Roman" w:cs="Times New Roman"/>
          <w:sz w:val="24"/>
          <w:szCs w:val="24"/>
          <w:lang w:val="en-GB" w:eastAsia="pl-PL"/>
        </w:rPr>
        <w:t>ceeding</w:t>
      </w:r>
      <w:r w:rsidR="002F2EA6" w:rsidRPr="007F43C4">
        <w:rPr>
          <w:rFonts w:ascii="Times New Roman" w:eastAsia="Times New Roman" w:hAnsi="Times New Roman" w:cs="Times New Roman"/>
          <w:sz w:val="24"/>
          <w:szCs w:val="24"/>
          <w:lang w:val="en-GB" w:eastAsia="pl-PL"/>
        </w:rPr>
        <w:t>s</w:t>
      </w:r>
      <w:r w:rsidR="002F2EA6">
        <w:rPr>
          <w:rFonts w:ascii="Times New Roman" w:eastAsia="Times New Roman" w:hAnsi="Times New Roman" w:cs="Times New Roman"/>
          <w:sz w:val="24"/>
          <w:szCs w:val="24"/>
          <w:lang w:val="en-GB" w:eastAsia="pl-PL"/>
        </w:rPr>
        <w:t xml:space="preserve"> against</w:t>
      </w:r>
      <w:r w:rsidR="002F2EA6" w:rsidRPr="007F43C4">
        <w:rPr>
          <w:rFonts w:ascii="Times New Roman" w:eastAsia="Times New Roman" w:hAnsi="Times New Roman" w:cs="Times New Roman"/>
          <w:sz w:val="24"/>
          <w:szCs w:val="24"/>
          <w:lang w:val="en-GB" w:eastAsia="pl-PL"/>
        </w:rPr>
        <w:t xml:space="preserve"> 1 </w:t>
      </w:r>
      <w:r w:rsidR="002F2EA6">
        <w:rPr>
          <w:rFonts w:ascii="Times New Roman" w:eastAsia="Times New Roman" w:hAnsi="Times New Roman" w:cs="Times New Roman"/>
          <w:sz w:val="24"/>
          <w:szCs w:val="24"/>
          <w:lang w:val="en-GB" w:eastAsia="pl-PL"/>
        </w:rPr>
        <w:t>person due to mental incapacity at the moment of committing an offence under A</w:t>
      </w:r>
      <w:r w:rsidR="002F2EA6" w:rsidRPr="007F43C4">
        <w:rPr>
          <w:rFonts w:ascii="Times New Roman" w:eastAsia="Times New Roman" w:hAnsi="Times New Roman" w:cs="Times New Roman"/>
          <w:sz w:val="24"/>
          <w:szCs w:val="24"/>
          <w:lang w:val="en-GB" w:eastAsia="pl-PL"/>
        </w:rPr>
        <w:t>rt</w:t>
      </w:r>
      <w:r w:rsidRPr="007F43C4">
        <w:rPr>
          <w:rFonts w:ascii="Times New Roman" w:eastAsia="Times New Roman" w:hAnsi="Times New Roman" w:cs="Times New Roman"/>
          <w:sz w:val="24"/>
          <w:szCs w:val="24"/>
          <w:lang w:val="en-GB" w:eastAsia="pl-PL"/>
        </w:rPr>
        <w:t xml:space="preserve">. 324 § 1 </w:t>
      </w:r>
      <w:r w:rsidR="002F2EA6">
        <w:rPr>
          <w:rFonts w:ascii="Times New Roman" w:eastAsia="Times New Roman" w:hAnsi="Times New Roman" w:cs="Times New Roman"/>
          <w:sz w:val="24"/>
          <w:szCs w:val="24"/>
          <w:lang w:val="en-GB" w:eastAsia="pl-PL"/>
        </w:rPr>
        <w:t>CCP</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t xml:space="preserve">443 </w:t>
      </w:r>
      <w:r w:rsidR="00D419F6">
        <w:rPr>
          <w:rFonts w:ascii="Times New Roman" w:eastAsia="Times New Roman" w:hAnsi="Times New Roman" w:cs="Times New Roman"/>
          <w:sz w:val="24"/>
          <w:szCs w:val="24"/>
          <w:lang w:val="en-GB" w:eastAsia="pl-PL"/>
        </w:rPr>
        <w:t>cases were discontinued</w:t>
      </w:r>
      <w:r w:rsidRPr="007F43C4">
        <w:rPr>
          <w:rFonts w:ascii="Times New Roman" w:eastAsia="Times New Roman" w:hAnsi="Times New Roman" w:cs="Times New Roman"/>
          <w:sz w:val="24"/>
          <w:szCs w:val="24"/>
          <w:lang w:val="en-GB" w:eastAsia="pl-PL"/>
        </w:rPr>
        <w:t>.</w:t>
      </w:r>
    </w:p>
    <w:p w:rsidR="00CB6EF6" w:rsidRPr="007F43C4" w:rsidRDefault="00CB6EF6" w:rsidP="00C93801">
      <w:pPr>
        <w:spacing w:after="0" w:line="240" w:lineRule="auto"/>
        <w:jc w:val="both"/>
        <w:rPr>
          <w:rFonts w:ascii="Times New Roman" w:eastAsia="Times New Roman" w:hAnsi="Times New Roman" w:cs="Times New Roman"/>
          <w:sz w:val="24"/>
          <w:szCs w:val="24"/>
          <w:lang w:val="en-GB" w:eastAsia="pl-PL"/>
        </w:rPr>
      </w:pPr>
    </w:p>
    <w:p w:rsidR="007635D2" w:rsidRPr="007F43C4" w:rsidRDefault="00C62903" w:rsidP="00C93801">
      <w:pPr>
        <w:spacing w:after="0" w:line="240" w:lineRule="auto"/>
        <w:ind w:firstLine="705"/>
        <w:jc w:val="both"/>
        <w:rPr>
          <w:rFonts w:ascii="Times New Roman" w:eastAsia="Times New Roman" w:hAnsi="Times New Roman" w:cs="Times New Roman"/>
          <w:sz w:val="24"/>
          <w:szCs w:val="24"/>
          <w:u w:val="single"/>
          <w:lang w:val="en-GB" w:eastAsia="pl-PL"/>
        </w:rPr>
      </w:pPr>
      <w:r>
        <w:rPr>
          <w:rFonts w:ascii="Times New Roman" w:eastAsia="Times New Roman" w:hAnsi="Times New Roman" w:cs="Times New Roman"/>
          <w:sz w:val="24"/>
          <w:szCs w:val="24"/>
          <w:lang w:val="en-GB" w:eastAsia="pl-PL"/>
        </w:rPr>
        <w:lastRenderedPageBreak/>
        <w:t xml:space="preserve">In general, preliminary proceedings were discontinued against </w:t>
      </w:r>
      <w:r w:rsidR="007635D2" w:rsidRPr="007F43C4">
        <w:rPr>
          <w:rFonts w:ascii="Times New Roman" w:eastAsia="Times New Roman" w:hAnsi="Times New Roman" w:cs="Times New Roman"/>
          <w:sz w:val="24"/>
          <w:szCs w:val="24"/>
          <w:lang w:val="en-GB" w:eastAsia="pl-PL"/>
        </w:rPr>
        <w:t xml:space="preserve">37 </w:t>
      </w:r>
      <w:r>
        <w:rPr>
          <w:rFonts w:ascii="Times New Roman" w:eastAsia="Times New Roman" w:hAnsi="Times New Roman" w:cs="Times New Roman"/>
          <w:sz w:val="24"/>
          <w:szCs w:val="24"/>
          <w:lang w:val="en-GB" w:eastAsia="pl-PL"/>
        </w:rPr>
        <w:t>suspects</w:t>
      </w:r>
      <w:r w:rsidR="007635D2"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p>
    <w:p w:rsidR="00CB6EF6" w:rsidRPr="007F43C4" w:rsidRDefault="00CB6EF6" w:rsidP="00C93801">
      <w:pPr>
        <w:spacing w:after="0" w:line="240" w:lineRule="auto"/>
        <w:jc w:val="both"/>
        <w:rPr>
          <w:rFonts w:ascii="Times New Roman" w:eastAsia="Times New Roman" w:hAnsi="Times New Roman" w:cs="Times New Roman"/>
          <w:sz w:val="24"/>
          <w:szCs w:val="24"/>
          <w:lang w:val="en-GB" w:eastAsia="pl-PL"/>
        </w:rPr>
      </w:pP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 xml:space="preserve">61 </w:t>
      </w:r>
      <w:r w:rsidR="0051278D">
        <w:rPr>
          <w:rFonts w:ascii="Times New Roman" w:eastAsia="Times New Roman" w:hAnsi="Times New Roman" w:cs="Times New Roman"/>
          <w:sz w:val="24"/>
          <w:szCs w:val="24"/>
          <w:lang w:val="en-GB" w:eastAsia="pl-PL"/>
        </w:rPr>
        <w:t>court rulings were adopted in cases with indictments brought in</w:t>
      </w:r>
      <w:r w:rsidR="0051278D" w:rsidRPr="007F43C4">
        <w:rPr>
          <w:rFonts w:ascii="Times New Roman" w:eastAsia="Times New Roman" w:hAnsi="Times New Roman" w:cs="Times New Roman"/>
          <w:sz w:val="24"/>
          <w:szCs w:val="24"/>
          <w:lang w:val="en-GB" w:eastAsia="pl-PL"/>
        </w:rPr>
        <w:t xml:space="preserve">, </w:t>
      </w:r>
      <w:r w:rsidR="0051278D">
        <w:rPr>
          <w:rFonts w:ascii="Times New Roman" w:eastAsia="Times New Roman" w:hAnsi="Times New Roman" w:cs="Times New Roman"/>
          <w:sz w:val="24"/>
          <w:szCs w:val="24"/>
          <w:lang w:val="en-GB" w:eastAsia="pl-PL"/>
        </w:rPr>
        <w:t>including</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51278D">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53 </w:t>
      </w:r>
      <w:r w:rsidR="0051278D">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sidR="0051278D">
        <w:rPr>
          <w:rFonts w:ascii="Times New Roman" w:eastAsia="Times New Roman" w:hAnsi="Times New Roman" w:cs="Times New Roman"/>
          <w:sz w:val="24"/>
          <w:szCs w:val="24"/>
          <w:lang w:val="en-GB" w:eastAsia="pl-PL"/>
        </w:rPr>
        <w:t xml:space="preserve"> courts convicted </w:t>
      </w:r>
      <w:r w:rsidRPr="007F43C4">
        <w:rPr>
          <w:rFonts w:ascii="Times New Roman" w:eastAsia="Times New Roman" w:hAnsi="Times New Roman" w:cs="Times New Roman"/>
          <w:sz w:val="24"/>
          <w:szCs w:val="24"/>
          <w:lang w:val="en-GB" w:eastAsia="pl-PL"/>
        </w:rPr>
        <w:t xml:space="preserve">87 </w:t>
      </w:r>
      <w:r w:rsidR="007F43C4" w:rsidRPr="007F43C4">
        <w:rPr>
          <w:rFonts w:ascii="Times New Roman" w:eastAsia="Times New Roman" w:hAnsi="Times New Roman" w:cs="Times New Roman"/>
          <w:sz w:val="24"/>
          <w:szCs w:val="24"/>
          <w:lang w:val="en-GB" w:eastAsia="pl-PL"/>
        </w:rPr>
        <w:t>people</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51278D">
        <w:rPr>
          <w:rFonts w:ascii="Times New Roman" w:eastAsia="Times New Roman" w:hAnsi="Times New Roman" w:cs="Times New Roman"/>
          <w:sz w:val="24"/>
          <w:szCs w:val="24"/>
          <w:lang w:val="en-GB" w:eastAsia="pl-PL"/>
        </w:rPr>
        <w:t>cases were conditionally discontinued</w:t>
      </w:r>
      <w:r w:rsidR="0051278D" w:rsidRPr="007F43C4">
        <w:rPr>
          <w:rFonts w:ascii="Times New Roman" w:eastAsia="Times New Roman" w:hAnsi="Times New Roman" w:cs="Times New Roman"/>
          <w:sz w:val="24"/>
          <w:szCs w:val="24"/>
          <w:lang w:val="en-GB" w:eastAsia="pl-PL"/>
        </w:rPr>
        <w:t xml:space="preserve"> </w:t>
      </w:r>
      <w:r w:rsidR="0051278D">
        <w:rPr>
          <w:rFonts w:ascii="Times New Roman" w:eastAsia="Times New Roman" w:hAnsi="Times New Roman" w:cs="Times New Roman"/>
          <w:sz w:val="24"/>
          <w:szCs w:val="24"/>
          <w:lang w:val="en-GB" w:eastAsia="pl-PL"/>
        </w:rPr>
        <w:t xml:space="preserve">against </w:t>
      </w:r>
      <w:r w:rsidRPr="007F43C4">
        <w:rPr>
          <w:rFonts w:ascii="Times New Roman" w:eastAsia="Times New Roman" w:hAnsi="Times New Roman" w:cs="Times New Roman"/>
          <w:sz w:val="24"/>
          <w:szCs w:val="24"/>
          <w:lang w:val="en-GB" w:eastAsia="pl-PL"/>
        </w:rPr>
        <w:t xml:space="preserve">9 </w:t>
      </w:r>
      <w:r w:rsidR="007F43C4" w:rsidRPr="007F43C4">
        <w:rPr>
          <w:rFonts w:ascii="Times New Roman" w:eastAsia="Times New Roman" w:hAnsi="Times New Roman" w:cs="Times New Roman"/>
          <w:sz w:val="24"/>
          <w:szCs w:val="24"/>
          <w:lang w:val="en-GB" w:eastAsia="pl-PL"/>
        </w:rPr>
        <w:t>people</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t xml:space="preserve">7 </w:t>
      </w:r>
      <w:r w:rsidR="007F43C4" w:rsidRPr="007F43C4">
        <w:rPr>
          <w:rFonts w:ascii="Times New Roman" w:eastAsia="Times New Roman" w:hAnsi="Times New Roman" w:cs="Times New Roman"/>
          <w:sz w:val="24"/>
          <w:szCs w:val="24"/>
          <w:lang w:val="en-GB" w:eastAsia="pl-PL"/>
        </w:rPr>
        <w:t>people</w:t>
      </w:r>
      <w:r w:rsidR="0051278D">
        <w:rPr>
          <w:rFonts w:ascii="Times New Roman" w:eastAsia="Times New Roman" w:hAnsi="Times New Roman" w:cs="Times New Roman"/>
          <w:sz w:val="24"/>
          <w:szCs w:val="24"/>
          <w:lang w:val="en-GB" w:eastAsia="pl-PL"/>
        </w:rPr>
        <w:t xml:space="preserve"> were acquitted.</w:t>
      </w:r>
    </w:p>
    <w:p w:rsidR="007635D2" w:rsidRPr="007F43C4" w:rsidRDefault="007635D2" w:rsidP="00C93801">
      <w:pPr>
        <w:spacing w:after="0" w:line="240" w:lineRule="auto"/>
        <w:jc w:val="both"/>
        <w:rPr>
          <w:rFonts w:ascii="Times New Roman" w:eastAsia="Times New Roman" w:hAnsi="Times New Roman" w:cs="Times New Roman"/>
          <w:sz w:val="24"/>
          <w:szCs w:val="24"/>
          <w:u w:val="single"/>
          <w:lang w:val="en-GB" w:eastAsia="pl-PL"/>
        </w:rPr>
      </w:pPr>
    </w:p>
    <w:p w:rsidR="007E129C" w:rsidRPr="007F43C4" w:rsidRDefault="007664B3" w:rsidP="00C93801">
      <w:pPr>
        <w:pStyle w:val="Akapitzlist"/>
        <w:numPr>
          <w:ilvl w:val="0"/>
          <w:numId w:val="5"/>
        </w:numPr>
        <w:spacing w:after="0" w:line="240" w:lineRule="auto"/>
        <w:jc w:val="both"/>
        <w:rPr>
          <w:rFonts w:ascii="Times New Roman" w:eastAsia="Times New Roman" w:hAnsi="Times New Roman" w:cs="Times New Roman"/>
          <w:b/>
          <w:sz w:val="24"/>
          <w:szCs w:val="24"/>
          <w:lang w:val="en-GB" w:eastAsia="pl-PL"/>
        </w:rPr>
      </w:pPr>
      <w:r w:rsidRPr="007F43C4">
        <w:rPr>
          <w:rFonts w:ascii="Times New Roman" w:eastAsia="Times New Roman" w:hAnsi="Times New Roman" w:cs="Times New Roman"/>
          <w:b/>
          <w:sz w:val="24"/>
          <w:szCs w:val="24"/>
          <w:lang w:val="en-GB" w:eastAsia="pl-PL"/>
        </w:rPr>
        <w:t>2014</w:t>
      </w:r>
    </w:p>
    <w:p w:rsidR="00307E2E" w:rsidRPr="007F43C4" w:rsidRDefault="00307E2E" w:rsidP="00C93801">
      <w:pPr>
        <w:spacing w:after="0" w:line="240" w:lineRule="auto"/>
        <w:ind w:firstLine="708"/>
        <w:jc w:val="both"/>
        <w:rPr>
          <w:rFonts w:ascii="Times New Roman" w:eastAsia="Times New Roman" w:hAnsi="Times New Roman" w:cs="Times New Roman"/>
          <w:sz w:val="24"/>
          <w:szCs w:val="24"/>
          <w:lang w:val="en-GB" w:eastAsia="pl-PL"/>
        </w:rPr>
      </w:pPr>
    </w:p>
    <w:p w:rsidR="007635D2" w:rsidRPr="007F43C4" w:rsidRDefault="00307E2E"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t>205</w:t>
      </w:r>
      <w:r w:rsidR="007635D2" w:rsidRPr="007F43C4">
        <w:rPr>
          <w:rFonts w:ascii="Times New Roman" w:eastAsia="Times New Roman" w:hAnsi="Times New Roman" w:cs="Times New Roman"/>
          <w:sz w:val="24"/>
          <w:szCs w:val="24"/>
          <w:lang w:val="en-GB" w:eastAsia="pl-PL"/>
        </w:rPr>
        <w:t xml:space="preserve"> </w:t>
      </w:r>
      <w:r w:rsidR="00D75F02">
        <w:rPr>
          <w:rFonts w:ascii="Times New Roman" w:eastAsia="Times New Roman" w:hAnsi="Times New Roman" w:cs="Times New Roman"/>
          <w:sz w:val="24"/>
          <w:szCs w:val="24"/>
          <w:lang w:val="en-GB" w:eastAsia="pl-PL"/>
        </w:rPr>
        <w:t>were pending</w:t>
      </w:r>
      <w:r w:rsidR="007635D2"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D75F02">
        <w:rPr>
          <w:rFonts w:ascii="Times New Roman" w:eastAsia="Times New Roman" w:hAnsi="Times New Roman" w:cs="Times New Roman"/>
          <w:sz w:val="24"/>
          <w:szCs w:val="24"/>
          <w:lang w:val="en-GB" w:eastAsia="pl-PL"/>
        </w:rPr>
        <w:t xml:space="preserve">a total of </w:t>
      </w:r>
      <w:r w:rsidR="00307E2E" w:rsidRPr="007F43C4">
        <w:rPr>
          <w:rFonts w:ascii="Times New Roman" w:eastAsia="Times New Roman" w:hAnsi="Times New Roman" w:cs="Times New Roman"/>
          <w:sz w:val="24"/>
          <w:szCs w:val="24"/>
          <w:lang w:val="en-GB" w:eastAsia="pl-PL"/>
        </w:rPr>
        <w:t>1</w:t>
      </w:r>
      <w:r w:rsidR="00D75F02">
        <w:rPr>
          <w:rFonts w:ascii="Times New Roman" w:eastAsia="Times New Roman" w:hAnsi="Times New Roman" w:cs="Times New Roman"/>
          <w:sz w:val="24"/>
          <w:szCs w:val="24"/>
          <w:lang w:val="en-GB" w:eastAsia="pl-PL"/>
        </w:rPr>
        <w:t>,</w:t>
      </w:r>
      <w:r w:rsidR="00307E2E" w:rsidRPr="007F43C4">
        <w:rPr>
          <w:rFonts w:ascii="Times New Roman" w:eastAsia="Times New Roman" w:hAnsi="Times New Roman" w:cs="Times New Roman"/>
          <w:sz w:val="24"/>
          <w:szCs w:val="24"/>
          <w:lang w:val="en-GB" w:eastAsia="pl-PL"/>
        </w:rPr>
        <w:t>160</w:t>
      </w:r>
      <w:r w:rsidRPr="007F43C4">
        <w:rPr>
          <w:rFonts w:ascii="Times New Roman" w:eastAsia="Times New Roman" w:hAnsi="Times New Roman" w:cs="Times New Roman"/>
          <w:sz w:val="24"/>
          <w:szCs w:val="24"/>
          <w:lang w:val="en-GB" w:eastAsia="pl-PL"/>
        </w:rPr>
        <w:t xml:space="preserve"> </w:t>
      </w:r>
      <w:r w:rsidR="00D75F02">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sidR="00D75F02">
        <w:rPr>
          <w:rFonts w:ascii="Times New Roman" w:eastAsia="Times New Roman" w:hAnsi="Times New Roman" w:cs="Times New Roman"/>
          <w:sz w:val="24"/>
          <w:szCs w:val="24"/>
          <w:lang w:val="en-GB" w:eastAsia="pl-PL"/>
        </w:rPr>
        <w:t xml:space="preserve"> were concluded, including</w:t>
      </w:r>
      <w:r w:rsidRPr="007F43C4">
        <w:rPr>
          <w:rFonts w:ascii="Times New Roman" w:eastAsia="Times New Roman" w:hAnsi="Times New Roman" w:cs="Times New Roman"/>
          <w:sz w:val="24"/>
          <w:szCs w:val="24"/>
          <w:lang w:val="en-GB" w:eastAsia="pl-PL"/>
        </w:rPr>
        <w:t>:</w:t>
      </w:r>
    </w:p>
    <w:p w:rsidR="007635D2" w:rsidRPr="007F43C4" w:rsidRDefault="00307E2E"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54</w:t>
      </w:r>
      <w:r w:rsidR="007635D2" w:rsidRPr="007F43C4">
        <w:rPr>
          <w:rFonts w:ascii="Times New Roman" w:eastAsia="Times New Roman" w:hAnsi="Times New Roman" w:cs="Times New Roman"/>
          <w:sz w:val="24"/>
          <w:szCs w:val="24"/>
          <w:lang w:val="en-GB" w:eastAsia="pl-PL"/>
        </w:rPr>
        <w:t xml:space="preserve"> </w:t>
      </w:r>
      <w:r w:rsidR="00D75F02">
        <w:rPr>
          <w:rFonts w:ascii="Times New Roman" w:eastAsia="Times New Roman" w:hAnsi="Times New Roman" w:cs="Times New Roman"/>
          <w:sz w:val="24"/>
          <w:szCs w:val="24"/>
          <w:lang w:val="en-GB" w:eastAsia="pl-PL"/>
        </w:rPr>
        <w:t>case</w:t>
      </w:r>
      <w:r w:rsidR="00D75F02" w:rsidRPr="007F43C4">
        <w:rPr>
          <w:rFonts w:ascii="Times New Roman" w:eastAsia="Times New Roman" w:hAnsi="Times New Roman" w:cs="Times New Roman"/>
          <w:sz w:val="24"/>
          <w:szCs w:val="24"/>
          <w:lang w:val="en-GB" w:eastAsia="pl-PL"/>
        </w:rPr>
        <w:t>s</w:t>
      </w:r>
      <w:r w:rsidR="00D75F02">
        <w:rPr>
          <w:rFonts w:ascii="Times New Roman" w:eastAsia="Times New Roman" w:hAnsi="Times New Roman" w:cs="Times New Roman"/>
          <w:sz w:val="24"/>
          <w:szCs w:val="24"/>
          <w:lang w:val="en-GB" w:eastAsia="pl-PL"/>
        </w:rPr>
        <w:t xml:space="preserve"> indictments were brought in against </w:t>
      </w:r>
      <w:r w:rsidRPr="007F43C4">
        <w:rPr>
          <w:rFonts w:ascii="Times New Roman" w:eastAsia="Times New Roman" w:hAnsi="Times New Roman" w:cs="Times New Roman"/>
          <w:sz w:val="24"/>
          <w:szCs w:val="24"/>
          <w:lang w:val="en-GB" w:eastAsia="pl-PL"/>
        </w:rPr>
        <w:t>228</w:t>
      </w:r>
      <w:r w:rsidR="007635D2" w:rsidRPr="007F43C4">
        <w:rPr>
          <w:rFonts w:ascii="Times New Roman" w:eastAsia="Times New Roman" w:hAnsi="Times New Roman" w:cs="Times New Roman"/>
          <w:sz w:val="24"/>
          <w:szCs w:val="24"/>
          <w:lang w:val="en-GB" w:eastAsia="pl-PL"/>
        </w:rPr>
        <w:t xml:space="preserve"> </w:t>
      </w:r>
      <w:r w:rsidR="00B61EA4" w:rsidRPr="007F43C4">
        <w:rPr>
          <w:rFonts w:ascii="Times New Roman" w:eastAsia="Times New Roman" w:hAnsi="Times New Roman" w:cs="Times New Roman"/>
          <w:sz w:val="24"/>
          <w:szCs w:val="24"/>
          <w:lang w:val="en-GB" w:eastAsia="pl-PL"/>
        </w:rPr>
        <w:t>individuals</w:t>
      </w:r>
      <w:r w:rsidR="007635D2" w:rsidRPr="007F43C4">
        <w:rPr>
          <w:rFonts w:ascii="Times New Roman" w:eastAsia="Times New Roman" w:hAnsi="Times New Roman" w:cs="Times New Roman"/>
          <w:sz w:val="24"/>
          <w:szCs w:val="24"/>
          <w:lang w:val="en-GB" w:eastAsia="pl-PL"/>
        </w:rPr>
        <w:t>;</w:t>
      </w:r>
    </w:p>
    <w:p w:rsidR="007635D2" w:rsidRPr="007F43C4" w:rsidRDefault="00307E2E"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D75F02">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25</w:t>
      </w:r>
      <w:r w:rsidR="007635D2" w:rsidRPr="007F43C4">
        <w:rPr>
          <w:rFonts w:ascii="Times New Roman" w:eastAsia="Times New Roman" w:hAnsi="Times New Roman" w:cs="Times New Roman"/>
          <w:sz w:val="24"/>
          <w:szCs w:val="24"/>
          <w:lang w:val="en-GB" w:eastAsia="pl-PL"/>
        </w:rPr>
        <w:t xml:space="preserve"> </w:t>
      </w:r>
      <w:r w:rsidR="00D75F02">
        <w:rPr>
          <w:rFonts w:ascii="Times New Roman" w:eastAsia="Times New Roman" w:hAnsi="Times New Roman" w:cs="Times New Roman"/>
          <w:sz w:val="24"/>
          <w:szCs w:val="24"/>
          <w:lang w:val="en-GB" w:eastAsia="pl-PL"/>
        </w:rPr>
        <w:t>case</w:t>
      </w:r>
      <w:r w:rsidR="00D75F02" w:rsidRPr="007F43C4">
        <w:rPr>
          <w:rFonts w:ascii="Times New Roman" w:eastAsia="Times New Roman" w:hAnsi="Times New Roman" w:cs="Times New Roman"/>
          <w:sz w:val="24"/>
          <w:szCs w:val="24"/>
          <w:lang w:val="en-GB" w:eastAsia="pl-PL"/>
        </w:rPr>
        <w:t>s</w:t>
      </w:r>
      <w:r w:rsidR="00D75F02">
        <w:rPr>
          <w:rFonts w:ascii="Times New Roman" w:eastAsia="Times New Roman" w:hAnsi="Times New Roman" w:cs="Times New Roman"/>
          <w:sz w:val="24"/>
          <w:szCs w:val="24"/>
          <w:lang w:val="en-GB" w:eastAsia="pl-PL"/>
        </w:rPr>
        <w:t xml:space="preserve"> motions were filed with courts for discontinuing </w:t>
      </w:r>
      <w:r w:rsidR="00D75F02" w:rsidRPr="007F43C4">
        <w:rPr>
          <w:rFonts w:ascii="Times New Roman" w:eastAsia="Times New Roman" w:hAnsi="Times New Roman" w:cs="Times New Roman"/>
          <w:sz w:val="24"/>
          <w:szCs w:val="24"/>
          <w:lang w:val="en-GB" w:eastAsia="pl-PL"/>
        </w:rPr>
        <w:t>p</w:t>
      </w:r>
      <w:r w:rsidR="00D75F02">
        <w:rPr>
          <w:rFonts w:ascii="Times New Roman" w:eastAsia="Times New Roman" w:hAnsi="Times New Roman" w:cs="Times New Roman"/>
          <w:sz w:val="24"/>
          <w:szCs w:val="24"/>
          <w:lang w:val="en-GB" w:eastAsia="pl-PL"/>
        </w:rPr>
        <w:t>r</w:t>
      </w:r>
      <w:r w:rsidR="00D75F02" w:rsidRPr="007F43C4">
        <w:rPr>
          <w:rFonts w:ascii="Times New Roman" w:eastAsia="Times New Roman" w:hAnsi="Times New Roman" w:cs="Times New Roman"/>
          <w:sz w:val="24"/>
          <w:szCs w:val="24"/>
          <w:lang w:val="en-GB" w:eastAsia="pl-PL"/>
        </w:rPr>
        <w:t>o</w:t>
      </w:r>
      <w:r w:rsidR="00D75F02">
        <w:rPr>
          <w:rFonts w:ascii="Times New Roman" w:eastAsia="Times New Roman" w:hAnsi="Times New Roman" w:cs="Times New Roman"/>
          <w:sz w:val="24"/>
          <w:szCs w:val="24"/>
          <w:lang w:val="en-GB" w:eastAsia="pl-PL"/>
        </w:rPr>
        <w:t>ceeding</w:t>
      </w:r>
      <w:r w:rsidR="00D75F02" w:rsidRPr="007F43C4">
        <w:rPr>
          <w:rFonts w:ascii="Times New Roman" w:eastAsia="Times New Roman" w:hAnsi="Times New Roman" w:cs="Times New Roman"/>
          <w:sz w:val="24"/>
          <w:szCs w:val="24"/>
          <w:lang w:val="en-GB" w:eastAsia="pl-PL"/>
        </w:rPr>
        <w:t xml:space="preserve">s </w:t>
      </w:r>
      <w:r w:rsidR="00D75F02">
        <w:rPr>
          <w:rFonts w:ascii="Times New Roman" w:eastAsia="Times New Roman" w:hAnsi="Times New Roman" w:cs="Times New Roman"/>
          <w:sz w:val="24"/>
          <w:szCs w:val="24"/>
          <w:lang w:val="en-GB" w:eastAsia="pl-PL"/>
        </w:rPr>
        <w:t xml:space="preserve">against </w:t>
      </w:r>
      <w:r w:rsidRPr="007F43C4">
        <w:rPr>
          <w:rFonts w:ascii="Times New Roman" w:eastAsia="Times New Roman" w:hAnsi="Times New Roman" w:cs="Times New Roman"/>
          <w:sz w:val="24"/>
          <w:szCs w:val="24"/>
          <w:lang w:val="en-GB" w:eastAsia="pl-PL"/>
        </w:rPr>
        <w:t>28</w:t>
      </w:r>
      <w:r w:rsidR="007635D2" w:rsidRPr="007F43C4">
        <w:rPr>
          <w:rFonts w:ascii="Times New Roman" w:eastAsia="Times New Roman" w:hAnsi="Times New Roman" w:cs="Times New Roman"/>
          <w:sz w:val="24"/>
          <w:szCs w:val="24"/>
          <w:lang w:val="en-GB" w:eastAsia="pl-PL"/>
        </w:rPr>
        <w:t xml:space="preserve"> </w:t>
      </w:r>
      <w:r w:rsidR="00B61EA4" w:rsidRPr="007F43C4">
        <w:rPr>
          <w:rFonts w:ascii="Times New Roman" w:eastAsia="Times New Roman" w:hAnsi="Times New Roman" w:cs="Times New Roman"/>
          <w:sz w:val="24"/>
          <w:szCs w:val="24"/>
          <w:lang w:val="en-GB" w:eastAsia="pl-PL"/>
        </w:rPr>
        <w:t>individuals</w:t>
      </w:r>
      <w:r w:rsidR="007635D2"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F70139">
        <w:rPr>
          <w:rFonts w:ascii="Times New Roman" w:eastAsia="Times New Roman" w:hAnsi="Times New Roman" w:cs="Times New Roman"/>
          <w:sz w:val="24"/>
          <w:szCs w:val="24"/>
          <w:lang w:val="en-GB" w:eastAsia="pl-PL"/>
        </w:rPr>
        <w:t>in</w:t>
      </w:r>
      <w:r w:rsidRPr="007F43C4">
        <w:rPr>
          <w:rFonts w:ascii="Times New Roman" w:eastAsia="Times New Roman" w:hAnsi="Times New Roman" w:cs="Times New Roman"/>
          <w:sz w:val="24"/>
          <w:szCs w:val="24"/>
          <w:lang w:val="en-GB" w:eastAsia="pl-PL"/>
        </w:rPr>
        <w:t xml:space="preserve"> </w:t>
      </w:r>
      <w:r w:rsidR="00307E2E" w:rsidRPr="007F43C4">
        <w:rPr>
          <w:rFonts w:ascii="Times New Roman" w:eastAsia="Times New Roman" w:hAnsi="Times New Roman" w:cs="Times New Roman"/>
          <w:sz w:val="24"/>
          <w:szCs w:val="24"/>
          <w:lang w:val="en-GB" w:eastAsia="pl-PL"/>
        </w:rPr>
        <w:t>299</w:t>
      </w:r>
      <w:r w:rsidRPr="007F43C4">
        <w:rPr>
          <w:rFonts w:ascii="Times New Roman" w:eastAsia="Times New Roman" w:hAnsi="Times New Roman" w:cs="Times New Roman"/>
          <w:sz w:val="24"/>
          <w:szCs w:val="24"/>
          <w:lang w:val="en-GB" w:eastAsia="pl-PL"/>
        </w:rPr>
        <w:t xml:space="preserve"> </w:t>
      </w:r>
      <w:r w:rsidR="00F70139">
        <w:rPr>
          <w:rFonts w:ascii="Times New Roman" w:eastAsia="Times New Roman" w:hAnsi="Times New Roman" w:cs="Times New Roman"/>
          <w:sz w:val="24"/>
          <w:szCs w:val="24"/>
          <w:lang w:val="en-GB" w:eastAsia="pl-PL"/>
        </w:rPr>
        <w:t>case</w:t>
      </w:r>
      <w:r w:rsidR="00F70139" w:rsidRPr="007F43C4">
        <w:rPr>
          <w:rFonts w:ascii="Times New Roman" w:eastAsia="Times New Roman" w:hAnsi="Times New Roman" w:cs="Times New Roman"/>
          <w:sz w:val="24"/>
          <w:szCs w:val="24"/>
          <w:lang w:val="en-GB" w:eastAsia="pl-PL"/>
        </w:rPr>
        <w:t>s pr</w:t>
      </w:r>
      <w:r w:rsidR="00F70139">
        <w:rPr>
          <w:rFonts w:ascii="Times New Roman" w:eastAsia="Times New Roman" w:hAnsi="Times New Roman" w:cs="Times New Roman"/>
          <w:sz w:val="24"/>
          <w:szCs w:val="24"/>
          <w:lang w:val="en-GB" w:eastAsia="pl-PL"/>
        </w:rPr>
        <w:t>eliminary proceedings were refused</w:t>
      </w:r>
      <w:r w:rsidRPr="007F43C4">
        <w:rPr>
          <w:rFonts w:ascii="Times New Roman" w:eastAsia="Times New Roman" w:hAnsi="Times New Roman" w:cs="Times New Roman"/>
          <w:sz w:val="24"/>
          <w:szCs w:val="24"/>
          <w:lang w:val="en-GB" w:eastAsia="pl-PL"/>
        </w:rPr>
        <w:t>;</w:t>
      </w:r>
    </w:p>
    <w:p w:rsidR="007635D2" w:rsidRPr="007F43C4" w:rsidRDefault="00F70139"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w:t>
      </w:r>
      <w:r>
        <w:rPr>
          <w:rFonts w:ascii="Times New Roman" w:eastAsia="Times New Roman" w:hAnsi="Times New Roman" w:cs="Times New Roman"/>
          <w:sz w:val="24"/>
          <w:szCs w:val="24"/>
          <w:lang w:val="en-GB" w:eastAsia="pl-PL"/>
        </w:rPr>
        <w:tab/>
      </w:r>
      <w:r w:rsidR="00307E2E" w:rsidRPr="007F43C4">
        <w:rPr>
          <w:rFonts w:ascii="Times New Roman" w:eastAsia="Times New Roman" w:hAnsi="Times New Roman" w:cs="Times New Roman"/>
          <w:sz w:val="24"/>
          <w:szCs w:val="24"/>
          <w:lang w:val="en-GB" w:eastAsia="pl-PL"/>
        </w:rPr>
        <w:t>53</w:t>
      </w:r>
      <w:r w:rsidR="007635D2"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case</w:t>
      </w:r>
      <w:r w:rsidRPr="007F43C4">
        <w:rPr>
          <w:rFonts w:ascii="Times New Roman" w:eastAsia="Times New Roman" w:hAnsi="Times New Roman" w:cs="Times New Roman"/>
          <w:sz w:val="24"/>
          <w:szCs w:val="24"/>
          <w:lang w:val="en-GB" w:eastAsia="pl-PL"/>
        </w:rPr>
        <w:t>s</w:t>
      </w:r>
      <w:r>
        <w:rPr>
          <w:rFonts w:ascii="Times New Roman" w:eastAsia="Times New Roman" w:hAnsi="Times New Roman" w:cs="Times New Roman"/>
          <w:sz w:val="24"/>
          <w:szCs w:val="24"/>
          <w:lang w:val="en-GB" w:eastAsia="pl-PL"/>
        </w:rPr>
        <w:t xml:space="preserve"> were suspended</w:t>
      </w:r>
      <w:r w:rsidR="007635D2" w:rsidRPr="007F43C4">
        <w:rPr>
          <w:rFonts w:ascii="Times New Roman" w:eastAsia="Times New Roman" w:hAnsi="Times New Roman" w:cs="Times New Roman"/>
          <w:sz w:val="24"/>
          <w:szCs w:val="24"/>
          <w:lang w:val="en-GB" w:eastAsia="pl-PL"/>
        </w:rPr>
        <w:t>;</w:t>
      </w:r>
    </w:p>
    <w:p w:rsidR="007635D2" w:rsidRPr="007F43C4" w:rsidRDefault="00307E2E"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t>33</w:t>
      </w:r>
      <w:r w:rsidR="007635D2" w:rsidRPr="007F43C4">
        <w:rPr>
          <w:rFonts w:ascii="Times New Roman" w:eastAsia="Times New Roman" w:hAnsi="Times New Roman" w:cs="Times New Roman"/>
          <w:sz w:val="24"/>
          <w:szCs w:val="24"/>
          <w:lang w:val="en-GB" w:eastAsia="pl-PL"/>
        </w:rPr>
        <w:t xml:space="preserve"> </w:t>
      </w:r>
      <w:r w:rsidR="00F70139">
        <w:rPr>
          <w:rFonts w:ascii="Times New Roman" w:eastAsia="Times New Roman" w:hAnsi="Times New Roman" w:cs="Times New Roman"/>
          <w:sz w:val="24"/>
          <w:szCs w:val="24"/>
          <w:lang w:val="en-GB" w:eastAsia="pl-PL"/>
        </w:rPr>
        <w:t>case</w:t>
      </w:r>
      <w:r w:rsidR="00F70139" w:rsidRPr="007F43C4">
        <w:rPr>
          <w:rFonts w:ascii="Times New Roman" w:eastAsia="Times New Roman" w:hAnsi="Times New Roman" w:cs="Times New Roman"/>
          <w:sz w:val="24"/>
          <w:szCs w:val="24"/>
          <w:lang w:val="en-GB" w:eastAsia="pl-PL"/>
        </w:rPr>
        <w:t>s</w:t>
      </w:r>
      <w:r w:rsidR="00F70139">
        <w:rPr>
          <w:rFonts w:ascii="Times New Roman" w:eastAsia="Times New Roman" w:hAnsi="Times New Roman" w:cs="Times New Roman"/>
          <w:sz w:val="24"/>
          <w:szCs w:val="24"/>
          <w:lang w:val="en-GB" w:eastAsia="pl-PL"/>
        </w:rPr>
        <w:t xml:space="preserve"> were concluded</w:t>
      </w:r>
      <w:r w:rsidR="00F70139" w:rsidRPr="007F43C4">
        <w:rPr>
          <w:rFonts w:ascii="Times New Roman" w:eastAsia="Times New Roman" w:hAnsi="Times New Roman" w:cs="Times New Roman"/>
          <w:sz w:val="24"/>
          <w:szCs w:val="24"/>
          <w:lang w:val="en-GB" w:eastAsia="pl-PL"/>
        </w:rPr>
        <w:t xml:space="preserve"> </w:t>
      </w:r>
      <w:r w:rsidR="00F70139">
        <w:rPr>
          <w:rFonts w:ascii="Times New Roman" w:eastAsia="Times New Roman" w:hAnsi="Times New Roman" w:cs="Times New Roman"/>
          <w:sz w:val="24"/>
          <w:szCs w:val="24"/>
          <w:lang w:val="en-GB" w:eastAsia="pl-PL"/>
        </w:rPr>
        <w:t xml:space="preserve">in another way </w:t>
      </w:r>
      <w:r w:rsidR="00F70139" w:rsidRPr="007F43C4">
        <w:rPr>
          <w:rFonts w:ascii="Times New Roman" w:eastAsia="Times New Roman" w:hAnsi="Times New Roman" w:cs="Times New Roman"/>
          <w:sz w:val="24"/>
          <w:szCs w:val="24"/>
          <w:lang w:val="en-GB" w:eastAsia="pl-PL"/>
        </w:rPr>
        <w:t>(</w:t>
      </w:r>
      <w:r w:rsidR="00F70139">
        <w:rPr>
          <w:rFonts w:ascii="Times New Roman" w:eastAsia="Times New Roman" w:hAnsi="Times New Roman" w:cs="Times New Roman"/>
          <w:sz w:val="24"/>
          <w:szCs w:val="24"/>
          <w:lang w:val="en-GB" w:eastAsia="pl-PL"/>
        </w:rPr>
        <w:t>transferred to the jurisdiction</w:t>
      </w:r>
      <w:r w:rsidR="00F70139" w:rsidRPr="007F43C4">
        <w:rPr>
          <w:rFonts w:ascii="Times New Roman" w:eastAsia="Times New Roman" w:hAnsi="Times New Roman" w:cs="Times New Roman"/>
          <w:sz w:val="24"/>
          <w:szCs w:val="24"/>
          <w:lang w:val="en-GB" w:eastAsia="pl-PL"/>
        </w:rPr>
        <w:t xml:space="preserve"> </w:t>
      </w:r>
      <w:r w:rsidR="00F70139">
        <w:rPr>
          <w:rFonts w:ascii="Times New Roman" w:eastAsia="Times New Roman" w:hAnsi="Times New Roman" w:cs="Times New Roman"/>
          <w:sz w:val="24"/>
          <w:szCs w:val="24"/>
          <w:lang w:val="en-GB" w:eastAsia="pl-PL"/>
        </w:rPr>
        <w:t>of the Juvenile and Family Court</w:t>
      </w:r>
      <w:r w:rsidR="007635D2" w:rsidRPr="007F43C4">
        <w:rPr>
          <w:rFonts w:ascii="Times New Roman" w:eastAsia="Times New Roman" w:hAnsi="Times New Roman" w:cs="Times New Roman"/>
          <w:sz w:val="24"/>
          <w:szCs w:val="24"/>
          <w:lang w:val="en-GB" w:eastAsia="pl-PL"/>
        </w:rPr>
        <w:t xml:space="preserve">, </w:t>
      </w:r>
      <w:r w:rsidR="00F70139">
        <w:rPr>
          <w:rFonts w:ascii="Times New Roman" w:eastAsia="Times New Roman" w:hAnsi="Times New Roman" w:cs="Times New Roman"/>
          <w:sz w:val="24"/>
          <w:szCs w:val="24"/>
          <w:lang w:val="en-GB" w:eastAsia="pl-PL"/>
        </w:rPr>
        <w:t>t</w:t>
      </w:r>
      <w:r w:rsidR="007635D2" w:rsidRPr="007F43C4">
        <w:rPr>
          <w:rFonts w:ascii="Times New Roman" w:eastAsia="Times New Roman" w:hAnsi="Times New Roman" w:cs="Times New Roman"/>
          <w:sz w:val="24"/>
          <w:szCs w:val="24"/>
          <w:lang w:val="en-GB" w:eastAsia="pl-PL"/>
        </w:rPr>
        <w:t xml:space="preserve">o </w:t>
      </w:r>
      <w:r w:rsidR="00F70139">
        <w:rPr>
          <w:rFonts w:ascii="Times New Roman" w:eastAsia="Times New Roman" w:hAnsi="Times New Roman" w:cs="Times New Roman"/>
          <w:sz w:val="24"/>
          <w:szCs w:val="24"/>
          <w:lang w:val="en-GB" w:eastAsia="pl-PL"/>
        </w:rPr>
        <w:t xml:space="preserve">another </w:t>
      </w:r>
      <w:r w:rsidR="007635D2" w:rsidRPr="007F43C4">
        <w:rPr>
          <w:rFonts w:ascii="Times New Roman" w:eastAsia="Times New Roman" w:hAnsi="Times New Roman" w:cs="Times New Roman"/>
          <w:sz w:val="24"/>
          <w:szCs w:val="24"/>
          <w:lang w:val="en-GB" w:eastAsia="pl-PL"/>
        </w:rPr>
        <w:t>pro</w:t>
      </w:r>
      <w:r w:rsidR="00F70139">
        <w:rPr>
          <w:rFonts w:ascii="Times New Roman" w:eastAsia="Times New Roman" w:hAnsi="Times New Roman" w:cs="Times New Roman"/>
          <w:sz w:val="24"/>
          <w:szCs w:val="24"/>
          <w:lang w:val="en-GB" w:eastAsia="pl-PL"/>
        </w:rPr>
        <w:t>secution authority</w:t>
      </w:r>
      <w:r w:rsidR="007635D2" w:rsidRPr="007F43C4">
        <w:rPr>
          <w:rFonts w:ascii="Times New Roman" w:eastAsia="Times New Roman" w:hAnsi="Times New Roman" w:cs="Times New Roman"/>
          <w:sz w:val="24"/>
          <w:szCs w:val="24"/>
          <w:lang w:val="en-GB" w:eastAsia="pl-PL"/>
        </w:rPr>
        <w:t xml:space="preserve">, </w:t>
      </w:r>
      <w:r w:rsidR="00F70139">
        <w:rPr>
          <w:rFonts w:ascii="Times New Roman" w:eastAsia="Times New Roman" w:hAnsi="Times New Roman" w:cs="Times New Roman"/>
          <w:sz w:val="24"/>
          <w:szCs w:val="24"/>
          <w:lang w:val="en-GB" w:eastAsia="pl-PL"/>
        </w:rPr>
        <w:t>joined with other proceedings</w:t>
      </w:r>
      <w:r w:rsidR="007635D2" w:rsidRPr="007F43C4">
        <w:rPr>
          <w:rFonts w:ascii="Times New Roman" w:eastAsia="Times New Roman" w:hAnsi="Times New Roman" w:cs="Times New Roman"/>
          <w:sz w:val="24"/>
          <w:szCs w:val="24"/>
          <w:lang w:val="en-GB" w:eastAsia="pl-PL"/>
        </w:rPr>
        <w:t>);</w:t>
      </w:r>
    </w:p>
    <w:p w:rsidR="007635D2" w:rsidRPr="007F43C4" w:rsidRDefault="00307E2E"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t>596</w:t>
      </w:r>
      <w:r w:rsidR="007635D2" w:rsidRPr="007F43C4">
        <w:rPr>
          <w:rFonts w:ascii="Times New Roman" w:eastAsia="Times New Roman" w:hAnsi="Times New Roman" w:cs="Times New Roman"/>
          <w:sz w:val="24"/>
          <w:szCs w:val="24"/>
          <w:lang w:val="en-GB" w:eastAsia="pl-PL"/>
        </w:rPr>
        <w:t xml:space="preserve"> </w:t>
      </w:r>
      <w:r w:rsidR="00D419F6">
        <w:rPr>
          <w:rFonts w:ascii="Times New Roman" w:eastAsia="Times New Roman" w:hAnsi="Times New Roman" w:cs="Times New Roman"/>
          <w:sz w:val="24"/>
          <w:szCs w:val="24"/>
          <w:lang w:val="en-GB" w:eastAsia="pl-PL"/>
        </w:rPr>
        <w:t>cases were discontinued</w:t>
      </w:r>
      <w:r w:rsidR="007635D2"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05" w:hanging="705"/>
        <w:jc w:val="both"/>
        <w:rPr>
          <w:rFonts w:ascii="Times New Roman" w:eastAsia="Times New Roman" w:hAnsi="Times New Roman" w:cs="Times New Roman"/>
          <w:sz w:val="24"/>
          <w:szCs w:val="24"/>
          <w:lang w:val="en-GB" w:eastAsia="pl-PL"/>
        </w:rPr>
      </w:pPr>
    </w:p>
    <w:p w:rsidR="007635D2" w:rsidRPr="007F43C4" w:rsidRDefault="00F70139" w:rsidP="00C93801">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In general, preliminary proceedings were discontinued against 62</w:t>
      </w:r>
      <w:r w:rsidRPr="007F43C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suspects</w:t>
      </w:r>
      <w:r w:rsidR="007635D2" w:rsidRPr="007F43C4">
        <w:rPr>
          <w:rFonts w:ascii="Times New Roman" w:eastAsia="Times New Roman" w:hAnsi="Times New Roman" w:cs="Times New Roman"/>
          <w:sz w:val="24"/>
          <w:szCs w:val="24"/>
          <w:lang w:val="en-GB" w:eastAsia="pl-PL"/>
        </w:rPr>
        <w:t>.</w:t>
      </w:r>
    </w:p>
    <w:p w:rsidR="005E2924" w:rsidRPr="007F43C4" w:rsidRDefault="005E2924" w:rsidP="00C93801">
      <w:pPr>
        <w:spacing w:after="0" w:line="240" w:lineRule="auto"/>
        <w:jc w:val="both"/>
        <w:rPr>
          <w:rFonts w:ascii="Times New Roman" w:eastAsia="Times New Roman" w:hAnsi="Times New Roman" w:cs="Times New Roman"/>
          <w:sz w:val="24"/>
          <w:szCs w:val="24"/>
          <w:u w:val="single"/>
          <w:lang w:val="en-GB" w:eastAsia="pl-PL"/>
        </w:rPr>
      </w:pPr>
    </w:p>
    <w:p w:rsidR="007635D2" w:rsidRPr="007F43C4" w:rsidRDefault="006F41A4"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137</w:t>
      </w:r>
      <w:r w:rsidR="007635D2" w:rsidRPr="007F43C4">
        <w:rPr>
          <w:rFonts w:ascii="Times New Roman" w:eastAsia="Times New Roman" w:hAnsi="Times New Roman" w:cs="Times New Roman"/>
          <w:sz w:val="24"/>
          <w:szCs w:val="24"/>
          <w:lang w:val="en-GB" w:eastAsia="pl-PL"/>
        </w:rPr>
        <w:t xml:space="preserve"> </w:t>
      </w:r>
      <w:r w:rsidR="00B15155">
        <w:rPr>
          <w:rFonts w:ascii="Times New Roman" w:eastAsia="Times New Roman" w:hAnsi="Times New Roman" w:cs="Times New Roman"/>
          <w:sz w:val="24"/>
          <w:szCs w:val="24"/>
          <w:lang w:val="en-GB" w:eastAsia="pl-PL"/>
        </w:rPr>
        <w:t>court rulings were adopted in cases with indictments brought in</w:t>
      </w:r>
      <w:r w:rsidR="00B15155" w:rsidRPr="007F43C4">
        <w:rPr>
          <w:rFonts w:ascii="Times New Roman" w:eastAsia="Times New Roman" w:hAnsi="Times New Roman" w:cs="Times New Roman"/>
          <w:sz w:val="24"/>
          <w:szCs w:val="24"/>
          <w:lang w:val="en-GB" w:eastAsia="pl-PL"/>
        </w:rPr>
        <w:t xml:space="preserve">, </w:t>
      </w:r>
      <w:r w:rsidR="00B15155">
        <w:rPr>
          <w:rFonts w:ascii="Times New Roman" w:eastAsia="Times New Roman" w:hAnsi="Times New Roman" w:cs="Times New Roman"/>
          <w:sz w:val="24"/>
          <w:szCs w:val="24"/>
          <w:lang w:val="en-GB" w:eastAsia="pl-PL"/>
        </w:rPr>
        <w:t>including</w:t>
      </w:r>
      <w:r w:rsidR="007635D2" w:rsidRPr="007F43C4">
        <w:rPr>
          <w:rFonts w:ascii="Times New Roman" w:eastAsia="Times New Roman" w:hAnsi="Times New Roman" w:cs="Times New Roman"/>
          <w:sz w:val="24"/>
          <w:szCs w:val="24"/>
          <w:lang w:val="en-GB" w:eastAsia="pl-PL"/>
        </w:rPr>
        <w:t>:</w:t>
      </w:r>
    </w:p>
    <w:p w:rsidR="007635D2" w:rsidRPr="007F43C4" w:rsidRDefault="00981467"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07</w:t>
      </w:r>
      <w:r w:rsidR="007635D2" w:rsidRPr="007F43C4">
        <w:rPr>
          <w:rFonts w:ascii="Times New Roman" w:eastAsia="Times New Roman" w:hAnsi="Times New Roman" w:cs="Times New Roman"/>
          <w:sz w:val="24"/>
          <w:szCs w:val="24"/>
          <w:lang w:val="en-GB" w:eastAsia="pl-PL"/>
        </w:rPr>
        <w:t xml:space="preserve"> </w:t>
      </w:r>
      <w:r w:rsidR="00B15155">
        <w:rPr>
          <w:rFonts w:ascii="Times New Roman" w:eastAsia="Times New Roman" w:hAnsi="Times New Roman" w:cs="Times New Roman"/>
          <w:sz w:val="24"/>
          <w:szCs w:val="24"/>
          <w:lang w:val="en-GB" w:eastAsia="pl-PL"/>
        </w:rPr>
        <w:t>case</w:t>
      </w:r>
      <w:r w:rsidR="00B15155" w:rsidRPr="007F43C4">
        <w:rPr>
          <w:rFonts w:ascii="Times New Roman" w:eastAsia="Times New Roman" w:hAnsi="Times New Roman" w:cs="Times New Roman"/>
          <w:sz w:val="24"/>
          <w:szCs w:val="24"/>
          <w:lang w:val="en-GB" w:eastAsia="pl-PL"/>
        </w:rPr>
        <w:t>s</w:t>
      </w:r>
      <w:r w:rsidR="00B15155">
        <w:rPr>
          <w:rFonts w:ascii="Times New Roman" w:eastAsia="Times New Roman" w:hAnsi="Times New Roman" w:cs="Times New Roman"/>
          <w:sz w:val="24"/>
          <w:szCs w:val="24"/>
          <w:lang w:val="en-GB" w:eastAsia="pl-PL"/>
        </w:rPr>
        <w:t xml:space="preserve"> courts convicted </w:t>
      </w:r>
      <w:r w:rsidRPr="007F43C4">
        <w:rPr>
          <w:rFonts w:ascii="Times New Roman" w:eastAsia="Times New Roman" w:hAnsi="Times New Roman" w:cs="Times New Roman"/>
          <w:sz w:val="24"/>
          <w:szCs w:val="24"/>
          <w:lang w:val="en-GB" w:eastAsia="pl-PL"/>
        </w:rPr>
        <w:t>147</w:t>
      </w:r>
      <w:r w:rsidR="007635D2" w:rsidRPr="007F43C4">
        <w:rPr>
          <w:rFonts w:ascii="Times New Roman" w:eastAsia="Times New Roman" w:hAnsi="Times New Roman" w:cs="Times New Roman"/>
          <w:sz w:val="24"/>
          <w:szCs w:val="24"/>
          <w:lang w:val="en-GB" w:eastAsia="pl-PL"/>
        </w:rPr>
        <w:t xml:space="preserve"> </w:t>
      </w:r>
      <w:r w:rsidR="007F43C4" w:rsidRPr="007F43C4">
        <w:rPr>
          <w:rFonts w:ascii="Times New Roman" w:eastAsia="Times New Roman" w:hAnsi="Times New Roman" w:cs="Times New Roman"/>
          <w:sz w:val="24"/>
          <w:szCs w:val="24"/>
          <w:lang w:val="en-GB" w:eastAsia="pl-PL"/>
        </w:rPr>
        <w:t>people</w:t>
      </w:r>
      <w:r w:rsidR="007635D2"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1</w:t>
      </w:r>
      <w:r w:rsidR="00981467" w:rsidRPr="007F43C4">
        <w:rPr>
          <w:rFonts w:ascii="Times New Roman" w:eastAsia="Times New Roman" w:hAnsi="Times New Roman" w:cs="Times New Roman"/>
          <w:sz w:val="24"/>
          <w:szCs w:val="24"/>
          <w:lang w:val="en-GB" w:eastAsia="pl-PL"/>
        </w:rPr>
        <w:t xml:space="preserve">9 </w:t>
      </w:r>
      <w:r w:rsidR="00B15155">
        <w:rPr>
          <w:rFonts w:ascii="Times New Roman" w:eastAsia="Times New Roman" w:hAnsi="Times New Roman" w:cs="Times New Roman"/>
          <w:sz w:val="24"/>
          <w:szCs w:val="24"/>
          <w:lang w:val="en-GB" w:eastAsia="pl-PL"/>
        </w:rPr>
        <w:t>cases were conditionally discontinued</w:t>
      </w:r>
      <w:r w:rsidR="00B15155" w:rsidRPr="007F43C4">
        <w:rPr>
          <w:rFonts w:ascii="Times New Roman" w:eastAsia="Times New Roman" w:hAnsi="Times New Roman" w:cs="Times New Roman"/>
          <w:sz w:val="24"/>
          <w:szCs w:val="24"/>
          <w:lang w:val="en-GB" w:eastAsia="pl-PL"/>
        </w:rPr>
        <w:t xml:space="preserve"> </w:t>
      </w:r>
      <w:r w:rsidR="00B15155">
        <w:rPr>
          <w:rFonts w:ascii="Times New Roman" w:eastAsia="Times New Roman" w:hAnsi="Times New Roman" w:cs="Times New Roman"/>
          <w:sz w:val="24"/>
          <w:szCs w:val="24"/>
          <w:lang w:val="en-GB" w:eastAsia="pl-PL"/>
        </w:rPr>
        <w:t xml:space="preserve">against </w:t>
      </w:r>
      <w:r w:rsidR="00981467" w:rsidRPr="007F43C4">
        <w:rPr>
          <w:rFonts w:ascii="Times New Roman" w:eastAsia="Times New Roman" w:hAnsi="Times New Roman" w:cs="Times New Roman"/>
          <w:sz w:val="24"/>
          <w:szCs w:val="24"/>
          <w:lang w:val="en-GB" w:eastAsia="pl-PL"/>
        </w:rPr>
        <w:t>24</w:t>
      </w:r>
      <w:r w:rsidRPr="007F43C4">
        <w:rPr>
          <w:rFonts w:ascii="Times New Roman" w:eastAsia="Times New Roman" w:hAnsi="Times New Roman" w:cs="Times New Roman"/>
          <w:sz w:val="24"/>
          <w:szCs w:val="24"/>
          <w:lang w:val="en-GB" w:eastAsia="pl-PL"/>
        </w:rPr>
        <w:t xml:space="preserve"> </w:t>
      </w:r>
      <w:r w:rsidR="007F43C4" w:rsidRPr="007F43C4">
        <w:rPr>
          <w:rFonts w:ascii="Times New Roman" w:eastAsia="Times New Roman" w:hAnsi="Times New Roman" w:cs="Times New Roman"/>
          <w:sz w:val="24"/>
          <w:szCs w:val="24"/>
          <w:lang w:val="en-GB" w:eastAsia="pl-PL"/>
        </w:rPr>
        <w:t>people</w:t>
      </w:r>
      <w:r w:rsidRPr="007F43C4">
        <w:rPr>
          <w:rFonts w:ascii="Times New Roman" w:eastAsia="Times New Roman" w:hAnsi="Times New Roman" w:cs="Times New Roman"/>
          <w:sz w:val="24"/>
          <w:szCs w:val="24"/>
          <w:lang w:val="en-GB" w:eastAsia="pl-PL"/>
        </w:rPr>
        <w:t>;</w:t>
      </w:r>
    </w:p>
    <w:p w:rsidR="007635D2" w:rsidRPr="007F43C4" w:rsidRDefault="00981467"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B15155">
        <w:rPr>
          <w:rFonts w:ascii="Times New Roman" w:eastAsia="Times New Roman" w:hAnsi="Times New Roman" w:cs="Times New Roman"/>
          <w:sz w:val="24"/>
          <w:szCs w:val="24"/>
          <w:lang w:val="en-GB" w:eastAsia="pl-PL"/>
        </w:rPr>
        <w:t xml:space="preserve">in </w:t>
      </w:r>
      <w:r w:rsidRPr="007F43C4">
        <w:rPr>
          <w:rFonts w:ascii="Times New Roman" w:eastAsia="Times New Roman" w:hAnsi="Times New Roman" w:cs="Times New Roman"/>
          <w:sz w:val="24"/>
          <w:szCs w:val="24"/>
          <w:lang w:val="en-GB" w:eastAsia="pl-PL"/>
        </w:rPr>
        <w:t>6</w:t>
      </w:r>
      <w:r w:rsidR="007635D2" w:rsidRPr="007F43C4">
        <w:rPr>
          <w:rFonts w:ascii="Times New Roman" w:eastAsia="Times New Roman" w:hAnsi="Times New Roman" w:cs="Times New Roman"/>
          <w:sz w:val="24"/>
          <w:szCs w:val="24"/>
          <w:lang w:val="en-GB" w:eastAsia="pl-PL"/>
        </w:rPr>
        <w:t xml:space="preserve"> </w:t>
      </w:r>
      <w:r w:rsidR="00B15155">
        <w:rPr>
          <w:rFonts w:ascii="Times New Roman" w:eastAsia="Times New Roman" w:hAnsi="Times New Roman" w:cs="Times New Roman"/>
          <w:sz w:val="24"/>
          <w:szCs w:val="24"/>
          <w:lang w:val="en-GB" w:eastAsia="pl-PL"/>
        </w:rPr>
        <w:t>case</w:t>
      </w:r>
      <w:r w:rsidR="007635D2" w:rsidRPr="007F43C4">
        <w:rPr>
          <w:rFonts w:ascii="Times New Roman" w:eastAsia="Times New Roman" w:hAnsi="Times New Roman" w:cs="Times New Roman"/>
          <w:sz w:val="24"/>
          <w:szCs w:val="24"/>
          <w:lang w:val="en-GB" w:eastAsia="pl-PL"/>
        </w:rPr>
        <w:t>s</w:t>
      </w:r>
      <w:r w:rsidR="00B15155">
        <w:rPr>
          <w:rFonts w:ascii="Times New Roman" w:eastAsia="Times New Roman" w:hAnsi="Times New Roman" w:cs="Times New Roman"/>
          <w:sz w:val="24"/>
          <w:szCs w:val="24"/>
          <w:lang w:val="en-GB" w:eastAsia="pl-PL"/>
        </w:rPr>
        <w:t xml:space="preserve"> the courts acquitted </w:t>
      </w:r>
      <w:r w:rsidRPr="007F43C4">
        <w:rPr>
          <w:rFonts w:ascii="Times New Roman" w:eastAsia="Times New Roman" w:hAnsi="Times New Roman" w:cs="Times New Roman"/>
          <w:sz w:val="24"/>
          <w:szCs w:val="24"/>
          <w:lang w:val="en-GB" w:eastAsia="pl-PL"/>
        </w:rPr>
        <w:t>10</w:t>
      </w:r>
      <w:r w:rsidR="00B15155">
        <w:rPr>
          <w:rFonts w:ascii="Times New Roman" w:eastAsia="Times New Roman" w:hAnsi="Times New Roman" w:cs="Times New Roman"/>
          <w:sz w:val="24"/>
          <w:szCs w:val="24"/>
          <w:lang w:val="en-GB" w:eastAsia="pl-PL"/>
        </w:rPr>
        <w:t xml:space="preserve"> </w:t>
      </w:r>
      <w:r w:rsidR="007F43C4" w:rsidRPr="007F43C4">
        <w:rPr>
          <w:rFonts w:ascii="Times New Roman" w:eastAsia="Times New Roman" w:hAnsi="Times New Roman" w:cs="Times New Roman"/>
          <w:sz w:val="24"/>
          <w:szCs w:val="24"/>
          <w:lang w:val="en-GB" w:eastAsia="pl-PL"/>
        </w:rPr>
        <w:t>people</w:t>
      </w:r>
      <w:r w:rsidR="007635D2"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 </w:t>
      </w:r>
      <w:r w:rsidR="00B643D3">
        <w:rPr>
          <w:rFonts w:ascii="Times New Roman" w:eastAsia="Times New Roman" w:hAnsi="Times New Roman" w:cs="Times New Roman"/>
          <w:sz w:val="24"/>
          <w:szCs w:val="24"/>
          <w:lang w:val="en-GB" w:eastAsia="pl-PL"/>
        </w:rPr>
        <w:t>ca</w:t>
      </w:r>
      <w:r w:rsidR="00B643D3" w:rsidRPr="007F43C4">
        <w:rPr>
          <w:rFonts w:ascii="Times New Roman" w:eastAsia="Times New Roman" w:hAnsi="Times New Roman" w:cs="Times New Roman"/>
          <w:sz w:val="24"/>
          <w:szCs w:val="24"/>
          <w:lang w:val="en-GB" w:eastAsia="pl-PL"/>
        </w:rPr>
        <w:t>s</w:t>
      </w:r>
      <w:r w:rsidR="00B643D3">
        <w:rPr>
          <w:rFonts w:ascii="Times New Roman" w:eastAsia="Times New Roman" w:hAnsi="Times New Roman" w:cs="Times New Roman"/>
          <w:sz w:val="24"/>
          <w:szCs w:val="24"/>
          <w:lang w:val="en-GB" w:eastAsia="pl-PL"/>
        </w:rPr>
        <w:t xml:space="preserve">e the court discontinued the proceedings against 1 person due to </w:t>
      </w:r>
      <w:r w:rsidR="00C60132">
        <w:rPr>
          <w:rFonts w:ascii="Times New Roman" w:eastAsia="Times New Roman" w:hAnsi="Times New Roman" w:cs="Times New Roman"/>
          <w:sz w:val="24"/>
          <w:szCs w:val="24"/>
          <w:lang w:val="en-GB" w:eastAsia="pl-PL"/>
        </w:rPr>
        <w:t>low public nuisance</w:t>
      </w:r>
      <w:r w:rsidR="00B643D3">
        <w:rPr>
          <w:rFonts w:ascii="Times New Roman" w:eastAsia="Times New Roman" w:hAnsi="Times New Roman" w:cs="Times New Roman"/>
          <w:sz w:val="24"/>
          <w:szCs w:val="24"/>
          <w:lang w:val="en-GB" w:eastAsia="pl-PL"/>
        </w:rPr>
        <w:t xml:space="preserve"> of the act</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ind w:left="705" w:hanging="705"/>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 </w:t>
      </w:r>
      <w:r w:rsidR="00B643D3">
        <w:rPr>
          <w:rFonts w:ascii="Times New Roman" w:eastAsia="Times New Roman" w:hAnsi="Times New Roman" w:cs="Times New Roman"/>
          <w:sz w:val="24"/>
          <w:szCs w:val="24"/>
          <w:lang w:val="en-GB" w:eastAsia="pl-PL"/>
        </w:rPr>
        <w:t xml:space="preserve">the court discontinuing </w:t>
      </w:r>
      <w:r w:rsidR="00B643D3" w:rsidRPr="007F43C4">
        <w:rPr>
          <w:rFonts w:ascii="Times New Roman" w:eastAsia="Times New Roman" w:hAnsi="Times New Roman" w:cs="Times New Roman"/>
          <w:sz w:val="24"/>
          <w:szCs w:val="24"/>
          <w:lang w:val="en-GB" w:eastAsia="pl-PL"/>
        </w:rPr>
        <w:t>p</w:t>
      </w:r>
      <w:r w:rsidR="00B643D3">
        <w:rPr>
          <w:rFonts w:ascii="Times New Roman" w:eastAsia="Times New Roman" w:hAnsi="Times New Roman" w:cs="Times New Roman"/>
          <w:sz w:val="24"/>
          <w:szCs w:val="24"/>
          <w:lang w:val="en-GB" w:eastAsia="pl-PL"/>
        </w:rPr>
        <w:t>r</w:t>
      </w:r>
      <w:r w:rsidR="00B643D3" w:rsidRPr="007F43C4">
        <w:rPr>
          <w:rFonts w:ascii="Times New Roman" w:eastAsia="Times New Roman" w:hAnsi="Times New Roman" w:cs="Times New Roman"/>
          <w:sz w:val="24"/>
          <w:szCs w:val="24"/>
          <w:lang w:val="en-GB" w:eastAsia="pl-PL"/>
        </w:rPr>
        <w:t>o</w:t>
      </w:r>
      <w:r w:rsidR="00B643D3">
        <w:rPr>
          <w:rFonts w:ascii="Times New Roman" w:eastAsia="Times New Roman" w:hAnsi="Times New Roman" w:cs="Times New Roman"/>
          <w:sz w:val="24"/>
          <w:szCs w:val="24"/>
          <w:lang w:val="en-GB" w:eastAsia="pl-PL"/>
        </w:rPr>
        <w:t>ceeding</w:t>
      </w:r>
      <w:r w:rsidR="00B643D3" w:rsidRPr="007F43C4">
        <w:rPr>
          <w:rFonts w:ascii="Times New Roman" w:eastAsia="Times New Roman" w:hAnsi="Times New Roman" w:cs="Times New Roman"/>
          <w:sz w:val="24"/>
          <w:szCs w:val="24"/>
          <w:lang w:val="en-GB" w:eastAsia="pl-PL"/>
        </w:rPr>
        <w:t>s</w:t>
      </w:r>
      <w:r w:rsidR="00B643D3">
        <w:rPr>
          <w:rFonts w:ascii="Times New Roman" w:eastAsia="Times New Roman" w:hAnsi="Times New Roman" w:cs="Times New Roman"/>
          <w:sz w:val="24"/>
          <w:szCs w:val="24"/>
          <w:lang w:val="en-GB" w:eastAsia="pl-PL"/>
        </w:rPr>
        <w:t xml:space="preserve"> against</w:t>
      </w:r>
      <w:r w:rsidR="00B643D3" w:rsidRPr="007F43C4">
        <w:rPr>
          <w:rFonts w:ascii="Times New Roman" w:eastAsia="Times New Roman" w:hAnsi="Times New Roman" w:cs="Times New Roman"/>
          <w:sz w:val="24"/>
          <w:szCs w:val="24"/>
          <w:lang w:val="en-GB" w:eastAsia="pl-PL"/>
        </w:rPr>
        <w:t xml:space="preserve"> 1 </w:t>
      </w:r>
      <w:r w:rsidR="00B643D3">
        <w:rPr>
          <w:rFonts w:ascii="Times New Roman" w:eastAsia="Times New Roman" w:hAnsi="Times New Roman" w:cs="Times New Roman"/>
          <w:sz w:val="24"/>
          <w:szCs w:val="24"/>
          <w:lang w:val="en-GB" w:eastAsia="pl-PL"/>
        </w:rPr>
        <w:t>person due to mental incapacity at the moment of committing an offence</w:t>
      </w:r>
      <w:r w:rsidRPr="007F43C4">
        <w:rPr>
          <w:rFonts w:ascii="Times New Roman" w:eastAsia="Times New Roman" w:hAnsi="Times New Roman" w:cs="Times New Roman"/>
          <w:sz w:val="24"/>
          <w:szCs w:val="24"/>
          <w:lang w:val="en-GB" w:eastAsia="pl-PL"/>
        </w:rPr>
        <w:t>;</w:t>
      </w:r>
    </w:p>
    <w:p w:rsidR="007635D2" w:rsidRPr="007F43C4" w:rsidRDefault="007635D2" w:rsidP="00C93801">
      <w:pPr>
        <w:spacing w:after="0" w:line="240" w:lineRule="auto"/>
        <w:jc w:val="both"/>
        <w:rPr>
          <w:rFonts w:ascii="Times New Roman" w:eastAsia="Times New Roman" w:hAnsi="Times New Roman" w:cs="Times New Roman"/>
          <w:sz w:val="24"/>
          <w:szCs w:val="24"/>
          <w:lang w:val="en-GB" w:eastAsia="pl-PL"/>
        </w:rPr>
      </w:pPr>
      <w:r w:rsidRPr="007F43C4">
        <w:rPr>
          <w:rFonts w:ascii="Times New Roman" w:eastAsia="Times New Roman" w:hAnsi="Times New Roman" w:cs="Times New Roman"/>
          <w:sz w:val="24"/>
          <w:szCs w:val="24"/>
          <w:lang w:val="en-GB" w:eastAsia="pl-PL"/>
        </w:rPr>
        <w:t>-</w:t>
      </w:r>
      <w:r w:rsidRPr="007F43C4">
        <w:rPr>
          <w:rFonts w:ascii="Times New Roman" w:eastAsia="Times New Roman" w:hAnsi="Times New Roman" w:cs="Times New Roman"/>
          <w:sz w:val="24"/>
          <w:szCs w:val="24"/>
          <w:lang w:val="en-GB" w:eastAsia="pl-PL"/>
        </w:rPr>
        <w:tab/>
      </w:r>
      <w:r w:rsidR="00186F73">
        <w:rPr>
          <w:rFonts w:ascii="Times New Roman" w:eastAsia="Times New Roman" w:hAnsi="Times New Roman" w:cs="Times New Roman"/>
          <w:sz w:val="24"/>
          <w:szCs w:val="24"/>
          <w:lang w:val="en-GB" w:eastAsia="pl-PL"/>
        </w:rPr>
        <w:t>in 1</w:t>
      </w:r>
      <w:r w:rsidRPr="007F43C4">
        <w:rPr>
          <w:rFonts w:ascii="Times New Roman" w:eastAsia="Times New Roman" w:hAnsi="Times New Roman" w:cs="Times New Roman"/>
          <w:sz w:val="24"/>
          <w:szCs w:val="24"/>
          <w:lang w:val="en-GB" w:eastAsia="pl-PL"/>
        </w:rPr>
        <w:t xml:space="preserve"> </w:t>
      </w:r>
      <w:r w:rsidR="00B643D3">
        <w:rPr>
          <w:rFonts w:ascii="Times New Roman" w:eastAsia="Times New Roman" w:hAnsi="Times New Roman" w:cs="Times New Roman"/>
          <w:sz w:val="24"/>
          <w:szCs w:val="24"/>
          <w:lang w:val="en-GB" w:eastAsia="pl-PL"/>
        </w:rPr>
        <w:t xml:space="preserve">the court discontinuing </w:t>
      </w:r>
      <w:r w:rsidR="00B643D3" w:rsidRPr="007F43C4">
        <w:rPr>
          <w:rFonts w:ascii="Times New Roman" w:eastAsia="Times New Roman" w:hAnsi="Times New Roman" w:cs="Times New Roman"/>
          <w:sz w:val="24"/>
          <w:szCs w:val="24"/>
          <w:lang w:val="en-GB" w:eastAsia="pl-PL"/>
        </w:rPr>
        <w:t>p</w:t>
      </w:r>
      <w:r w:rsidR="00B643D3">
        <w:rPr>
          <w:rFonts w:ascii="Times New Roman" w:eastAsia="Times New Roman" w:hAnsi="Times New Roman" w:cs="Times New Roman"/>
          <w:sz w:val="24"/>
          <w:szCs w:val="24"/>
          <w:lang w:val="en-GB" w:eastAsia="pl-PL"/>
        </w:rPr>
        <w:t>r</w:t>
      </w:r>
      <w:r w:rsidR="00B643D3" w:rsidRPr="007F43C4">
        <w:rPr>
          <w:rFonts w:ascii="Times New Roman" w:eastAsia="Times New Roman" w:hAnsi="Times New Roman" w:cs="Times New Roman"/>
          <w:sz w:val="24"/>
          <w:szCs w:val="24"/>
          <w:lang w:val="en-GB" w:eastAsia="pl-PL"/>
        </w:rPr>
        <w:t>o</w:t>
      </w:r>
      <w:r w:rsidR="00B643D3">
        <w:rPr>
          <w:rFonts w:ascii="Times New Roman" w:eastAsia="Times New Roman" w:hAnsi="Times New Roman" w:cs="Times New Roman"/>
          <w:sz w:val="24"/>
          <w:szCs w:val="24"/>
          <w:lang w:val="en-GB" w:eastAsia="pl-PL"/>
        </w:rPr>
        <w:t>ceeding</w:t>
      </w:r>
      <w:r w:rsidR="00B643D3" w:rsidRPr="007F43C4">
        <w:rPr>
          <w:rFonts w:ascii="Times New Roman" w:eastAsia="Times New Roman" w:hAnsi="Times New Roman" w:cs="Times New Roman"/>
          <w:sz w:val="24"/>
          <w:szCs w:val="24"/>
          <w:lang w:val="en-GB" w:eastAsia="pl-PL"/>
        </w:rPr>
        <w:t>s</w:t>
      </w:r>
      <w:r w:rsidR="00B643D3">
        <w:rPr>
          <w:rFonts w:ascii="Times New Roman" w:eastAsia="Times New Roman" w:hAnsi="Times New Roman" w:cs="Times New Roman"/>
          <w:sz w:val="24"/>
          <w:szCs w:val="24"/>
          <w:lang w:val="en-GB" w:eastAsia="pl-PL"/>
        </w:rPr>
        <w:t xml:space="preserve"> against</w:t>
      </w:r>
      <w:r w:rsidR="00B643D3" w:rsidRPr="007F43C4">
        <w:rPr>
          <w:rFonts w:ascii="Times New Roman" w:eastAsia="Times New Roman" w:hAnsi="Times New Roman" w:cs="Times New Roman"/>
          <w:sz w:val="24"/>
          <w:szCs w:val="24"/>
          <w:lang w:val="en-GB" w:eastAsia="pl-PL"/>
        </w:rPr>
        <w:t xml:space="preserve"> </w:t>
      </w:r>
      <w:r w:rsidR="00B643D3">
        <w:rPr>
          <w:rFonts w:ascii="Times New Roman" w:eastAsia="Times New Roman" w:hAnsi="Times New Roman" w:cs="Times New Roman"/>
          <w:sz w:val="24"/>
          <w:szCs w:val="24"/>
          <w:lang w:val="en-GB" w:eastAsia="pl-PL"/>
        </w:rPr>
        <w:t>1 defendant due to his death.</w:t>
      </w:r>
    </w:p>
    <w:p w:rsidR="00981467" w:rsidRPr="007F43C4" w:rsidRDefault="00981467" w:rsidP="00C93801">
      <w:pPr>
        <w:spacing w:after="0" w:line="240" w:lineRule="auto"/>
        <w:ind w:firstLine="708"/>
        <w:jc w:val="both"/>
        <w:rPr>
          <w:rFonts w:ascii="Times New Roman" w:eastAsia="Times New Roman" w:hAnsi="Times New Roman" w:cs="Times New Roman"/>
          <w:sz w:val="24"/>
          <w:szCs w:val="24"/>
          <w:lang w:val="en-GB" w:eastAsia="pl-PL"/>
        </w:rPr>
      </w:pPr>
    </w:p>
    <w:p w:rsidR="00844897" w:rsidRPr="007F43C4" w:rsidRDefault="000675D7" w:rsidP="00C93801">
      <w:pPr>
        <w:spacing w:line="240" w:lineRule="auto"/>
        <w:jc w:val="both"/>
        <w:rPr>
          <w:rFonts w:ascii="Times New Roman" w:hAnsi="Times New Roman" w:cs="Times New Roman"/>
          <w:b/>
          <w:sz w:val="24"/>
          <w:szCs w:val="24"/>
          <w:lang w:val="en-GB"/>
        </w:rPr>
      </w:pPr>
      <w:r w:rsidRPr="007F43C4">
        <w:rPr>
          <w:rFonts w:ascii="Times New Roman" w:hAnsi="Times New Roman" w:cs="Times New Roman"/>
          <w:b/>
          <w:sz w:val="24"/>
          <w:szCs w:val="24"/>
          <w:lang w:val="en-GB"/>
        </w:rPr>
        <w:t>Valid and final convictions</w:t>
      </w:r>
      <w:r w:rsidR="00844897" w:rsidRPr="007F43C4">
        <w:rPr>
          <w:rFonts w:ascii="Times New Roman" w:hAnsi="Times New Roman" w:cs="Times New Roman"/>
          <w:b/>
          <w:sz w:val="24"/>
          <w:szCs w:val="24"/>
          <w:lang w:val="en-GB"/>
        </w:rPr>
        <w:t xml:space="preserve"> </w:t>
      </w:r>
      <w:r w:rsidR="00013795" w:rsidRPr="007F43C4">
        <w:rPr>
          <w:rFonts w:ascii="Times New Roman" w:hAnsi="Times New Roman" w:cs="Times New Roman"/>
          <w:b/>
          <w:sz w:val="24"/>
          <w:szCs w:val="24"/>
          <w:lang w:val="en-GB"/>
        </w:rPr>
        <w:t>(</w:t>
      </w:r>
      <w:r w:rsidRPr="007F43C4">
        <w:rPr>
          <w:rFonts w:ascii="Times New Roman" w:hAnsi="Times New Roman" w:cs="Times New Roman"/>
          <w:b/>
          <w:sz w:val="24"/>
          <w:szCs w:val="24"/>
          <w:lang w:val="en-GB"/>
        </w:rPr>
        <w:t>hate crimes</w:t>
      </w:r>
      <w:r w:rsidR="00013795" w:rsidRPr="007F43C4">
        <w:rPr>
          <w:rFonts w:ascii="Times New Roman" w:hAnsi="Times New Roman" w:cs="Times New Roman"/>
          <w:b/>
          <w:sz w:val="24"/>
          <w:szCs w:val="24"/>
          <w:lang w:val="en-GB"/>
        </w:rPr>
        <w:t>)</w:t>
      </w:r>
    </w:p>
    <w:tbl>
      <w:tblPr>
        <w:tblStyle w:val="Tabela-Siatka"/>
        <w:tblW w:w="0" w:type="auto"/>
        <w:tblLook w:val="04A0" w:firstRow="1" w:lastRow="0" w:firstColumn="1" w:lastColumn="0" w:noHBand="0" w:noVBand="1"/>
      </w:tblPr>
      <w:tblGrid>
        <w:gridCol w:w="1976"/>
        <w:gridCol w:w="696"/>
        <w:gridCol w:w="696"/>
        <w:gridCol w:w="696"/>
        <w:gridCol w:w="696"/>
        <w:gridCol w:w="696"/>
      </w:tblGrid>
      <w:tr w:rsidR="00C162EF" w:rsidRPr="007F43C4" w:rsidTr="006C5933">
        <w:trPr>
          <w:trHeight w:val="315"/>
        </w:trPr>
        <w:tc>
          <w:tcPr>
            <w:tcW w:w="1976" w:type="dxa"/>
            <w:vMerge w:val="restart"/>
            <w:shd w:val="clear" w:color="auto" w:fill="D9D9D9" w:themeFill="background1" w:themeFillShade="D9"/>
            <w:hideMark/>
          </w:tcPr>
          <w:p w:rsidR="00C162EF" w:rsidRPr="007F43C4" w:rsidRDefault="000675D7" w:rsidP="000675D7">
            <w:pPr>
              <w:jc w:val="both"/>
              <w:rPr>
                <w:rFonts w:ascii="Times New Roman" w:hAnsi="Times New Roman" w:cs="Times New Roman"/>
                <w:b/>
                <w:bCs/>
                <w:i/>
                <w:iCs/>
                <w:sz w:val="24"/>
                <w:szCs w:val="24"/>
                <w:lang w:val="en-GB"/>
              </w:rPr>
            </w:pPr>
            <w:r w:rsidRPr="007F43C4">
              <w:rPr>
                <w:rFonts w:ascii="Times New Roman" w:hAnsi="Times New Roman" w:cs="Times New Roman"/>
                <w:b/>
                <w:bCs/>
                <w:i/>
                <w:iCs/>
                <w:sz w:val="24"/>
                <w:szCs w:val="24"/>
                <w:lang w:val="en-GB"/>
              </w:rPr>
              <w:t>Item</w:t>
            </w:r>
          </w:p>
        </w:tc>
        <w:tc>
          <w:tcPr>
            <w:tcW w:w="3480" w:type="dxa"/>
            <w:gridSpan w:val="5"/>
            <w:shd w:val="clear" w:color="auto" w:fill="D9D9D9" w:themeFill="background1" w:themeFillShade="D9"/>
            <w:noWrap/>
            <w:hideMark/>
          </w:tcPr>
          <w:p w:rsidR="00C162EF" w:rsidRPr="007F43C4" w:rsidRDefault="000675D7" w:rsidP="000675D7">
            <w:pPr>
              <w:jc w:val="both"/>
              <w:rPr>
                <w:rFonts w:ascii="Times New Roman" w:hAnsi="Times New Roman" w:cs="Times New Roman"/>
                <w:bCs/>
                <w:sz w:val="24"/>
                <w:szCs w:val="24"/>
                <w:lang w:val="en-GB"/>
              </w:rPr>
            </w:pPr>
            <w:r w:rsidRPr="007F43C4">
              <w:rPr>
                <w:rFonts w:ascii="Times New Roman" w:hAnsi="Times New Roman" w:cs="Times New Roman"/>
                <w:bCs/>
                <w:sz w:val="24"/>
                <w:szCs w:val="24"/>
                <w:lang w:val="en-GB"/>
              </w:rPr>
              <w:t>YEARS</w:t>
            </w:r>
          </w:p>
        </w:tc>
      </w:tr>
      <w:tr w:rsidR="00044211" w:rsidRPr="007F43C4" w:rsidTr="00094C82">
        <w:trPr>
          <w:trHeight w:val="300"/>
        </w:trPr>
        <w:tc>
          <w:tcPr>
            <w:tcW w:w="197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iCs/>
                <w:sz w:val="24"/>
                <w:szCs w:val="24"/>
                <w:lang w:val="en-GB"/>
              </w:rPr>
            </w:pPr>
          </w:p>
        </w:tc>
        <w:tc>
          <w:tcPr>
            <w:tcW w:w="696" w:type="dxa"/>
            <w:vMerge w:val="restart"/>
            <w:shd w:val="clear" w:color="auto" w:fill="D9D9D9" w:themeFill="background1" w:themeFillShade="D9"/>
            <w:noWrap/>
            <w:hideMark/>
          </w:tcPr>
          <w:p w:rsidR="00044211" w:rsidRPr="007F43C4" w:rsidRDefault="00044211" w:rsidP="00C93801">
            <w:pPr>
              <w:jc w:val="both"/>
              <w:rPr>
                <w:rFonts w:ascii="Times New Roman" w:hAnsi="Times New Roman" w:cs="Times New Roman"/>
                <w:bCs/>
                <w:sz w:val="24"/>
                <w:szCs w:val="24"/>
                <w:lang w:val="en-GB"/>
              </w:rPr>
            </w:pPr>
            <w:r w:rsidRPr="007F43C4">
              <w:rPr>
                <w:rFonts w:ascii="Times New Roman" w:hAnsi="Times New Roman" w:cs="Times New Roman"/>
                <w:bCs/>
                <w:sz w:val="24"/>
                <w:szCs w:val="24"/>
                <w:lang w:val="en-GB"/>
              </w:rPr>
              <w:t>2009</w:t>
            </w:r>
          </w:p>
        </w:tc>
        <w:tc>
          <w:tcPr>
            <w:tcW w:w="696" w:type="dxa"/>
            <w:vMerge w:val="restart"/>
            <w:shd w:val="clear" w:color="auto" w:fill="D9D9D9" w:themeFill="background1" w:themeFillShade="D9"/>
            <w:noWrap/>
            <w:hideMark/>
          </w:tcPr>
          <w:p w:rsidR="00044211" w:rsidRPr="007F43C4" w:rsidRDefault="00044211" w:rsidP="00C93801">
            <w:pPr>
              <w:jc w:val="both"/>
              <w:rPr>
                <w:rFonts w:ascii="Times New Roman" w:hAnsi="Times New Roman" w:cs="Times New Roman"/>
                <w:bCs/>
                <w:sz w:val="24"/>
                <w:szCs w:val="24"/>
                <w:lang w:val="en-GB"/>
              </w:rPr>
            </w:pPr>
            <w:r w:rsidRPr="007F43C4">
              <w:rPr>
                <w:rFonts w:ascii="Times New Roman" w:hAnsi="Times New Roman" w:cs="Times New Roman"/>
                <w:bCs/>
                <w:sz w:val="24"/>
                <w:szCs w:val="24"/>
                <w:lang w:val="en-GB"/>
              </w:rPr>
              <w:t>2010</w:t>
            </w:r>
          </w:p>
        </w:tc>
        <w:tc>
          <w:tcPr>
            <w:tcW w:w="696" w:type="dxa"/>
            <w:vMerge w:val="restart"/>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r w:rsidRPr="007F43C4">
              <w:rPr>
                <w:rFonts w:ascii="Times New Roman" w:hAnsi="Times New Roman" w:cs="Times New Roman"/>
                <w:bCs/>
                <w:sz w:val="24"/>
                <w:szCs w:val="24"/>
                <w:lang w:val="en-GB"/>
              </w:rPr>
              <w:t>2011</w:t>
            </w:r>
          </w:p>
        </w:tc>
        <w:tc>
          <w:tcPr>
            <w:tcW w:w="696" w:type="dxa"/>
            <w:vMerge w:val="restart"/>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r w:rsidRPr="007F43C4">
              <w:rPr>
                <w:rFonts w:ascii="Times New Roman" w:hAnsi="Times New Roman" w:cs="Times New Roman"/>
                <w:bCs/>
                <w:sz w:val="24"/>
                <w:szCs w:val="24"/>
                <w:lang w:val="en-GB"/>
              </w:rPr>
              <w:t>2012</w:t>
            </w:r>
          </w:p>
        </w:tc>
        <w:tc>
          <w:tcPr>
            <w:tcW w:w="696" w:type="dxa"/>
            <w:vMerge w:val="restart"/>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r w:rsidRPr="007F43C4">
              <w:rPr>
                <w:rFonts w:ascii="Times New Roman" w:hAnsi="Times New Roman" w:cs="Times New Roman"/>
                <w:bCs/>
                <w:sz w:val="24"/>
                <w:szCs w:val="24"/>
                <w:lang w:val="en-GB"/>
              </w:rPr>
              <w:t>2013</w:t>
            </w:r>
          </w:p>
        </w:tc>
      </w:tr>
      <w:tr w:rsidR="00044211" w:rsidRPr="007F43C4" w:rsidTr="00094C82">
        <w:trPr>
          <w:trHeight w:val="300"/>
        </w:trPr>
        <w:tc>
          <w:tcPr>
            <w:tcW w:w="197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i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
                <w:bCs/>
                <w:sz w:val="24"/>
                <w:szCs w:val="24"/>
                <w:lang w:val="en-GB"/>
              </w:rPr>
            </w:pPr>
          </w:p>
        </w:tc>
      </w:tr>
      <w:tr w:rsidR="00044211" w:rsidRPr="007F43C4" w:rsidTr="00094C82">
        <w:trPr>
          <w:trHeight w:val="300"/>
        </w:trPr>
        <w:tc>
          <w:tcPr>
            <w:tcW w:w="197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i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
                <w:bCs/>
                <w:sz w:val="24"/>
                <w:szCs w:val="24"/>
                <w:lang w:val="en-GB"/>
              </w:rPr>
            </w:pPr>
          </w:p>
        </w:tc>
      </w:tr>
      <w:tr w:rsidR="00044211" w:rsidRPr="007F43C4" w:rsidTr="00094C82">
        <w:trPr>
          <w:trHeight w:val="300"/>
        </w:trPr>
        <w:tc>
          <w:tcPr>
            <w:tcW w:w="197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i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044211" w:rsidRPr="007F43C4" w:rsidRDefault="00044211" w:rsidP="00C93801">
            <w:pPr>
              <w:jc w:val="both"/>
              <w:rPr>
                <w:rFonts w:ascii="Times New Roman" w:hAnsi="Times New Roman" w:cs="Times New Roman"/>
                <w:b/>
                <w:bCs/>
                <w:sz w:val="24"/>
                <w:szCs w:val="24"/>
                <w:lang w:val="en-GB"/>
              </w:rPr>
            </w:pPr>
          </w:p>
        </w:tc>
      </w:tr>
      <w:tr w:rsidR="00C162EF" w:rsidRPr="007F43C4" w:rsidTr="00094C82">
        <w:trPr>
          <w:trHeight w:val="300"/>
        </w:trPr>
        <w:tc>
          <w:tcPr>
            <w:tcW w:w="1976" w:type="dxa"/>
            <w:vMerge/>
            <w:shd w:val="clear" w:color="auto" w:fill="D9D9D9" w:themeFill="background1" w:themeFillShade="D9"/>
            <w:hideMark/>
          </w:tcPr>
          <w:p w:rsidR="00C162EF" w:rsidRPr="007F43C4" w:rsidRDefault="00C162EF" w:rsidP="00C93801">
            <w:pPr>
              <w:jc w:val="both"/>
              <w:rPr>
                <w:rFonts w:ascii="Times New Roman" w:hAnsi="Times New Roman" w:cs="Times New Roman"/>
                <w:bCs/>
                <w:iCs/>
                <w:sz w:val="24"/>
                <w:szCs w:val="24"/>
                <w:lang w:val="en-GB"/>
              </w:rPr>
            </w:pPr>
          </w:p>
        </w:tc>
        <w:tc>
          <w:tcPr>
            <w:tcW w:w="3480" w:type="dxa"/>
            <w:gridSpan w:val="5"/>
            <w:shd w:val="clear" w:color="auto" w:fill="D9D9D9" w:themeFill="background1" w:themeFillShade="D9"/>
            <w:noWrap/>
            <w:hideMark/>
          </w:tcPr>
          <w:p w:rsidR="00C162EF" w:rsidRPr="007F43C4" w:rsidRDefault="00D26822" w:rsidP="00C93801">
            <w:pPr>
              <w:jc w:val="both"/>
              <w:rPr>
                <w:rFonts w:ascii="Times New Roman" w:hAnsi="Times New Roman" w:cs="Times New Roman"/>
                <w:iCs/>
                <w:sz w:val="24"/>
                <w:szCs w:val="24"/>
                <w:lang w:val="en-GB"/>
              </w:rPr>
            </w:pPr>
            <w:r w:rsidRPr="007F43C4">
              <w:rPr>
                <w:rFonts w:ascii="Times New Roman" w:hAnsi="Times New Roman" w:cs="Times New Roman"/>
                <w:iCs/>
                <w:sz w:val="24"/>
                <w:szCs w:val="24"/>
                <w:lang w:val="en-GB"/>
              </w:rPr>
              <w:t>in absolute terms</w:t>
            </w:r>
          </w:p>
        </w:tc>
      </w:tr>
      <w:tr w:rsidR="00044211" w:rsidRPr="007F43C4" w:rsidTr="006C5933">
        <w:trPr>
          <w:trHeight w:val="360"/>
        </w:trPr>
        <w:tc>
          <w:tcPr>
            <w:tcW w:w="1976" w:type="dxa"/>
            <w:hideMark/>
          </w:tcPr>
          <w:p w:rsidR="00044211" w:rsidRPr="007F43C4" w:rsidRDefault="00044211"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w:t>
            </w:r>
            <w:r w:rsidR="00B23DF2">
              <w:rPr>
                <w:rFonts w:ascii="Times New Roman" w:hAnsi="Times New Roman" w:cs="Times New Roman"/>
                <w:sz w:val="24"/>
                <w:szCs w:val="24"/>
                <w:lang w:val="en-GB"/>
              </w:rPr>
              <w:t xml:space="preserve"> </w:t>
            </w:r>
            <w:r w:rsidRPr="007F43C4">
              <w:rPr>
                <w:rFonts w:ascii="Times New Roman" w:hAnsi="Times New Roman" w:cs="Times New Roman"/>
                <w:sz w:val="24"/>
                <w:szCs w:val="24"/>
                <w:lang w:val="en-GB"/>
              </w:rPr>
              <w:t>118</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6" w:type="dxa"/>
            <w:noWrap/>
            <w:hideMark/>
          </w:tcPr>
          <w:p w:rsidR="00044211" w:rsidRPr="007F43C4" w:rsidRDefault="00044211"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hideMark/>
          </w:tcPr>
          <w:p w:rsidR="00044211" w:rsidRPr="007F43C4" w:rsidRDefault="00044211"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hideMark/>
          </w:tcPr>
          <w:p w:rsidR="00044211" w:rsidRPr="007F43C4" w:rsidRDefault="00044211"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hideMark/>
          </w:tcPr>
          <w:p w:rsidR="00044211" w:rsidRPr="007F43C4" w:rsidRDefault="00044211"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hideMark/>
          </w:tcPr>
          <w:p w:rsidR="00044211" w:rsidRPr="007F43C4" w:rsidRDefault="00044211"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r>
      <w:tr w:rsidR="00044211" w:rsidRPr="007F43C4" w:rsidTr="006C5933">
        <w:trPr>
          <w:trHeight w:val="315"/>
        </w:trPr>
        <w:tc>
          <w:tcPr>
            <w:tcW w:w="1976" w:type="dxa"/>
            <w:hideMark/>
          </w:tcPr>
          <w:p w:rsidR="00044211" w:rsidRPr="007F43C4" w:rsidRDefault="00044211"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w:t>
            </w:r>
            <w:r w:rsidR="00B23DF2">
              <w:rPr>
                <w:rFonts w:ascii="Times New Roman" w:hAnsi="Times New Roman" w:cs="Times New Roman"/>
                <w:sz w:val="24"/>
                <w:szCs w:val="24"/>
                <w:lang w:val="en-GB"/>
              </w:rPr>
              <w:t xml:space="preserve"> </w:t>
            </w:r>
            <w:r w:rsidRPr="007F43C4">
              <w:rPr>
                <w:rFonts w:ascii="Times New Roman" w:hAnsi="Times New Roman" w:cs="Times New Roman"/>
                <w:sz w:val="24"/>
                <w:szCs w:val="24"/>
                <w:lang w:val="en-GB"/>
              </w:rPr>
              <w:t>118a</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6" w:type="dxa"/>
            <w:noWrap/>
            <w:hideMark/>
          </w:tcPr>
          <w:p w:rsidR="00044211" w:rsidRPr="007F43C4" w:rsidRDefault="00044211"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hideMark/>
          </w:tcPr>
          <w:p w:rsidR="00044211" w:rsidRPr="007F43C4" w:rsidRDefault="00044211"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hideMark/>
          </w:tcPr>
          <w:p w:rsidR="00044211" w:rsidRPr="007F43C4" w:rsidRDefault="00044211"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hideMark/>
          </w:tcPr>
          <w:p w:rsidR="00044211" w:rsidRPr="007F43C4" w:rsidRDefault="00044211"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hideMark/>
          </w:tcPr>
          <w:p w:rsidR="00044211" w:rsidRPr="007F43C4" w:rsidRDefault="00044211"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r>
      <w:tr w:rsidR="00A86A26" w:rsidRPr="007F43C4" w:rsidTr="00B23DF2">
        <w:trPr>
          <w:trHeight w:val="304"/>
        </w:trPr>
        <w:tc>
          <w:tcPr>
            <w:tcW w:w="1976" w:type="dxa"/>
          </w:tcPr>
          <w:p w:rsidR="00A86A26" w:rsidRPr="007F43C4" w:rsidRDefault="00A86A26"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 119 §1</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p>
        </w:tc>
        <w:tc>
          <w:tcPr>
            <w:tcW w:w="696" w:type="dxa"/>
            <w:noWrap/>
          </w:tcPr>
          <w:p w:rsidR="00A86A26" w:rsidRPr="007F43C4" w:rsidRDefault="00A86A26"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17</w:t>
            </w:r>
          </w:p>
        </w:tc>
        <w:tc>
          <w:tcPr>
            <w:tcW w:w="696" w:type="dxa"/>
            <w:noWrap/>
          </w:tcPr>
          <w:p w:rsidR="00A86A26" w:rsidRPr="007F43C4" w:rsidRDefault="00A86A26"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10</w:t>
            </w:r>
          </w:p>
        </w:tc>
        <w:tc>
          <w:tcPr>
            <w:tcW w:w="696" w:type="dxa"/>
            <w:noWrap/>
          </w:tcPr>
          <w:p w:rsidR="00A86A26" w:rsidRPr="007F43C4" w:rsidRDefault="00A86A26"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4</w:t>
            </w:r>
          </w:p>
        </w:tc>
        <w:tc>
          <w:tcPr>
            <w:tcW w:w="696" w:type="dxa"/>
            <w:noWrap/>
          </w:tcPr>
          <w:p w:rsidR="00A86A26" w:rsidRPr="007F43C4" w:rsidRDefault="00A86A26"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10</w:t>
            </w:r>
          </w:p>
        </w:tc>
        <w:tc>
          <w:tcPr>
            <w:tcW w:w="696" w:type="dxa"/>
            <w:noWrap/>
          </w:tcPr>
          <w:p w:rsidR="00A86A26" w:rsidRPr="007F43C4" w:rsidRDefault="00A86A26"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8</w:t>
            </w:r>
          </w:p>
        </w:tc>
      </w:tr>
      <w:tr w:rsidR="001A4B15" w:rsidRPr="007F43C4" w:rsidTr="001A4B15">
        <w:trPr>
          <w:trHeight w:val="315"/>
        </w:trPr>
        <w:tc>
          <w:tcPr>
            <w:tcW w:w="1976" w:type="dxa"/>
          </w:tcPr>
          <w:p w:rsidR="001A4B15" w:rsidRPr="007F43C4" w:rsidRDefault="001A4B15"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w:t>
            </w:r>
            <w:r w:rsidR="00B23DF2">
              <w:rPr>
                <w:rFonts w:ascii="Times New Roman" w:hAnsi="Times New Roman" w:cs="Times New Roman"/>
                <w:sz w:val="24"/>
                <w:szCs w:val="24"/>
                <w:lang w:val="en-GB"/>
              </w:rPr>
              <w:t xml:space="preserve"> </w:t>
            </w:r>
            <w:r w:rsidRPr="007F43C4">
              <w:rPr>
                <w:rFonts w:ascii="Times New Roman" w:hAnsi="Times New Roman" w:cs="Times New Roman"/>
                <w:sz w:val="24"/>
                <w:szCs w:val="24"/>
                <w:lang w:val="en-GB"/>
              </w:rPr>
              <w:t>256</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17</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7</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r>
      <w:tr w:rsidR="001A4B15" w:rsidRPr="007F43C4" w:rsidTr="001A4B15">
        <w:trPr>
          <w:trHeight w:val="300"/>
        </w:trPr>
        <w:tc>
          <w:tcPr>
            <w:tcW w:w="1976" w:type="dxa"/>
          </w:tcPr>
          <w:p w:rsidR="001A4B15" w:rsidRPr="007F43C4" w:rsidRDefault="001A4B15"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w:t>
            </w:r>
            <w:r w:rsidR="00B23DF2">
              <w:rPr>
                <w:rFonts w:ascii="Times New Roman" w:hAnsi="Times New Roman" w:cs="Times New Roman"/>
                <w:sz w:val="24"/>
                <w:szCs w:val="24"/>
                <w:lang w:val="en-GB"/>
              </w:rPr>
              <w:t xml:space="preserve"> </w:t>
            </w:r>
            <w:r w:rsidRPr="007F43C4">
              <w:rPr>
                <w:rFonts w:ascii="Times New Roman" w:hAnsi="Times New Roman" w:cs="Times New Roman"/>
                <w:sz w:val="24"/>
                <w:szCs w:val="24"/>
                <w:lang w:val="en-GB"/>
              </w:rPr>
              <w:t>256 §1</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2</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9</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19</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24</w:t>
            </w:r>
          </w:p>
        </w:tc>
      </w:tr>
      <w:tr w:rsidR="001A4B15" w:rsidRPr="007F43C4" w:rsidTr="006C5933">
        <w:trPr>
          <w:trHeight w:val="300"/>
        </w:trPr>
        <w:tc>
          <w:tcPr>
            <w:tcW w:w="1976" w:type="dxa"/>
          </w:tcPr>
          <w:p w:rsidR="001A4B15" w:rsidRPr="007F43C4" w:rsidRDefault="001A4B15"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w:t>
            </w:r>
            <w:r w:rsidR="00B23DF2">
              <w:rPr>
                <w:rFonts w:ascii="Times New Roman" w:hAnsi="Times New Roman" w:cs="Times New Roman"/>
                <w:sz w:val="24"/>
                <w:szCs w:val="24"/>
                <w:lang w:val="en-GB"/>
              </w:rPr>
              <w:t xml:space="preserve"> </w:t>
            </w:r>
            <w:r w:rsidRPr="007F43C4">
              <w:rPr>
                <w:rFonts w:ascii="Times New Roman" w:hAnsi="Times New Roman" w:cs="Times New Roman"/>
                <w:sz w:val="24"/>
                <w:szCs w:val="24"/>
                <w:lang w:val="en-GB"/>
              </w:rPr>
              <w:t>256 §2</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2</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1</w:t>
            </w:r>
          </w:p>
        </w:tc>
      </w:tr>
      <w:tr w:rsidR="001A4B15" w:rsidRPr="007F43C4" w:rsidTr="006C5933">
        <w:trPr>
          <w:trHeight w:val="300"/>
        </w:trPr>
        <w:tc>
          <w:tcPr>
            <w:tcW w:w="1976" w:type="dxa"/>
          </w:tcPr>
          <w:p w:rsidR="001A4B15" w:rsidRPr="007F43C4" w:rsidRDefault="001A4B15"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Art.257</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22</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16</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14</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22</w:t>
            </w:r>
          </w:p>
        </w:tc>
        <w:tc>
          <w:tcPr>
            <w:tcW w:w="696" w:type="dxa"/>
            <w:noWrap/>
          </w:tcPr>
          <w:p w:rsidR="001A4B15" w:rsidRPr="007F43C4" w:rsidRDefault="001A4B15"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26</w:t>
            </w:r>
          </w:p>
        </w:tc>
      </w:tr>
    </w:tbl>
    <w:p w:rsidR="00391790" w:rsidRPr="007F43C4" w:rsidRDefault="00391790" w:rsidP="00C93801">
      <w:pPr>
        <w:spacing w:line="240" w:lineRule="auto"/>
        <w:jc w:val="both"/>
        <w:rPr>
          <w:rFonts w:ascii="Times New Roman" w:hAnsi="Times New Roman" w:cs="Times New Roman"/>
          <w:sz w:val="24"/>
          <w:szCs w:val="24"/>
          <w:lang w:val="en-GB"/>
        </w:rPr>
      </w:pPr>
    </w:p>
    <w:p w:rsidR="003B048F" w:rsidRPr="00DF7713" w:rsidRDefault="00DF0310" w:rsidP="00C93801">
      <w:pPr>
        <w:pStyle w:val="Default"/>
        <w:pBdr>
          <w:top w:val="single" w:sz="4" w:space="1" w:color="auto"/>
          <w:left w:val="single" w:sz="4" w:space="4" w:color="auto"/>
          <w:bottom w:val="single" w:sz="4" w:space="1" w:color="auto"/>
          <w:right w:val="single" w:sz="4" w:space="4" w:color="auto"/>
        </w:pBdr>
        <w:jc w:val="both"/>
        <w:rPr>
          <w:b/>
          <w:bCs/>
          <w:i/>
          <w:sz w:val="20"/>
          <w:szCs w:val="20"/>
          <w:lang w:val="en-GB"/>
        </w:rPr>
      </w:pPr>
      <w:r>
        <w:rPr>
          <w:b/>
          <w:bCs/>
          <w:i/>
          <w:sz w:val="20"/>
          <w:szCs w:val="20"/>
          <w:lang w:val="en-GB"/>
        </w:rPr>
        <w:t>Penal Code</w:t>
      </w:r>
    </w:p>
    <w:p w:rsidR="00391790" w:rsidRPr="007F43C4" w:rsidRDefault="00391790" w:rsidP="00117F40">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b/>
          <w:bCs/>
          <w:sz w:val="20"/>
          <w:szCs w:val="20"/>
          <w:lang w:val="en-GB"/>
        </w:rPr>
        <w:t xml:space="preserve">Art. 118. </w:t>
      </w:r>
      <w:r w:rsidRPr="007F43C4">
        <w:rPr>
          <w:sz w:val="20"/>
          <w:szCs w:val="20"/>
          <w:lang w:val="en-GB"/>
        </w:rPr>
        <w:t xml:space="preserve">§ 1. </w:t>
      </w:r>
      <w:r w:rsidR="00117F40" w:rsidRPr="007F43C4">
        <w:rPr>
          <w:sz w:val="20"/>
          <w:szCs w:val="20"/>
          <w:lang w:val="en-GB"/>
        </w:rPr>
        <w:t>Whoever, acting with an intent to destroy in full or in part, any national, ethnic, racial, political or religious group, or a group with a different perspective on life, commits homicide or causes a serious detriment to the health of a person belonging to such a group, shall be subject to the penalty of the deprivation of liberty for a minimum term of 12 years, the penalty of deprivation of liberty for 25 years or the penalty of deprivation of liberty for life</w:t>
      </w:r>
      <w:r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 2. </w:t>
      </w:r>
      <w:r w:rsidR="00117F40" w:rsidRPr="007F43C4">
        <w:rPr>
          <w:sz w:val="20"/>
          <w:szCs w:val="20"/>
          <w:lang w:val="en-GB"/>
        </w:rPr>
        <w:t>Whoever, with the intent specified under § 1, creates, for persons belonging to such a group, living conditions threatening its biological destruction, applies means aimed at preventing births within this group, or forcibly removes children from the persons constituting it</w:t>
      </w:r>
      <w:r w:rsidRPr="007F43C4">
        <w:rPr>
          <w:sz w:val="20"/>
          <w:szCs w:val="20"/>
          <w:lang w:val="en-GB"/>
        </w:rPr>
        <w:t xml:space="preserve">, </w:t>
      </w:r>
      <w:r w:rsidR="00117F40" w:rsidRPr="007F43C4">
        <w:rPr>
          <w:sz w:val="20"/>
          <w:szCs w:val="20"/>
          <w:lang w:val="en-GB"/>
        </w:rPr>
        <w:t>shall be subject to the penalty of the deprivation of liberty for a minimum term of 5 years or the penalty of deprivation of liberty for 25 years</w:t>
      </w:r>
      <w:r w:rsidRPr="007F43C4">
        <w:rPr>
          <w:sz w:val="20"/>
          <w:szCs w:val="20"/>
          <w:lang w:val="en-GB"/>
        </w:rPr>
        <w:t xml:space="preserve">. </w:t>
      </w:r>
    </w:p>
    <w:p w:rsidR="00391790" w:rsidRPr="007F43C4" w:rsidRDefault="00391790" w:rsidP="00117F40">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 3. </w:t>
      </w:r>
      <w:r w:rsidR="00117F40" w:rsidRPr="007F43C4">
        <w:rPr>
          <w:sz w:val="20"/>
          <w:szCs w:val="20"/>
          <w:lang w:val="en-GB"/>
        </w:rPr>
        <w:t xml:space="preserve">Whoever makes preparation to commit the offence specified under § 1 or 2, shall be subject to the penalty of the deprivation of liberty for a minimum term of </w:t>
      </w:r>
      <w:r w:rsidRPr="007F43C4">
        <w:rPr>
          <w:sz w:val="20"/>
          <w:szCs w:val="20"/>
          <w:lang w:val="en-GB"/>
        </w:rPr>
        <w:t>3</w:t>
      </w:r>
      <w:r w:rsidR="00117F40" w:rsidRPr="007F43C4">
        <w:rPr>
          <w:sz w:val="20"/>
          <w:szCs w:val="20"/>
          <w:lang w:val="en-GB"/>
        </w:rPr>
        <w:t xml:space="preserve"> years.</w:t>
      </w:r>
    </w:p>
    <w:p w:rsidR="005551A0" w:rsidRPr="007F43C4" w:rsidRDefault="005551A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b/>
          <w:bCs/>
          <w:sz w:val="20"/>
          <w:szCs w:val="20"/>
          <w:lang w:val="en-GB"/>
        </w:rPr>
        <w:t xml:space="preserve">Art. 118a. </w:t>
      </w:r>
      <w:r w:rsidRPr="007F43C4">
        <w:rPr>
          <w:sz w:val="20"/>
          <w:szCs w:val="20"/>
          <w:lang w:val="en-GB"/>
        </w:rPr>
        <w:t xml:space="preserve">§ 1. </w:t>
      </w:r>
      <w:r w:rsidR="00DC61AC" w:rsidRPr="007F43C4">
        <w:rPr>
          <w:sz w:val="20"/>
          <w:szCs w:val="20"/>
          <w:lang w:val="en-GB"/>
        </w:rPr>
        <w:t xml:space="preserve">Whoever </w:t>
      </w:r>
      <w:r w:rsidR="00DC61AC">
        <w:rPr>
          <w:sz w:val="20"/>
          <w:szCs w:val="20"/>
          <w:lang w:val="en-GB"/>
        </w:rPr>
        <w:t xml:space="preserve">taking part in a </w:t>
      </w:r>
      <w:r w:rsidRPr="007F43C4">
        <w:rPr>
          <w:sz w:val="20"/>
          <w:szCs w:val="20"/>
          <w:lang w:val="en-GB"/>
        </w:rPr>
        <w:t>mas</w:t>
      </w:r>
      <w:r w:rsidR="00DC61AC">
        <w:rPr>
          <w:sz w:val="20"/>
          <w:szCs w:val="20"/>
          <w:lang w:val="en-GB"/>
        </w:rPr>
        <w:t xml:space="preserve">s </w:t>
      </w:r>
      <w:r w:rsidR="003D33E2">
        <w:rPr>
          <w:sz w:val="20"/>
          <w:szCs w:val="20"/>
          <w:lang w:val="en-GB"/>
        </w:rPr>
        <w:t xml:space="preserve">attack, or at least in one of a series of attacks directed against a </w:t>
      </w:r>
      <w:r w:rsidRPr="007F43C4">
        <w:rPr>
          <w:sz w:val="20"/>
          <w:szCs w:val="20"/>
          <w:lang w:val="en-GB"/>
        </w:rPr>
        <w:t>gr</w:t>
      </w:r>
      <w:r w:rsidR="003D33E2">
        <w:rPr>
          <w:sz w:val="20"/>
          <w:szCs w:val="20"/>
          <w:lang w:val="en-GB"/>
        </w:rPr>
        <w:t>o</w:t>
      </w:r>
      <w:r w:rsidRPr="007F43C4">
        <w:rPr>
          <w:sz w:val="20"/>
          <w:szCs w:val="20"/>
          <w:lang w:val="en-GB"/>
        </w:rPr>
        <w:t>up</w:t>
      </w:r>
      <w:r w:rsidR="003D33E2">
        <w:rPr>
          <w:sz w:val="20"/>
          <w:szCs w:val="20"/>
          <w:lang w:val="en-GB"/>
        </w:rPr>
        <w:t xml:space="preserve"> of persons, launched in order to implement or support the policy of a state or an </w:t>
      </w:r>
      <w:r w:rsidRPr="007F43C4">
        <w:rPr>
          <w:sz w:val="20"/>
          <w:szCs w:val="20"/>
          <w:lang w:val="en-GB"/>
        </w:rPr>
        <w:t>organi</w:t>
      </w:r>
      <w:r w:rsidR="003D33E2">
        <w:rPr>
          <w:sz w:val="20"/>
          <w:szCs w:val="20"/>
          <w:lang w:val="en-GB"/>
        </w:rPr>
        <w:t>s</w:t>
      </w:r>
      <w:r w:rsidRPr="007F43C4">
        <w:rPr>
          <w:sz w:val="20"/>
          <w:szCs w:val="20"/>
          <w:lang w:val="en-GB"/>
        </w:rPr>
        <w:t>a</w:t>
      </w:r>
      <w:r w:rsidR="003D33E2">
        <w:rPr>
          <w:sz w:val="20"/>
          <w:szCs w:val="20"/>
          <w:lang w:val="en-GB"/>
        </w:rPr>
        <w:t>tion</w:t>
      </w:r>
      <w:r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1) </w:t>
      </w:r>
      <w:r w:rsidR="003D33E2">
        <w:rPr>
          <w:sz w:val="20"/>
          <w:szCs w:val="20"/>
          <w:lang w:val="en-GB"/>
        </w:rPr>
        <w:t>commits homici</w:t>
      </w:r>
      <w:r w:rsidRPr="007F43C4">
        <w:rPr>
          <w:sz w:val="20"/>
          <w:szCs w:val="20"/>
          <w:lang w:val="en-GB"/>
        </w:rPr>
        <w:t>d</w:t>
      </w:r>
      <w:r w:rsidR="003D33E2">
        <w:rPr>
          <w:sz w:val="20"/>
          <w:szCs w:val="20"/>
          <w:lang w:val="en-GB"/>
        </w:rPr>
        <w:t>e</w:t>
      </w:r>
      <w:r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2) </w:t>
      </w:r>
      <w:r w:rsidR="003D33E2">
        <w:rPr>
          <w:sz w:val="20"/>
          <w:szCs w:val="20"/>
          <w:lang w:val="en-GB"/>
        </w:rPr>
        <w:t>causes a serious detriment to the health of a person</w:t>
      </w:r>
      <w:r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3) </w:t>
      </w:r>
      <w:r w:rsidR="003D33E2">
        <w:rPr>
          <w:sz w:val="20"/>
          <w:szCs w:val="20"/>
          <w:lang w:val="en-GB"/>
        </w:rPr>
        <w:t>i</w:t>
      </w:r>
      <w:r w:rsidR="00CC3E5D">
        <w:rPr>
          <w:sz w:val="20"/>
          <w:szCs w:val="20"/>
          <w:lang w:val="en-GB"/>
        </w:rPr>
        <w:t xml:space="preserve">mposes on </w:t>
      </w:r>
      <w:r w:rsidR="003D33E2">
        <w:rPr>
          <w:sz w:val="20"/>
          <w:szCs w:val="20"/>
          <w:lang w:val="en-GB"/>
        </w:rPr>
        <w:t xml:space="preserve">persons belonging to a part of population living conditions threatening their </w:t>
      </w:r>
      <w:r w:rsidRPr="007F43C4">
        <w:rPr>
          <w:sz w:val="20"/>
          <w:szCs w:val="20"/>
          <w:lang w:val="en-GB"/>
        </w:rPr>
        <w:t>biologic</w:t>
      </w:r>
      <w:r w:rsidR="003D33E2">
        <w:rPr>
          <w:sz w:val="20"/>
          <w:szCs w:val="20"/>
          <w:lang w:val="en-GB"/>
        </w:rPr>
        <w:t>al exi</w:t>
      </w:r>
      <w:r w:rsidRPr="007F43C4">
        <w:rPr>
          <w:sz w:val="20"/>
          <w:szCs w:val="20"/>
          <w:lang w:val="en-GB"/>
        </w:rPr>
        <w:t>stenc</w:t>
      </w:r>
      <w:r w:rsidR="003D33E2">
        <w:rPr>
          <w:sz w:val="20"/>
          <w:szCs w:val="20"/>
          <w:lang w:val="en-GB"/>
        </w:rPr>
        <w:t>e</w:t>
      </w:r>
      <w:r w:rsidRPr="007F43C4">
        <w:rPr>
          <w:sz w:val="20"/>
          <w:szCs w:val="20"/>
          <w:lang w:val="en-GB"/>
        </w:rPr>
        <w:t xml:space="preserve">, </w:t>
      </w:r>
      <w:r w:rsidR="003D33E2">
        <w:rPr>
          <w:sz w:val="20"/>
          <w:szCs w:val="20"/>
          <w:lang w:val="en-GB"/>
        </w:rPr>
        <w:t>in particular depriving them of access to food and medicine</w:t>
      </w:r>
      <w:r w:rsidRPr="007F43C4">
        <w:rPr>
          <w:sz w:val="20"/>
          <w:szCs w:val="20"/>
          <w:lang w:val="en-GB"/>
        </w:rPr>
        <w:t xml:space="preserve">, </w:t>
      </w:r>
      <w:r w:rsidR="003D33E2">
        <w:rPr>
          <w:sz w:val="20"/>
          <w:szCs w:val="20"/>
          <w:lang w:val="en-GB"/>
        </w:rPr>
        <w:t xml:space="preserve">calculated to bring about their </w:t>
      </w:r>
      <w:r w:rsidR="00CC3E5D">
        <w:rPr>
          <w:sz w:val="20"/>
          <w:szCs w:val="20"/>
          <w:lang w:val="en-GB"/>
        </w:rPr>
        <w:t>annihilation</w:t>
      </w:r>
      <w:r w:rsidRPr="007F43C4">
        <w:rPr>
          <w:sz w:val="20"/>
          <w:szCs w:val="20"/>
          <w:lang w:val="en-GB"/>
        </w:rPr>
        <w:t xml:space="preserve">, </w:t>
      </w:r>
    </w:p>
    <w:p w:rsidR="00391790" w:rsidRPr="007F43C4" w:rsidRDefault="003D33E2"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Pr>
          <w:sz w:val="20"/>
          <w:szCs w:val="20"/>
          <w:lang w:val="en-GB"/>
        </w:rPr>
        <w:t>shall be subject t</w:t>
      </w:r>
      <w:r w:rsidR="00391790" w:rsidRPr="007F43C4">
        <w:rPr>
          <w:sz w:val="20"/>
          <w:szCs w:val="20"/>
          <w:lang w:val="en-GB"/>
        </w:rPr>
        <w:t>o</w:t>
      </w:r>
      <w:r>
        <w:rPr>
          <w:sz w:val="20"/>
          <w:szCs w:val="20"/>
          <w:lang w:val="en-GB"/>
        </w:rPr>
        <w:t xml:space="preserve"> the penalty of </w:t>
      </w:r>
      <w:r w:rsidR="00391790" w:rsidRPr="007F43C4">
        <w:rPr>
          <w:sz w:val="20"/>
          <w:szCs w:val="20"/>
          <w:lang w:val="en-GB"/>
        </w:rPr>
        <w:t>d</w:t>
      </w:r>
      <w:r>
        <w:rPr>
          <w:sz w:val="20"/>
          <w:szCs w:val="20"/>
          <w:lang w:val="en-GB"/>
        </w:rPr>
        <w:t xml:space="preserve">eprivation of liberty for a minimum term of </w:t>
      </w:r>
      <w:r w:rsidR="00391790" w:rsidRPr="007F43C4">
        <w:rPr>
          <w:sz w:val="20"/>
          <w:szCs w:val="20"/>
          <w:lang w:val="en-GB"/>
        </w:rPr>
        <w:t>12</w:t>
      </w:r>
      <w:r>
        <w:rPr>
          <w:sz w:val="20"/>
          <w:szCs w:val="20"/>
          <w:lang w:val="en-GB"/>
        </w:rPr>
        <w:t xml:space="preserve"> years</w:t>
      </w:r>
      <w:r w:rsidR="00391790" w:rsidRPr="007F43C4">
        <w:rPr>
          <w:sz w:val="20"/>
          <w:szCs w:val="20"/>
          <w:lang w:val="en-GB"/>
        </w:rPr>
        <w:t xml:space="preserve">, </w:t>
      </w:r>
      <w:r>
        <w:rPr>
          <w:sz w:val="20"/>
          <w:szCs w:val="20"/>
          <w:lang w:val="en-GB"/>
        </w:rPr>
        <w:t xml:space="preserve">the penalty of </w:t>
      </w:r>
      <w:r w:rsidRPr="007F43C4">
        <w:rPr>
          <w:sz w:val="20"/>
          <w:szCs w:val="20"/>
          <w:lang w:val="en-GB"/>
        </w:rPr>
        <w:t>d</w:t>
      </w:r>
      <w:r>
        <w:rPr>
          <w:sz w:val="20"/>
          <w:szCs w:val="20"/>
          <w:lang w:val="en-GB"/>
        </w:rPr>
        <w:t>eprivation of liberty for</w:t>
      </w:r>
      <w:r w:rsidR="00391790" w:rsidRPr="007F43C4">
        <w:rPr>
          <w:sz w:val="20"/>
          <w:szCs w:val="20"/>
          <w:lang w:val="en-GB"/>
        </w:rPr>
        <w:t xml:space="preserve"> 25 </w:t>
      </w:r>
      <w:r>
        <w:rPr>
          <w:sz w:val="20"/>
          <w:szCs w:val="20"/>
          <w:lang w:val="en-GB"/>
        </w:rPr>
        <w:t xml:space="preserve">years or penalty of </w:t>
      </w:r>
      <w:r w:rsidRPr="007F43C4">
        <w:rPr>
          <w:sz w:val="20"/>
          <w:szCs w:val="20"/>
          <w:lang w:val="en-GB"/>
        </w:rPr>
        <w:t>d</w:t>
      </w:r>
      <w:r>
        <w:rPr>
          <w:sz w:val="20"/>
          <w:szCs w:val="20"/>
          <w:lang w:val="en-GB"/>
        </w:rPr>
        <w:t>eprivation of liberty for life</w:t>
      </w:r>
      <w:r w:rsidR="00391790"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 2. </w:t>
      </w:r>
      <w:r w:rsidR="008610DC" w:rsidRPr="007F43C4">
        <w:rPr>
          <w:sz w:val="20"/>
          <w:szCs w:val="20"/>
          <w:lang w:val="en-GB"/>
        </w:rPr>
        <w:t xml:space="preserve">Whoever </w:t>
      </w:r>
      <w:r w:rsidR="008610DC">
        <w:rPr>
          <w:sz w:val="20"/>
          <w:szCs w:val="20"/>
          <w:lang w:val="en-GB"/>
        </w:rPr>
        <w:t xml:space="preserve">taking part in a </w:t>
      </w:r>
      <w:r w:rsidR="008610DC" w:rsidRPr="007F43C4">
        <w:rPr>
          <w:sz w:val="20"/>
          <w:szCs w:val="20"/>
          <w:lang w:val="en-GB"/>
        </w:rPr>
        <w:t>mas</w:t>
      </w:r>
      <w:r w:rsidR="008610DC">
        <w:rPr>
          <w:sz w:val="20"/>
          <w:szCs w:val="20"/>
          <w:lang w:val="en-GB"/>
        </w:rPr>
        <w:t xml:space="preserve">s attack, or at least in one of a series of attacks directed against a </w:t>
      </w:r>
      <w:r w:rsidR="008610DC" w:rsidRPr="007F43C4">
        <w:rPr>
          <w:sz w:val="20"/>
          <w:szCs w:val="20"/>
          <w:lang w:val="en-GB"/>
        </w:rPr>
        <w:t>gr</w:t>
      </w:r>
      <w:r w:rsidR="008610DC">
        <w:rPr>
          <w:sz w:val="20"/>
          <w:szCs w:val="20"/>
          <w:lang w:val="en-GB"/>
        </w:rPr>
        <w:t>o</w:t>
      </w:r>
      <w:r w:rsidR="008610DC" w:rsidRPr="007F43C4">
        <w:rPr>
          <w:sz w:val="20"/>
          <w:szCs w:val="20"/>
          <w:lang w:val="en-GB"/>
        </w:rPr>
        <w:t>up</w:t>
      </w:r>
      <w:r w:rsidR="008610DC">
        <w:rPr>
          <w:sz w:val="20"/>
          <w:szCs w:val="20"/>
          <w:lang w:val="en-GB"/>
        </w:rPr>
        <w:t xml:space="preserve"> of persons, launched in order to implement or support the policy of a state or an </w:t>
      </w:r>
      <w:r w:rsidR="008610DC" w:rsidRPr="007F43C4">
        <w:rPr>
          <w:sz w:val="20"/>
          <w:szCs w:val="20"/>
          <w:lang w:val="en-GB"/>
        </w:rPr>
        <w:t>organi</w:t>
      </w:r>
      <w:r w:rsidR="008610DC">
        <w:rPr>
          <w:sz w:val="20"/>
          <w:szCs w:val="20"/>
          <w:lang w:val="en-GB"/>
        </w:rPr>
        <w:t>s</w:t>
      </w:r>
      <w:r w:rsidR="008610DC" w:rsidRPr="007F43C4">
        <w:rPr>
          <w:sz w:val="20"/>
          <w:szCs w:val="20"/>
          <w:lang w:val="en-GB"/>
        </w:rPr>
        <w:t>a</w:t>
      </w:r>
      <w:r w:rsidR="008610DC">
        <w:rPr>
          <w:sz w:val="20"/>
          <w:szCs w:val="20"/>
          <w:lang w:val="en-GB"/>
        </w:rPr>
        <w:t>tion</w:t>
      </w:r>
      <w:r w:rsidRPr="007F43C4">
        <w:rPr>
          <w:sz w:val="20"/>
          <w:szCs w:val="20"/>
          <w:lang w:val="en-GB"/>
        </w:rPr>
        <w:t xml:space="preserve">: </w:t>
      </w:r>
    </w:p>
    <w:p w:rsidR="00391790" w:rsidRPr="007F43C4" w:rsidRDefault="002E46DB"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Pr>
          <w:sz w:val="20"/>
          <w:szCs w:val="20"/>
          <w:lang w:val="en-GB"/>
        </w:rPr>
        <w:t>1) causes the state of enslavement of a person or maintains him or her in such a state</w:t>
      </w:r>
      <w:r w:rsidR="00391790"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2) </w:t>
      </w:r>
      <w:r w:rsidR="002E46DB">
        <w:rPr>
          <w:sz w:val="20"/>
          <w:szCs w:val="20"/>
          <w:lang w:val="en-GB"/>
        </w:rPr>
        <w:t xml:space="preserve">deprive a person of liberty for a period exceeding </w:t>
      </w:r>
      <w:r w:rsidRPr="007F43C4">
        <w:rPr>
          <w:sz w:val="20"/>
          <w:szCs w:val="20"/>
          <w:lang w:val="en-GB"/>
        </w:rPr>
        <w:t>7 d</w:t>
      </w:r>
      <w:r w:rsidR="002E46DB">
        <w:rPr>
          <w:sz w:val="20"/>
          <w:szCs w:val="20"/>
          <w:lang w:val="en-GB"/>
        </w:rPr>
        <w:t>ays or in particular torment</w:t>
      </w:r>
      <w:r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3) </w:t>
      </w:r>
      <w:r w:rsidR="002E46DB">
        <w:rPr>
          <w:sz w:val="20"/>
          <w:szCs w:val="20"/>
          <w:lang w:val="en-GB"/>
        </w:rPr>
        <w:t xml:space="preserve">employs </w:t>
      </w:r>
      <w:r w:rsidRPr="007F43C4">
        <w:rPr>
          <w:sz w:val="20"/>
          <w:szCs w:val="20"/>
          <w:lang w:val="en-GB"/>
        </w:rPr>
        <w:t>tortur</w:t>
      </w:r>
      <w:r w:rsidR="002E46DB">
        <w:rPr>
          <w:sz w:val="20"/>
          <w:szCs w:val="20"/>
          <w:lang w:val="en-GB"/>
        </w:rPr>
        <w:t xml:space="preserve">e or subjects a person to cruel or inhumane </w:t>
      </w:r>
      <w:r w:rsidRPr="007F43C4">
        <w:rPr>
          <w:sz w:val="20"/>
          <w:szCs w:val="20"/>
          <w:lang w:val="en-GB"/>
        </w:rPr>
        <w:t>tr</w:t>
      </w:r>
      <w:r w:rsidR="002E46DB">
        <w:rPr>
          <w:sz w:val="20"/>
          <w:szCs w:val="20"/>
          <w:lang w:val="en-GB"/>
        </w:rPr>
        <w:t>e</w:t>
      </w:r>
      <w:r w:rsidRPr="007F43C4">
        <w:rPr>
          <w:sz w:val="20"/>
          <w:szCs w:val="20"/>
          <w:lang w:val="en-GB"/>
        </w:rPr>
        <w:t>at</w:t>
      </w:r>
      <w:r w:rsidR="002E46DB">
        <w:rPr>
          <w:sz w:val="20"/>
          <w:szCs w:val="20"/>
          <w:lang w:val="en-GB"/>
        </w:rPr>
        <w:t>ment</w:t>
      </w:r>
      <w:r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4) </w:t>
      </w:r>
      <w:r w:rsidR="002E46DB">
        <w:rPr>
          <w:sz w:val="20"/>
          <w:szCs w:val="20"/>
          <w:lang w:val="en-GB"/>
        </w:rPr>
        <w:t>commits a rape, or using violence, unlawful threat or deceit, other</w:t>
      </w:r>
      <w:r w:rsidRPr="007F43C4">
        <w:rPr>
          <w:sz w:val="20"/>
          <w:szCs w:val="20"/>
          <w:lang w:val="en-GB"/>
        </w:rPr>
        <w:t>wi</w:t>
      </w:r>
      <w:r w:rsidR="002E46DB">
        <w:rPr>
          <w:sz w:val="20"/>
          <w:szCs w:val="20"/>
          <w:lang w:val="en-GB"/>
        </w:rPr>
        <w:t>se violates the sexual freedom of a perso</w:t>
      </w:r>
      <w:r w:rsidRPr="007F43C4">
        <w:rPr>
          <w:sz w:val="20"/>
          <w:szCs w:val="20"/>
          <w:lang w:val="en-GB"/>
        </w:rPr>
        <w:t xml:space="preserve">n,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5) </w:t>
      </w:r>
      <w:r w:rsidR="005663D5">
        <w:rPr>
          <w:sz w:val="20"/>
          <w:szCs w:val="20"/>
          <w:lang w:val="en-GB"/>
        </w:rPr>
        <w:t>using violence or unlawful threat, makes a woman pregnant with the intent of affecting the ethnic composition of any population or carrying out other grave violations of international law</w:t>
      </w:r>
      <w:r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6) </w:t>
      </w:r>
      <w:r w:rsidR="005663D5">
        <w:rPr>
          <w:sz w:val="20"/>
          <w:szCs w:val="20"/>
          <w:lang w:val="en-GB"/>
        </w:rPr>
        <w:t xml:space="preserve">deprives a person of liberty and refuses to give </w:t>
      </w:r>
      <w:r w:rsidRPr="007F43C4">
        <w:rPr>
          <w:sz w:val="20"/>
          <w:szCs w:val="20"/>
          <w:lang w:val="en-GB"/>
        </w:rPr>
        <w:t>informa</w:t>
      </w:r>
      <w:r w:rsidR="005663D5">
        <w:rPr>
          <w:sz w:val="20"/>
          <w:szCs w:val="20"/>
          <w:lang w:val="en-GB"/>
        </w:rPr>
        <w:t xml:space="preserve">tion on his or her fate or whereabouts or gives untrue </w:t>
      </w:r>
      <w:r w:rsidRPr="007F43C4">
        <w:rPr>
          <w:sz w:val="20"/>
          <w:szCs w:val="20"/>
          <w:lang w:val="en-GB"/>
        </w:rPr>
        <w:t>informa</w:t>
      </w:r>
      <w:r w:rsidR="005663D5">
        <w:rPr>
          <w:sz w:val="20"/>
          <w:szCs w:val="20"/>
          <w:lang w:val="en-GB"/>
        </w:rPr>
        <w:t>tion on his or her fate or whereabouts</w:t>
      </w:r>
      <w:r w:rsidRPr="007F43C4">
        <w:rPr>
          <w:sz w:val="20"/>
          <w:szCs w:val="20"/>
          <w:lang w:val="en-GB"/>
        </w:rPr>
        <w:t>, w</w:t>
      </w:r>
      <w:r w:rsidR="005663D5">
        <w:rPr>
          <w:sz w:val="20"/>
          <w:szCs w:val="20"/>
          <w:lang w:val="en-GB"/>
        </w:rPr>
        <w:t>ith the intent of removing that person from the protection of the law for a prolonged period</w:t>
      </w:r>
      <w:r w:rsidRPr="007F43C4">
        <w:rPr>
          <w:sz w:val="20"/>
          <w:szCs w:val="20"/>
          <w:lang w:val="en-GB"/>
        </w:rPr>
        <w:t xml:space="preserve"> o</w:t>
      </w:r>
      <w:r w:rsidR="005663D5">
        <w:rPr>
          <w:sz w:val="20"/>
          <w:szCs w:val="20"/>
          <w:lang w:val="en-GB"/>
        </w:rPr>
        <w:t>f time</w:t>
      </w:r>
      <w:r w:rsidRPr="007F43C4">
        <w:rPr>
          <w:sz w:val="20"/>
          <w:szCs w:val="20"/>
          <w:lang w:val="en-GB"/>
        </w:rPr>
        <w:t xml:space="preserve">, </w:t>
      </w:r>
    </w:p>
    <w:p w:rsidR="00391790" w:rsidRPr="007F43C4" w:rsidRDefault="005663D5"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Pr>
          <w:sz w:val="20"/>
          <w:szCs w:val="20"/>
          <w:lang w:val="en-GB"/>
        </w:rPr>
        <w:t>shall be subject t</w:t>
      </w:r>
      <w:r w:rsidR="00391790" w:rsidRPr="007F43C4">
        <w:rPr>
          <w:sz w:val="20"/>
          <w:szCs w:val="20"/>
          <w:lang w:val="en-GB"/>
        </w:rPr>
        <w:t>o</w:t>
      </w:r>
      <w:r>
        <w:rPr>
          <w:sz w:val="20"/>
          <w:szCs w:val="20"/>
          <w:lang w:val="en-GB"/>
        </w:rPr>
        <w:t xml:space="preserve"> the penalty of deprivation of liberty for a minimum of </w:t>
      </w:r>
      <w:r w:rsidR="00391790" w:rsidRPr="007F43C4">
        <w:rPr>
          <w:sz w:val="20"/>
          <w:szCs w:val="20"/>
          <w:lang w:val="en-GB"/>
        </w:rPr>
        <w:t xml:space="preserve">5 </w:t>
      </w:r>
      <w:r>
        <w:rPr>
          <w:sz w:val="20"/>
          <w:szCs w:val="20"/>
          <w:lang w:val="en-GB"/>
        </w:rPr>
        <w:t>years or t</w:t>
      </w:r>
      <w:r w:rsidRPr="007F43C4">
        <w:rPr>
          <w:sz w:val="20"/>
          <w:szCs w:val="20"/>
          <w:lang w:val="en-GB"/>
        </w:rPr>
        <w:t>o</w:t>
      </w:r>
      <w:r>
        <w:rPr>
          <w:sz w:val="20"/>
          <w:szCs w:val="20"/>
          <w:lang w:val="en-GB"/>
        </w:rPr>
        <w:t xml:space="preserve"> the penalty of deprivation of liberty for </w:t>
      </w:r>
      <w:r w:rsidR="00391790" w:rsidRPr="007F43C4">
        <w:rPr>
          <w:sz w:val="20"/>
          <w:szCs w:val="20"/>
          <w:lang w:val="en-GB"/>
        </w:rPr>
        <w:t xml:space="preserve">25 </w:t>
      </w:r>
      <w:r>
        <w:rPr>
          <w:sz w:val="20"/>
          <w:szCs w:val="20"/>
          <w:lang w:val="en-GB"/>
        </w:rPr>
        <w:t>years</w:t>
      </w:r>
      <w:r w:rsidR="00391790"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 3. </w:t>
      </w:r>
      <w:r w:rsidR="007C2347" w:rsidRPr="007F43C4">
        <w:rPr>
          <w:sz w:val="20"/>
          <w:szCs w:val="20"/>
          <w:lang w:val="en-GB"/>
        </w:rPr>
        <w:t xml:space="preserve">Whoever </w:t>
      </w:r>
      <w:r w:rsidR="007C2347">
        <w:rPr>
          <w:sz w:val="20"/>
          <w:szCs w:val="20"/>
          <w:lang w:val="en-GB"/>
        </w:rPr>
        <w:t xml:space="preserve">taking part in a </w:t>
      </w:r>
      <w:r w:rsidR="007C2347" w:rsidRPr="007F43C4">
        <w:rPr>
          <w:sz w:val="20"/>
          <w:szCs w:val="20"/>
          <w:lang w:val="en-GB"/>
        </w:rPr>
        <w:t>mas</w:t>
      </w:r>
      <w:r w:rsidR="007C2347">
        <w:rPr>
          <w:sz w:val="20"/>
          <w:szCs w:val="20"/>
          <w:lang w:val="en-GB"/>
        </w:rPr>
        <w:t xml:space="preserve">s attack, or at least in one of a series of attacks directed against a </w:t>
      </w:r>
      <w:r w:rsidR="007C2347" w:rsidRPr="007F43C4">
        <w:rPr>
          <w:sz w:val="20"/>
          <w:szCs w:val="20"/>
          <w:lang w:val="en-GB"/>
        </w:rPr>
        <w:t>gr</w:t>
      </w:r>
      <w:r w:rsidR="007C2347">
        <w:rPr>
          <w:sz w:val="20"/>
          <w:szCs w:val="20"/>
          <w:lang w:val="en-GB"/>
        </w:rPr>
        <w:t>o</w:t>
      </w:r>
      <w:r w:rsidR="007C2347" w:rsidRPr="007F43C4">
        <w:rPr>
          <w:sz w:val="20"/>
          <w:szCs w:val="20"/>
          <w:lang w:val="en-GB"/>
        </w:rPr>
        <w:t>up</w:t>
      </w:r>
      <w:r w:rsidR="007C2347">
        <w:rPr>
          <w:sz w:val="20"/>
          <w:szCs w:val="20"/>
          <w:lang w:val="en-GB"/>
        </w:rPr>
        <w:t xml:space="preserve"> of persons, launched in order to implement or support the policy of a state or an </w:t>
      </w:r>
      <w:r w:rsidR="007C2347" w:rsidRPr="007F43C4">
        <w:rPr>
          <w:sz w:val="20"/>
          <w:szCs w:val="20"/>
          <w:lang w:val="en-GB"/>
        </w:rPr>
        <w:t>organi</w:t>
      </w:r>
      <w:r w:rsidR="007C2347">
        <w:rPr>
          <w:sz w:val="20"/>
          <w:szCs w:val="20"/>
          <w:lang w:val="en-GB"/>
        </w:rPr>
        <w:t>s</w:t>
      </w:r>
      <w:r w:rsidR="007C2347" w:rsidRPr="007F43C4">
        <w:rPr>
          <w:sz w:val="20"/>
          <w:szCs w:val="20"/>
          <w:lang w:val="en-GB"/>
        </w:rPr>
        <w:t>a</w:t>
      </w:r>
      <w:r w:rsidR="007C2347">
        <w:rPr>
          <w:sz w:val="20"/>
          <w:szCs w:val="20"/>
          <w:lang w:val="en-GB"/>
        </w:rPr>
        <w:t>tion</w:t>
      </w:r>
      <w:r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1) </w:t>
      </w:r>
      <w:r w:rsidR="0014690F">
        <w:rPr>
          <w:sz w:val="20"/>
          <w:szCs w:val="20"/>
          <w:lang w:val="en-GB"/>
        </w:rPr>
        <w:t>i</w:t>
      </w:r>
      <w:r w:rsidRPr="007F43C4">
        <w:rPr>
          <w:sz w:val="20"/>
          <w:szCs w:val="20"/>
          <w:lang w:val="en-GB"/>
        </w:rPr>
        <w:t>n</w:t>
      </w:r>
      <w:r w:rsidR="0014690F">
        <w:rPr>
          <w:sz w:val="20"/>
          <w:szCs w:val="20"/>
          <w:lang w:val="en-GB"/>
        </w:rPr>
        <w:t xml:space="preserve"> violation of international l</w:t>
      </w:r>
      <w:r w:rsidRPr="007F43C4">
        <w:rPr>
          <w:sz w:val="20"/>
          <w:szCs w:val="20"/>
          <w:lang w:val="en-GB"/>
        </w:rPr>
        <w:t>a</w:t>
      </w:r>
      <w:r w:rsidR="0014690F">
        <w:rPr>
          <w:sz w:val="20"/>
          <w:szCs w:val="20"/>
          <w:lang w:val="en-GB"/>
        </w:rPr>
        <w:t>w</w:t>
      </w:r>
      <w:r w:rsidRPr="007F43C4">
        <w:rPr>
          <w:sz w:val="20"/>
          <w:szCs w:val="20"/>
          <w:lang w:val="en-GB"/>
        </w:rPr>
        <w:t xml:space="preserve"> </w:t>
      </w:r>
      <w:r w:rsidR="0014690F">
        <w:rPr>
          <w:sz w:val="20"/>
          <w:szCs w:val="20"/>
          <w:lang w:val="en-GB"/>
        </w:rPr>
        <w:t>forces persons to change their lawful place of residence</w:t>
      </w:r>
      <w:r w:rsidRPr="007F43C4">
        <w:rPr>
          <w:sz w:val="20"/>
          <w:szCs w:val="20"/>
          <w:lang w:val="en-GB"/>
        </w:rPr>
        <w:t>,</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2) </w:t>
      </w:r>
      <w:r w:rsidR="0014690F">
        <w:rPr>
          <w:sz w:val="20"/>
          <w:szCs w:val="20"/>
          <w:lang w:val="en-GB"/>
        </w:rPr>
        <w:t>gravely persecutes a group of persons on grounds recognised as impermissible under international l</w:t>
      </w:r>
      <w:r w:rsidR="0014690F" w:rsidRPr="007F43C4">
        <w:rPr>
          <w:sz w:val="20"/>
          <w:szCs w:val="20"/>
          <w:lang w:val="en-GB"/>
        </w:rPr>
        <w:t>a</w:t>
      </w:r>
      <w:r w:rsidR="0014690F">
        <w:rPr>
          <w:sz w:val="20"/>
          <w:szCs w:val="20"/>
          <w:lang w:val="en-GB"/>
        </w:rPr>
        <w:t>w</w:t>
      </w:r>
      <w:r w:rsidRPr="007F43C4">
        <w:rPr>
          <w:sz w:val="20"/>
          <w:szCs w:val="20"/>
          <w:lang w:val="en-GB"/>
        </w:rPr>
        <w:t xml:space="preserve">, </w:t>
      </w:r>
      <w:r w:rsidR="0014690F">
        <w:rPr>
          <w:sz w:val="20"/>
          <w:szCs w:val="20"/>
          <w:lang w:val="en-GB"/>
        </w:rPr>
        <w:t xml:space="preserve">in particular on </w:t>
      </w:r>
      <w:r w:rsidRPr="007F43C4">
        <w:rPr>
          <w:sz w:val="20"/>
          <w:szCs w:val="20"/>
          <w:lang w:val="en-GB"/>
        </w:rPr>
        <w:t>polit</w:t>
      </w:r>
      <w:r w:rsidR="0014690F">
        <w:rPr>
          <w:sz w:val="20"/>
          <w:szCs w:val="20"/>
          <w:lang w:val="en-GB"/>
        </w:rPr>
        <w:t>ical</w:t>
      </w:r>
      <w:r w:rsidRPr="007F43C4">
        <w:rPr>
          <w:sz w:val="20"/>
          <w:szCs w:val="20"/>
          <w:lang w:val="en-GB"/>
        </w:rPr>
        <w:t>, ra</w:t>
      </w:r>
      <w:r w:rsidR="0014690F">
        <w:rPr>
          <w:sz w:val="20"/>
          <w:szCs w:val="20"/>
          <w:lang w:val="en-GB"/>
        </w:rPr>
        <w:t>cial</w:t>
      </w:r>
      <w:r w:rsidRPr="007F43C4">
        <w:rPr>
          <w:sz w:val="20"/>
          <w:szCs w:val="20"/>
          <w:lang w:val="en-GB"/>
        </w:rPr>
        <w:t>, na</w:t>
      </w:r>
      <w:r w:rsidR="0014690F">
        <w:rPr>
          <w:sz w:val="20"/>
          <w:szCs w:val="20"/>
          <w:lang w:val="en-GB"/>
        </w:rPr>
        <w:t>tional</w:t>
      </w:r>
      <w:r w:rsidRPr="007F43C4">
        <w:rPr>
          <w:sz w:val="20"/>
          <w:szCs w:val="20"/>
          <w:lang w:val="en-GB"/>
        </w:rPr>
        <w:t>, et</w:t>
      </w:r>
      <w:r w:rsidR="0014690F">
        <w:rPr>
          <w:sz w:val="20"/>
          <w:szCs w:val="20"/>
          <w:lang w:val="en-GB"/>
        </w:rPr>
        <w:t>h</w:t>
      </w:r>
      <w:r w:rsidRPr="007F43C4">
        <w:rPr>
          <w:sz w:val="20"/>
          <w:szCs w:val="20"/>
          <w:lang w:val="en-GB"/>
        </w:rPr>
        <w:t xml:space="preserve">nic, </w:t>
      </w:r>
      <w:r w:rsidR="0014690F">
        <w:rPr>
          <w:sz w:val="20"/>
          <w:szCs w:val="20"/>
          <w:lang w:val="en-GB"/>
        </w:rPr>
        <w:t>c</w:t>
      </w:r>
      <w:r w:rsidRPr="007F43C4">
        <w:rPr>
          <w:sz w:val="20"/>
          <w:szCs w:val="20"/>
          <w:lang w:val="en-GB"/>
        </w:rPr>
        <w:t>ultur</w:t>
      </w:r>
      <w:r w:rsidR="0014690F">
        <w:rPr>
          <w:sz w:val="20"/>
          <w:szCs w:val="20"/>
          <w:lang w:val="en-GB"/>
        </w:rPr>
        <w:t>al</w:t>
      </w:r>
      <w:r w:rsidRPr="007F43C4">
        <w:rPr>
          <w:sz w:val="20"/>
          <w:szCs w:val="20"/>
          <w:lang w:val="en-GB"/>
        </w:rPr>
        <w:t xml:space="preserve">, </w:t>
      </w:r>
      <w:r w:rsidR="0014690F">
        <w:rPr>
          <w:sz w:val="20"/>
          <w:szCs w:val="20"/>
          <w:lang w:val="en-GB"/>
        </w:rPr>
        <w:t>religious, ideological, gender grounds or because of religious indifference, causing deprivation of fundamental rights,</w:t>
      </w:r>
      <w:r w:rsidRPr="007F43C4">
        <w:rPr>
          <w:sz w:val="20"/>
          <w:szCs w:val="20"/>
          <w:lang w:val="en-GB"/>
        </w:rPr>
        <w:t xml:space="preserve"> </w:t>
      </w:r>
      <w:r w:rsidR="0014690F">
        <w:rPr>
          <w:sz w:val="20"/>
          <w:szCs w:val="20"/>
          <w:lang w:val="en-GB"/>
        </w:rPr>
        <w:t>shall be subject t</w:t>
      </w:r>
      <w:r w:rsidR="0014690F" w:rsidRPr="007F43C4">
        <w:rPr>
          <w:sz w:val="20"/>
          <w:szCs w:val="20"/>
          <w:lang w:val="en-GB"/>
        </w:rPr>
        <w:t>o</w:t>
      </w:r>
      <w:r w:rsidR="0014690F">
        <w:rPr>
          <w:sz w:val="20"/>
          <w:szCs w:val="20"/>
          <w:lang w:val="en-GB"/>
        </w:rPr>
        <w:t xml:space="preserve"> the penalty of deprivation of liberty for a minimum of </w:t>
      </w:r>
      <w:r w:rsidRPr="007F43C4">
        <w:rPr>
          <w:sz w:val="20"/>
          <w:szCs w:val="20"/>
          <w:lang w:val="en-GB"/>
        </w:rPr>
        <w:t>3</w:t>
      </w:r>
      <w:r w:rsidR="0014690F">
        <w:rPr>
          <w:sz w:val="20"/>
          <w:szCs w:val="20"/>
          <w:lang w:val="en-GB"/>
        </w:rPr>
        <w:t xml:space="preserve"> years</w:t>
      </w:r>
      <w:r w:rsidRPr="007F43C4">
        <w:rPr>
          <w:sz w:val="20"/>
          <w:szCs w:val="20"/>
          <w:lang w:val="en-GB"/>
        </w:rPr>
        <w:t>.</w:t>
      </w:r>
    </w:p>
    <w:p w:rsidR="0055133A" w:rsidRPr="007F43C4" w:rsidRDefault="0055133A"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p>
    <w:p w:rsidR="00392CF2" w:rsidRPr="007F43C4" w:rsidRDefault="006011CA" w:rsidP="006F76C2">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b/>
          <w:sz w:val="20"/>
          <w:szCs w:val="20"/>
          <w:lang w:val="en-GB"/>
        </w:rPr>
        <w:t>Art. 119.</w:t>
      </w:r>
      <w:r w:rsidRPr="007F43C4">
        <w:rPr>
          <w:sz w:val="20"/>
          <w:szCs w:val="20"/>
          <w:lang w:val="en-GB"/>
        </w:rPr>
        <w:t xml:space="preserve"> § 1. </w:t>
      </w:r>
      <w:r w:rsidR="006F76C2" w:rsidRPr="007F43C4">
        <w:rPr>
          <w:sz w:val="20"/>
          <w:szCs w:val="20"/>
          <w:lang w:val="en-GB"/>
        </w:rPr>
        <w:t>Whoever uses violence or makes unlawful threat towards a group of person</w:t>
      </w:r>
      <w:r w:rsidR="009A00E9">
        <w:rPr>
          <w:sz w:val="20"/>
          <w:szCs w:val="20"/>
          <w:lang w:val="en-GB"/>
        </w:rPr>
        <w:t>s</w:t>
      </w:r>
      <w:r w:rsidR="006F76C2" w:rsidRPr="007F43C4">
        <w:rPr>
          <w:sz w:val="20"/>
          <w:szCs w:val="20"/>
          <w:lang w:val="en-GB"/>
        </w:rPr>
        <w:t xml:space="preserve"> or a particular individual because </w:t>
      </w:r>
      <w:proofErr w:type="spellStart"/>
      <w:r w:rsidR="006F76C2" w:rsidRPr="007F43C4">
        <w:rPr>
          <w:sz w:val="20"/>
          <w:szCs w:val="20"/>
          <w:lang w:val="en-GB"/>
        </w:rPr>
        <w:t>or</w:t>
      </w:r>
      <w:proofErr w:type="spellEnd"/>
      <w:r w:rsidR="006F76C2" w:rsidRPr="007F43C4">
        <w:rPr>
          <w:sz w:val="20"/>
          <w:szCs w:val="20"/>
          <w:lang w:val="en-GB"/>
        </w:rPr>
        <w:t xml:space="preserve"> their national, ethnic, political or religious affiliation, or because of their lack of religious beliefs, shall be subject to the penalty of the deprivation of liberty for a term of between 3 months and 5 years</w:t>
      </w:r>
      <w:r w:rsidRPr="007F43C4">
        <w:rPr>
          <w:sz w:val="20"/>
          <w:szCs w:val="20"/>
          <w:lang w:val="en-GB"/>
        </w:rPr>
        <w:t>.</w:t>
      </w:r>
    </w:p>
    <w:p w:rsidR="00392CF2" w:rsidRPr="007F43C4" w:rsidRDefault="00392CF2"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p>
    <w:p w:rsidR="00391790" w:rsidRPr="007F43C4" w:rsidRDefault="00391790" w:rsidP="00B570CC">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b/>
          <w:bCs/>
          <w:sz w:val="20"/>
          <w:szCs w:val="20"/>
          <w:lang w:val="en-GB"/>
        </w:rPr>
        <w:t xml:space="preserve">Art. 256. </w:t>
      </w:r>
      <w:r w:rsidRPr="007F43C4">
        <w:rPr>
          <w:sz w:val="20"/>
          <w:szCs w:val="20"/>
          <w:lang w:val="en-GB"/>
        </w:rPr>
        <w:t xml:space="preserve">§ 1. </w:t>
      </w:r>
      <w:r w:rsidR="006F76C2" w:rsidRPr="007F43C4">
        <w:rPr>
          <w:sz w:val="20"/>
          <w:szCs w:val="20"/>
          <w:lang w:val="en-GB"/>
        </w:rPr>
        <w:t>Whoever publicly promotes a fascist or other totalitarian system of state or incites hatred based on national, ethnic, race or religious differences or for reason of lack of any religious denomination</w:t>
      </w:r>
      <w:r w:rsidRPr="007F43C4">
        <w:rPr>
          <w:sz w:val="20"/>
          <w:szCs w:val="20"/>
          <w:lang w:val="en-GB"/>
        </w:rPr>
        <w:t xml:space="preserve">, </w:t>
      </w:r>
      <w:r w:rsidR="006F76C2" w:rsidRPr="007F43C4">
        <w:rPr>
          <w:sz w:val="20"/>
          <w:szCs w:val="20"/>
          <w:lang w:val="en-GB"/>
        </w:rPr>
        <w:t xml:space="preserve">shall be subject to a fine, the penalty of restriction of </w:t>
      </w:r>
      <w:r w:rsidR="00B570CC" w:rsidRPr="007F43C4">
        <w:rPr>
          <w:sz w:val="20"/>
          <w:szCs w:val="20"/>
          <w:lang w:val="en-GB"/>
        </w:rPr>
        <w:t>l</w:t>
      </w:r>
      <w:r w:rsidR="006F76C2" w:rsidRPr="007F43C4">
        <w:rPr>
          <w:sz w:val="20"/>
          <w:szCs w:val="20"/>
          <w:lang w:val="en-GB"/>
        </w:rPr>
        <w:t xml:space="preserve">iberty, </w:t>
      </w:r>
      <w:r w:rsidR="00B570CC" w:rsidRPr="007F43C4">
        <w:rPr>
          <w:sz w:val="20"/>
          <w:szCs w:val="20"/>
          <w:lang w:val="en-GB"/>
        </w:rPr>
        <w:t>or the penalty of deprivation of liberty for up to 2 years</w:t>
      </w:r>
      <w:r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2.6) T</w:t>
      </w:r>
      <w:r w:rsidR="00711294">
        <w:rPr>
          <w:sz w:val="20"/>
          <w:szCs w:val="20"/>
          <w:lang w:val="en-GB"/>
        </w:rPr>
        <w:t>h</w:t>
      </w:r>
      <w:r w:rsidRPr="007F43C4">
        <w:rPr>
          <w:sz w:val="20"/>
          <w:szCs w:val="20"/>
          <w:lang w:val="en-GB"/>
        </w:rPr>
        <w:t>e</w:t>
      </w:r>
      <w:r w:rsidR="00711294">
        <w:rPr>
          <w:sz w:val="20"/>
          <w:szCs w:val="20"/>
          <w:lang w:val="en-GB"/>
        </w:rPr>
        <w:t xml:space="preserve"> </w:t>
      </w:r>
      <w:r w:rsidRPr="007F43C4">
        <w:rPr>
          <w:sz w:val="20"/>
          <w:szCs w:val="20"/>
          <w:lang w:val="en-GB"/>
        </w:rPr>
        <w:t>same</w:t>
      </w:r>
      <w:r w:rsidR="00711294">
        <w:rPr>
          <w:sz w:val="20"/>
          <w:szCs w:val="20"/>
          <w:lang w:val="en-GB"/>
        </w:rPr>
        <w:t xml:space="preserve"> penalty shall be imposed on whoever, for the purpose of dissemination, </w:t>
      </w:r>
      <w:r w:rsidRPr="007F43C4">
        <w:rPr>
          <w:sz w:val="20"/>
          <w:szCs w:val="20"/>
          <w:lang w:val="en-GB"/>
        </w:rPr>
        <w:t>produ</w:t>
      </w:r>
      <w:r w:rsidR="00711294">
        <w:rPr>
          <w:sz w:val="20"/>
          <w:szCs w:val="20"/>
          <w:lang w:val="en-GB"/>
        </w:rPr>
        <w:t>ces</w:t>
      </w:r>
      <w:r w:rsidRPr="007F43C4">
        <w:rPr>
          <w:sz w:val="20"/>
          <w:szCs w:val="20"/>
          <w:lang w:val="en-GB"/>
        </w:rPr>
        <w:t xml:space="preserve">, </w:t>
      </w:r>
      <w:r w:rsidR="00711294">
        <w:rPr>
          <w:sz w:val="20"/>
          <w:szCs w:val="20"/>
          <w:lang w:val="en-GB"/>
        </w:rPr>
        <w:t xml:space="preserve">records or </w:t>
      </w:r>
      <w:r w:rsidR="0038068E">
        <w:rPr>
          <w:sz w:val="20"/>
          <w:szCs w:val="20"/>
          <w:lang w:val="en-GB"/>
        </w:rPr>
        <w:t>imports</w:t>
      </w:r>
      <w:r w:rsidRPr="007F43C4">
        <w:rPr>
          <w:sz w:val="20"/>
          <w:szCs w:val="20"/>
          <w:lang w:val="en-GB"/>
        </w:rPr>
        <w:t xml:space="preserve">, </w:t>
      </w:r>
      <w:r w:rsidR="0038068E">
        <w:rPr>
          <w:sz w:val="20"/>
          <w:szCs w:val="20"/>
          <w:lang w:val="en-GB"/>
        </w:rPr>
        <w:t xml:space="preserve">purchases, preserves, possesses, </w:t>
      </w:r>
      <w:r w:rsidRPr="007F43C4">
        <w:rPr>
          <w:sz w:val="20"/>
          <w:szCs w:val="20"/>
          <w:lang w:val="en-GB"/>
        </w:rPr>
        <w:t>pre</w:t>
      </w:r>
      <w:r w:rsidR="0038068E">
        <w:rPr>
          <w:sz w:val="20"/>
          <w:szCs w:val="20"/>
          <w:lang w:val="en-GB"/>
        </w:rPr>
        <w:t>s</w:t>
      </w:r>
      <w:r w:rsidRPr="007F43C4">
        <w:rPr>
          <w:sz w:val="20"/>
          <w:szCs w:val="20"/>
          <w:lang w:val="en-GB"/>
        </w:rPr>
        <w:t>ent</w:t>
      </w:r>
      <w:r w:rsidR="0038068E">
        <w:rPr>
          <w:sz w:val="20"/>
          <w:szCs w:val="20"/>
          <w:lang w:val="en-GB"/>
        </w:rPr>
        <w:t>s</w:t>
      </w:r>
      <w:r w:rsidRPr="007F43C4">
        <w:rPr>
          <w:sz w:val="20"/>
          <w:szCs w:val="20"/>
          <w:lang w:val="en-GB"/>
        </w:rPr>
        <w:t xml:space="preserve">, </w:t>
      </w:r>
      <w:r w:rsidR="0038068E">
        <w:rPr>
          <w:sz w:val="20"/>
          <w:szCs w:val="20"/>
          <w:lang w:val="en-GB"/>
        </w:rPr>
        <w:t>transfers or sends printed material</w:t>
      </w:r>
      <w:r w:rsidRPr="007F43C4">
        <w:rPr>
          <w:sz w:val="20"/>
          <w:szCs w:val="20"/>
          <w:lang w:val="en-GB"/>
        </w:rPr>
        <w:t xml:space="preserve">, </w:t>
      </w:r>
      <w:r w:rsidR="0038068E">
        <w:rPr>
          <w:sz w:val="20"/>
          <w:szCs w:val="20"/>
          <w:lang w:val="en-GB"/>
        </w:rPr>
        <w:t>recording or another object containing the content under</w:t>
      </w:r>
      <w:r w:rsidRPr="007F43C4">
        <w:rPr>
          <w:sz w:val="20"/>
          <w:szCs w:val="20"/>
          <w:lang w:val="en-GB"/>
        </w:rPr>
        <w:t xml:space="preserve"> § 1 </w:t>
      </w:r>
      <w:r w:rsidR="0038068E">
        <w:rPr>
          <w:sz w:val="20"/>
          <w:szCs w:val="20"/>
          <w:lang w:val="en-GB"/>
        </w:rPr>
        <w:t xml:space="preserve">or being a carrier </w:t>
      </w:r>
      <w:r w:rsidR="00711294">
        <w:rPr>
          <w:sz w:val="20"/>
          <w:szCs w:val="20"/>
          <w:lang w:val="en-GB"/>
        </w:rPr>
        <w:t>of f</w:t>
      </w:r>
      <w:r w:rsidRPr="007F43C4">
        <w:rPr>
          <w:sz w:val="20"/>
          <w:szCs w:val="20"/>
          <w:lang w:val="en-GB"/>
        </w:rPr>
        <w:t>a</w:t>
      </w:r>
      <w:r w:rsidR="00711294">
        <w:rPr>
          <w:sz w:val="20"/>
          <w:szCs w:val="20"/>
          <w:lang w:val="en-GB"/>
        </w:rPr>
        <w:t>scist</w:t>
      </w:r>
      <w:r w:rsidRPr="007F43C4">
        <w:rPr>
          <w:sz w:val="20"/>
          <w:szCs w:val="20"/>
          <w:lang w:val="en-GB"/>
        </w:rPr>
        <w:t>,</w:t>
      </w:r>
      <w:r w:rsidR="00711294">
        <w:rPr>
          <w:sz w:val="20"/>
          <w:szCs w:val="20"/>
          <w:lang w:val="en-GB"/>
        </w:rPr>
        <w:t xml:space="preserve"> communist or other </w:t>
      </w:r>
      <w:r w:rsidRPr="007F43C4">
        <w:rPr>
          <w:sz w:val="20"/>
          <w:szCs w:val="20"/>
          <w:lang w:val="en-GB"/>
        </w:rPr>
        <w:t>totalitar</w:t>
      </w:r>
      <w:r w:rsidR="00711294">
        <w:rPr>
          <w:sz w:val="20"/>
          <w:szCs w:val="20"/>
          <w:lang w:val="en-GB"/>
        </w:rPr>
        <w:t>ia</w:t>
      </w:r>
      <w:r w:rsidRPr="007F43C4">
        <w:rPr>
          <w:sz w:val="20"/>
          <w:szCs w:val="20"/>
          <w:lang w:val="en-GB"/>
        </w:rPr>
        <w:t>n</w:t>
      </w:r>
      <w:r w:rsidR="00711294">
        <w:rPr>
          <w:sz w:val="20"/>
          <w:szCs w:val="20"/>
          <w:lang w:val="en-GB"/>
        </w:rPr>
        <w:t xml:space="preserve"> </w:t>
      </w:r>
      <w:r w:rsidR="0038068E">
        <w:rPr>
          <w:sz w:val="20"/>
          <w:szCs w:val="20"/>
          <w:lang w:val="en-GB"/>
        </w:rPr>
        <w:t>s</w:t>
      </w:r>
      <w:r w:rsidR="00711294">
        <w:rPr>
          <w:sz w:val="20"/>
          <w:szCs w:val="20"/>
          <w:lang w:val="en-GB"/>
        </w:rPr>
        <w:t>ymbols</w:t>
      </w:r>
      <w:r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 3. </w:t>
      </w:r>
      <w:r w:rsidR="00E21739">
        <w:rPr>
          <w:sz w:val="20"/>
          <w:szCs w:val="20"/>
          <w:lang w:val="en-GB"/>
        </w:rPr>
        <w:t xml:space="preserve">An offence is not committed by a person committing a punishable act under </w:t>
      </w:r>
      <w:r w:rsidRPr="007F43C4">
        <w:rPr>
          <w:sz w:val="20"/>
          <w:szCs w:val="20"/>
          <w:lang w:val="en-GB"/>
        </w:rPr>
        <w:t xml:space="preserve">§ 2, </w:t>
      </w:r>
      <w:r w:rsidR="00E21739">
        <w:rPr>
          <w:sz w:val="20"/>
          <w:szCs w:val="20"/>
          <w:lang w:val="en-GB"/>
        </w:rPr>
        <w:t xml:space="preserve">if the act was </w:t>
      </w:r>
      <w:r w:rsidR="00E003CC">
        <w:rPr>
          <w:sz w:val="20"/>
          <w:szCs w:val="20"/>
          <w:lang w:val="en-GB"/>
        </w:rPr>
        <w:t xml:space="preserve">a </w:t>
      </w:r>
      <w:r w:rsidR="00E21739">
        <w:rPr>
          <w:sz w:val="20"/>
          <w:szCs w:val="20"/>
          <w:lang w:val="en-GB"/>
        </w:rPr>
        <w:t>part of artistic</w:t>
      </w:r>
      <w:r w:rsidRPr="007F43C4">
        <w:rPr>
          <w:sz w:val="20"/>
          <w:szCs w:val="20"/>
          <w:lang w:val="en-GB"/>
        </w:rPr>
        <w:t>, edu</w:t>
      </w:r>
      <w:r w:rsidR="00E21739">
        <w:rPr>
          <w:sz w:val="20"/>
          <w:szCs w:val="20"/>
          <w:lang w:val="en-GB"/>
        </w:rPr>
        <w:t>cational</w:t>
      </w:r>
      <w:r w:rsidRPr="007F43C4">
        <w:rPr>
          <w:sz w:val="20"/>
          <w:szCs w:val="20"/>
          <w:lang w:val="en-GB"/>
        </w:rPr>
        <w:t xml:space="preserve">, </w:t>
      </w:r>
      <w:r w:rsidR="00E21739">
        <w:rPr>
          <w:sz w:val="20"/>
          <w:szCs w:val="20"/>
          <w:lang w:val="en-GB"/>
        </w:rPr>
        <w:t>c</w:t>
      </w:r>
      <w:r w:rsidRPr="007F43C4">
        <w:rPr>
          <w:sz w:val="20"/>
          <w:szCs w:val="20"/>
          <w:lang w:val="en-GB"/>
        </w:rPr>
        <w:t>ol</w:t>
      </w:r>
      <w:r w:rsidR="00E21739">
        <w:rPr>
          <w:sz w:val="20"/>
          <w:szCs w:val="20"/>
          <w:lang w:val="en-GB"/>
        </w:rPr>
        <w:t>l</w:t>
      </w:r>
      <w:r w:rsidRPr="007F43C4">
        <w:rPr>
          <w:sz w:val="20"/>
          <w:szCs w:val="20"/>
          <w:lang w:val="en-GB"/>
        </w:rPr>
        <w:t>ec</w:t>
      </w:r>
      <w:r w:rsidR="00E21739">
        <w:rPr>
          <w:sz w:val="20"/>
          <w:szCs w:val="20"/>
          <w:lang w:val="en-GB"/>
        </w:rPr>
        <w:t>tion, or scientific activity</w:t>
      </w:r>
      <w:r w:rsidRPr="007F43C4">
        <w:rPr>
          <w:sz w:val="20"/>
          <w:szCs w:val="20"/>
          <w:lang w:val="en-GB"/>
        </w:rPr>
        <w:t xml:space="preserve">. </w:t>
      </w:r>
    </w:p>
    <w:p w:rsidR="00391790" w:rsidRPr="007F43C4" w:rsidRDefault="0039179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 4. </w:t>
      </w:r>
      <w:r w:rsidR="00AE20D3">
        <w:rPr>
          <w:sz w:val="20"/>
          <w:szCs w:val="20"/>
          <w:lang w:val="en-GB"/>
        </w:rPr>
        <w:t xml:space="preserve">In the event of a conviction for the offence under </w:t>
      </w:r>
      <w:r w:rsidRPr="007F43C4">
        <w:rPr>
          <w:sz w:val="20"/>
          <w:szCs w:val="20"/>
          <w:lang w:val="en-GB"/>
        </w:rPr>
        <w:t>§ 2</w:t>
      </w:r>
      <w:r w:rsidR="00AE20D3">
        <w:rPr>
          <w:sz w:val="20"/>
          <w:szCs w:val="20"/>
          <w:lang w:val="en-GB"/>
        </w:rPr>
        <w:t xml:space="preserve">, the court shall </w:t>
      </w:r>
      <w:r w:rsidR="007563A1">
        <w:rPr>
          <w:sz w:val="20"/>
          <w:szCs w:val="20"/>
          <w:lang w:val="en-GB"/>
        </w:rPr>
        <w:t xml:space="preserve">enter a judgement of </w:t>
      </w:r>
      <w:r w:rsidR="00AE20D3">
        <w:rPr>
          <w:sz w:val="20"/>
          <w:szCs w:val="20"/>
          <w:lang w:val="en-GB"/>
        </w:rPr>
        <w:t>forfeiture of the objects defined under</w:t>
      </w:r>
      <w:r w:rsidRPr="007F43C4">
        <w:rPr>
          <w:sz w:val="20"/>
          <w:szCs w:val="20"/>
          <w:lang w:val="en-GB"/>
        </w:rPr>
        <w:t xml:space="preserve"> § 2, </w:t>
      </w:r>
      <w:r w:rsidR="00AE20D3">
        <w:rPr>
          <w:sz w:val="20"/>
          <w:szCs w:val="20"/>
          <w:lang w:val="en-GB"/>
        </w:rPr>
        <w:t>even if they may not be the property of the perpetrator</w:t>
      </w:r>
      <w:r w:rsidRPr="007F43C4">
        <w:rPr>
          <w:sz w:val="20"/>
          <w:szCs w:val="20"/>
          <w:lang w:val="en-GB"/>
        </w:rPr>
        <w:t xml:space="preserve">. </w:t>
      </w:r>
    </w:p>
    <w:p w:rsidR="005551A0" w:rsidRPr="007F43C4" w:rsidRDefault="005551A0"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p>
    <w:p w:rsidR="00391790" w:rsidRPr="007F43C4" w:rsidRDefault="00391790" w:rsidP="00C7339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b/>
          <w:bCs/>
          <w:sz w:val="20"/>
          <w:szCs w:val="20"/>
          <w:lang w:val="en-GB"/>
        </w:rPr>
        <w:lastRenderedPageBreak/>
        <w:t xml:space="preserve">Art. 257. </w:t>
      </w:r>
      <w:r w:rsidR="00C73391" w:rsidRPr="007F43C4">
        <w:rPr>
          <w:sz w:val="20"/>
          <w:szCs w:val="20"/>
          <w:lang w:val="en-GB"/>
        </w:rPr>
        <w:t xml:space="preserve">Whoever publicly insults a group within the population or a particular person because of </w:t>
      </w:r>
      <w:r w:rsidR="00E003CC">
        <w:rPr>
          <w:sz w:val="20"/>
          <w:szCs w:val="20"/>
          <w:lang w:val="en-GB"/>
        </w:rPr>
        <w:t xml:space="preserve">their </w:t>
      </w:r>
      <w:r w:rsidR="00C73391" w:rsidRPr="007F43C4">
        <w:rPr>
          <w:sz w:val="20"/>
          <w:szCs w:val="20"/>
          <w:lang w:val="en-GB"/>
        </w:rPr>
        <w:t xml:space="preserve">national, ethnic, race or religious affiliation or because of </w:t>
      </w:r>
      <w:r w:rsidR="00E003CC">
        <w:rPr>
          <w:sz w:val="20"/>
          <w:szCs w:val="20"/>
          <w:lang w:val="en-GB"/>
        </w:rPr>
        <w:t>a</w:t>
      </w:r>
      <w:r w:rsidR="00C73391" w:rsidRPr="007F43C4">
        <w:rPr>
          <w:sz w:val="20"/>
          <w:szCs w:val="20"/>
          <w:lang w:val="en-GB"/>
        </w:rPr>
        <w:t xml:space="preserve"> lack of any religious denomination or for these reasons breaches the personal inviolability of another individual</w:t>
      </w:r>
      <w:r w:rsidR="00E003CC">
        <w:rPr>
          <w:sz w:val="20"/>
          <w:szCs w:val="20"/>
          <w:lang w:val="en-GB"/>
        </w:rPr>
        <w:t>,</w:t>
      </w:r>
      <w:r w:rsidR="00C73391" w:rsidRPr="007F43C4">
        <w:rPr>
          <w:sz w:val="20"/>
          <w:szCs w:val="20"/>
          <w:lang w:val="en-GB"/>
        </w:rPr>
        <w:t xml:space="preserve"> shall be subject to the penalty of deprivation of liberty for up to 3 years</w:t>
      </w:r>
      <w:r w:rsidRPr="007F43C4">
        <w:rPr>
          <w:sz w:val="20"/>
          <w:szCs w:val="20"/>
          <w:lang w:val="en-GB"/>
        </w:rPr>
        <w:t>.</w:t>
      </w:r>
    </w:p>
    <w:p w:rsidR="007029F8" w:rsidRPr="007F43C4" w:rsidRDefault="007029F8" w:rsidP="00C93801">
      <w:pPr>
        <w:spacing w:line="240" w:lineRule="auto"/>
        <w:jc w:val="both"/>
        <w:rPr>
          <w:rFonts w:ascii="Times New Roman" w:hAnsi="Times New Roman" w:cs="Times New Roman"/>
          <w:sz w:val="24"/>
          <w:szCs w:val="24"/>
          <w:lang w:val="en-GB"/>
        </w:rPr>
      </w:pPr>
    </w:p>
    <w:p w:rsidR="00FE188A" w:rsidRPr="007F43C4" w:rsidRDefault="0005277A" w:rsidP="00C93801">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Cases </w:t>
      </w:r>
      <w:r w:rsidR="001655B1" w:rsidRPr="007F43C4">
        <w:rPr>
          <w:rFonts w:ascii="Times New Roman" w:hAnsi="Times New Roman" w:cs="Times New Roman"/>
          <w:b/>
          <w:sz w:val="24"/>
          <w:szCs w:val="24"/>
          <w:lang w:val="en-GB"/>
        </w:rPr>
        <w:t>monitor</w:t>
      </w:r>
      <w:r>
        <w:rPr>
          <w:rFonts w:ascii="Times New Roman" w:hAnsi="Times New Roman" w:cs="Times New Roman"/>
          <w:b/>
          <w:sz w:val="24"/>
          <w:szCs w:val="24"/>
          <w:lang w:val="en-GB"/>
        </w:rPr>
        <w:t xml:space="preserve">ed by the Human Rights Protection </w:t>
      </w:r>
      <w:r w:rsidR="001E4A55">
        <w:rPr>
          <w:rFonts w:ascii="Times New Roman" w:hAnsi="Times New Roman" w:cs="Times New Roman"/>
          <w:b/>
          <w:sz w:val="24"/>
          <w:szCs w:val="24"/>
          <w:lang w:val="en-GB"/>
        </w:rPr>
        <w:t>Team</w:t>
      </w:r>
      <w:r>
        <w:rPr>
          <w:rFonts w:ascii="Times New Roman" w:hAnsi="Times New Roman" w:cs="Times New Roman"/>
          <w:b/>
          <w:sz w:val="24"/>
          <w:szCs w:val="24"/>
          <w:lang w:val="en-GB"/>
        </w:rPr>
        <w:t xml:space="preserve"> of the Ministry</w:t>
      </w:r>
      <w:r w:rsidRPr="0005277A">
        <w:rPr>
          <w:rFonts w:ascii="Times New Roman" w:hAnsi="Times New Roman" w:cs="Times New Roman"/>
          <w:b/>
          <w:sz w:val="24"/>
          <w:szCs w:val="24"/>
          <w:lang w:val="en-GB"/>
        </w:rPr>
        <w:t xml:space="preserve"> </w:t>
      </w:r>
      <w:r>
        <w:rPr>
          <w:rFonts w:ascii="Times New Roman" w:hAnsi="Times New Roman" w:cs="Times New Roman"/>
          <w:b/>
          <w:sz w:val="24"/>
          <w:szCs w:val="24"/>
          <w:lang w:val="en-GB"/>
        </w:rPr>
        <w:t>of the Interior</w:t>
      </w:r>
    </w:p>
    <w:p w:rsidR="00FE188A" w:rsidRPr="007F43C4" w:rsidRDefault="00583D07" w:rsidP="00C93801">
      <w:pPr>
        <w:spacing w:line="240" w:lineRule="auto"/>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 </w:t>
      </w:r>
      <w:r w:rsidR="000675D7" w:rsidRPr="007F43C4">
        <w:rPr>
          <w:rFonts w:ascii="Times New Roman" w:hAnsi="Times New Roman" w:cs="Times New Roman"/>
          <w:sz w:val="24"/>
          <w:szCs w:val="24"/>
          <w:lang w:val="en-GB"/>
        </w:rPr>
        <w:t>In</w:t>
      </w:r>
      <w:r w:rsidRPr="007F43C4">
        <w:rPr>
          <w:rFonts w:ascii="Times New Roman" w:hAnsi="Times New Roman" w:cs="Times New Roman"/>
          <w:sz w:val="24"/>
          <w:szCs w:val="24"/>
          <w:lang w:val="en-GB"/>
        </w:rPr>
        <w:t xml:space="preserve"> 2011</w:t>
      </w:r>
      <w:r w:rsidR="000675D7" w:rsidRPr="007F43C4">
        <w:rPr>
          <w:rFonts w:ascii="Times New Roman" w:hAnsi="Times New Roman" w:cs="Times New Roman"/>
          <w:sz w:val="24"/>
          <w:szCs w:val="24"/>
          <w:lang w:val="en-GB"/>
        </w:rPr>
        <w:t>,</w:t>
      </w:r>
      <w:r w:rsidRPr="007F43C4">
        <w:rPr>
          <w:rFonts w:ascii="Times New Roman" w:hAnsi="Times New Roman" w:cs="Times New Roman"/>
          <w:sz w:val="24"/>
          <w:szCs w:val="24"/>
          <w:lang w:val="en-GB"/>
        </w:rPr>
        <w:t xml:space="preserve"> </w:t>
      </w:r>
      <w:r w:rsidR="000675D7" w:rsidRPr="007F43C4">
        <w:rPr>
          <w:rFonts w:ascii="Times New Roman" w:hAnsi="Times New Roman" w:cs="Times New Roman"/>
          <w:sz w:val="24"/>
          <w:szCs w:val="24"/>
          <w:lang w:val="en-GB"/>
        </w:rPr>
        <w:t>85 cases were</w:t>
      </w:r>
      <w:r w:rsidRPr="007F43C4">
        <w:rPr>
          <w:rFonts w:ascii="Times New Roman" w:hAnsi="Times New Roman" w:cs="Times New Roman"/>
          <w:sz w:val="24"/>
          <w:szCs w:val="24"/>
          <w:lang w:val="en-GB"/>
        </w:rPr>
        <w:t xml:space="preserve"> monitor</w:t>
      </w:r>
      <w:r w:rsidR="000675D7" w:rsidRPr="007F43C4">
        <w:rPr>
          <w:rFonts w:ascii="Times New Roman" w:hAnsi="Times New Roman" w:cs="Times New Roman"/>
          <w:sz w:val="24"/>
          <w:szCs w:val="24"/>
          <w:lang w:val="en-GB"/>
        </w:rPr>
        <w:t>ed</w:t>
      </w:r>
      <w:r w:rsidRPr="007F43C4">
        <w:rPr>
          <w:rFonts w:ascii="Times New Roman" w:hAnsi="Times New Roman" w:cs="Times New Roman"/>
          <w:sz w:val="24"/>
          <w:szCs w:val="24"/>
          <w:lang w:val="en-GB"/>
        </w:rPr>
        <w:t>;</w:t>
      </w:r>
    </w:p>
    <w:p w:rsidR="00583D07" w:rsidRPr="007F43C4" w:rsidRDefault="000675D7" w:rsidP="00C93801">
      <w:pPr>
        <w:spacing w:line="240" w:lineRule="auto"/>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in</w:t>
      </w:r>
      <w:r w:rsidR="00583D07" w:rsidRPr="007F43C4">
        <w:rPr>
          <w:rFonts w:ascii="Times New Roman" w:hAnsi="Times New Roman" w:cs="Times New Roman"/>
          <w:sz w:val="24"/>
          <w:szCs w:val="24"/>
          <w:lang w:val="en-GB"/>
        </w:rPr>
        <w:t xml:space="preserve"> 2012</w:t>
      </w:r>
      <w:r w:rsidRPr="007F43C4">
        <w:rPr>
          <w:rFonts w:ascii="Times New Roman" w:hAnsi="Times New Roman" w:cs="Times New Roman"/>
          <w:sz w:val="24"/>
          <w:szCs w:val="24"/>
          <w:lang w:val="en-GB"/>
        </w:rPr>
        <w:t>,</w:t>
      </w:r>
      <w:r w:rsidR="00583D07" w:rsidRPr="007F43C4">
        <w:rPr>
          <w:rFonts w:ascii="Times New Roman" w:hAnsi="Times New Roman" w:cs="Times New Roman"/>
          <w:sz w:val="24"/>
          <w:szCs w:val="24"/>
          <w:lang w:val="en-GB"/>
        </w:rPr>
        <w:t xml:space="preserve"> </w:t>
      </w:r>
      <w:r w:rsidRPr="007F43C4">
        <w:rPr>
          <w:rFonts w:ascii="Times New Roman" w:hAnsi="Times New Roman" w:cs="Times New Roman"/>
          <w:sz w:val="24"/>
          <w:szCs w:val="24"/>
          <w:lang w:val="en-GB"/>
        </w:rPr>
        <w:t>89 cases were monitored</w:t>
      </w:r>
      <w:r w:rsidR="00583D07" w:rsidRPr="007F43C4">
        <w:rPr>
          <w:rFonts w:ascii="Times New Roman" w:hAnsi="Times New Roman" w:cs="Times New Roman"/>
          <w:sz w:val="24"/>
          <w:szCs w:val="24"/>
          <w:lang w:val="en-GB"/>
        </w:rPr>
        <w:t>;</w:t>
      </w:r>
    </w:p>
    <w:p w:rsidR="00583D07" w:rsidRPr="007F43C4" w:rsidRDefault="000675D7" w:rsidP="00C93801">
      <w:pPr>
        <w:spacing w:line="240" w:lineRule="auto"/>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in</w:t>
      </w:r>
      <w:r w:rsidR="00583D07" w:rsidRPr="007F43C4">
        <w:rPr>
          <w:rFonts w:ascii="Times New Roman" w:hAnsi="Times New Roman" w:cs="Times New Roman"/>
          <w:sz w:val="24"/>
          <w:szCs w:val="24"/>
          <w:lang w:val="en-GB"/>
        </w:rPr>
        <w:t xml:space="preserve"> 2013</w:t>
      </w:r>
      <w:r w:rsidRPr="007F43C4">
        <w:rPr>
          <w:rFonts w:ascii="Times New Roman" w:hAnsi="Times New Roman" w:cs="Times New Roman"/>
          <w:sz w:val="24"/>
          <w:szCs w:val="24"/>
          <w:lang w:val="en-GB"/>
        </w:rPr>
        <w:t>,</w:t>
      </w:r>
      <w:r w:rsidR="00583D07" w:rsidRPr="007F43C4">
        <w:rPr>
          <w:rFonts w:ascii="Times New Roman" w:hAnsi="Times New Roman" w:cs="Times New Roman"/>
          <w:sz w:val="24"/>
          <w:szCs w:val="24"/>
          <w:lang w:val="en-GB"/>
        </w:rPr>
        <w:t xml:space="preserve"> </w:t>
      </w:r>
      <w:r w:rsidRPr="007F43C4">
        <w:rPr>
          <w:rFonts w:ascii="Times New Roman" w:hAnsi="Times New Roman" w:cs="Times New Roman"/>
          <w:sz w:val="24"/>
          <w:szCs w:val="24"/>
          <w:lang w:val="en-GB"/>
        </w:rPr>
        <w:t>175 cases were monitored</w:t>
      </w:r>
      <w:r w:rsidR="00583D07" w:rsidRPr="007F43C4">
        <w:rPr>
          <w:rFonts w:ascii="Times New Roman" w:hAnsi="Times New Roman" w:cs="Times New Roman"/>
          <w:sz w:val="24"/>
          <w:szCs w:val="24"/>
          <w:lang w:val="en-GB"/>
        </w:rPr>
        <w:t>;</w:t>
      </w:r>
    </w:p>
    <w:p w:rsidR="00583D07" w:rsidRPr="007F43C4" w:rsidRDefault="00583D07" w:rsidP="00C93801">
      <w:pPr>
        <w:spacing w:line="240" w:lineRule="auto"/>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 </w:t>
      </w:r>
      <w:r w:rsidR="000675D7" w:rsidRPr="007F43C4">
        <w:rPr>
          <w:rFonts w:ascii="Times New Roman" w:hAnsi="Times New Roman" w:cs="Times New Roman"/>
          <w:sz w:val="24"/>
          <w:szCs w:val="24"/>
          <w:lang w:val="en-GB"/>
        </w:rPr>
        <w:t>in</w:t>
      </w:r>
      <w:r w:rsidRPr="007F43C4">
        <w:rPr>
          <w:rFonts w:ascii="Times New Roman" w:hAnsi="Times New Roman" w:cs="Times New Roman"/>
          <w:sz w:val="24"/>
          <w:szCs w:val="24"/>
          <w:lang w:val="en-GB"/>
        </w:rPr>
        <w:t xml:space="preserve"> 2014</w:t>
      </w:r>
      <w:r w:rsidR="000675D7" w:rsidRPr="007F43C4">
        <w:rPr>
          <w:rFonts w:ascii="Times New Roman" w:hAnsi="Times New Roman" w:cs="Times New Roman"/>
          <w:sz w:val="24"/>
          <w:szCs w:val="24"/>
          <w:lang w:val="en-GB"/>
        </w:rPr>
        <w:t>,</w:t>
      </w:r>
      <w:r w:rsidRPr="007F43C4">
        <w:rPr>
          <w:rFonts w:ascii="Times New Roman" w:hAnsi="Times New Roman" w:cs="Times New Roman"/>
          <w:sz w:val="24"/>
          <w:szCs w:val="24"/>
          <w:lang w:val="en-GB"/>
        </w:rPr>
        <w:t xml:space="preserve"> </w:t>
      </w:r>
      <w:r w:rsidR="000675D7" w:rsidRPr="007F43C4">
        <w:rPr>
          <w:rFonts w:ascii="Times New Roman" w:hAnsi="Times New Roman" w:cs="Times New Roman"/>
          <w:sz w:val="24"/>
          <w:szCs w:val="24"/>
          <w:lang w:val="en-GB"/>
        </w:rPr>
        <w:t>315 cases were monitored</w:t>
      </w:r>
      <w:r w:rsidRPr="007F43C4">
        <w:rPr>
          <w:rFonts w:ascii="Times New Roman" w:hAnsi="Times New Roman" w:cs="Times New Roman"/>
          <w:sz w:val="24"/>
          <w:szCs w:val="24"/>
          <w:lang w:val="en-GB"/>
        </w:rPr>
        <w:t xml:space="preserve">. </w:t>
      </w:r>
    </w:p>
    <w:p w:rsidR="00726DBB" w:rsidRPr="007F43C4" w:rsidRDefault="000750BD" w:rsidP="00C93801">
      <w:pPr>
        <w:spacing w:line="240" w:lineRule="auto"/>
        <w:jc w:val="both"/>
        <w:rPr>
          <w:rFonts w:ascii="Times New Roman" w:hAnsi="Times New Roman" w:cs="Times New Roman"/>
          <w:b/>
          <w:sz w:val="24"/>
          <w:szCs w:val="24"/>
          <w:u w:val="single"/>
          <w:lang w:val="en-GB"/>
        </w:rPr>
      </w:pPr>
      <w:r w:rsidRPr="007F43C4">
        <w:rPr>
          <w:rFonts w:ascii="Times New Roman" w:hAnsi="Times New Roman" w:cs="Times New Roman"/>
          <w:b/>
          <w:sz w:val="24"/>
          <w:szCs w:val="24"/>
          <w:u w:val="single"/>
          <w:lang w:val="en-GB"/>
        </w:rPr>
        <w:t>Re: Para.</w:t>
      </w:r>
      <w:r w:rsidR="0007580E" w:rsidRPr="007F43C4">
        <w:rPr>
          <w:rFonts w:ascii="Times New Roman" w:hAnsi="Times New Roman" w:cs="Times New Roman"/>
          <w:b/>
          <w:sz w:val="24"/>
          <w:szCs w:val="24"/>
          <w:u w:val="single"/>
          <w:lang w:val="en-GB"/>
        </w:rPr>
        <w:t xml:space="preserve"> 61</w:t>
      </w:r>
    </w:p>
    <w:p w:rsidR="005E3621" w:rsidRPr="007F43C4" w:rsidRDefault="00B15155" w:rsidP="00C93801">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Valid and final convictions</w:t>
      </w:r>
    </w:p>
    <w:tbl>
      <w:tblPr>
        <w:tblStyle w:val="Tabela-Siatka"/>
        <w:tblW w:w="0" w:type="auto"/>
        <w:tblLook w:val="04A0" w:firstRow="1" w:lastRow="0" w:firstColumn="1" w:lastColumn="0" w:noHBand="0" w:noVBand="1"/>
      </w:tblPr>
      <w:tblGrid>
        <w:gridCol w:w="1934"/>
        <w:gridCol w:w="696"/>
        <w:gridCol w:w="696"/>
        <w:gridCol w:w="696"/>
        <w:gridCol w:w="696"/>
        <w:gridCol w:w="696"/>
      </w:tblGrid>
      <w:tr w:rsidR="00B4390D" w:rsidRPr="007F43C4" w:rsidTr="006C5933">
        <w:trPr>
          <w:trHeight w:val="315"/>
        </w:trPr>
        <w:tc>
          <w:tcPr>
            <w:tcW w:w="1934" w:type="dxa"/>
            <w:vMerge w:val="restart"/>
            <w:shd w:val="clear" w:color="auto" w:fill="D9D9D9" w:themeFill="background1" w:themeFillShade="D9"/>
            <w:hideMark/>
          </w:tcPr>
          <w:p w:rsidR="00B4390D" w:rsidRPr="007F43C4" w:rsidRDefault="00B15155" w:rsidP="00B15155">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Item</w:t>
            </w:r>
          </w:p>
        </w:tc>
        <w:tc>
          <w:tcPr>
            <w:tcW w:w="3456" w:type="dxa"/>
            <w:gridSpan w:val="5"/>
            <w:shd w:val="clear" w:color="auto" w:fill="D9D9D9" w:themeFill="background1" w:themeFillShade="D9"/>
            <w:noWrap/>
            <w:hideMark/>
          </w:tcPr>
          <w:p w:rsidR="00B4390D" w:rsidRPr="007F43C4" w:rsidRDefault="00B643D3" w:rsidP="00B643D3">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YEARS</w:t>
            </w:r>
          </w:p>
        </w:tc>
      </w:tr>
      <w:tr w:rsidR="00FB702B" w:rsidRPr="007F43C4" w:rsidTr="006C5933">
        <w:trPr>
          <w:trHeight w:val="300"/>
        </w:trPr>
        <w:tc>
          <w:tcPr>
            <w:tcW w:w="1934"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i/>
                <w:iCs/>
                <w:sz w:val="24"/>
                <w:szCs w:val="24"/>
                <w:lang w:val="en-GB"/>
              </w:rPr>
            </w:pPr>
          </w:p>
        </w:tc>
        <w:tc>
          <w:tcPr>
            <w:tcW w:w="692" w:type="dxa"/>
            <w:vMerge w:val="restart"/>
            <w:shd w:val="clear" w:color="auto" w:fill="D9D9D9" w:themeFill="background1" w:themeFillShade="D9"/>
            <w:noWrap/>
            <w:hideMark/>
          </w:tcPr>
          <w:p w:rsidR="00FB702B" w:rsidRPr="007F43C4" w:rsidRDefault="00FB702B" w:rsidP="00C93801">
            <w:pPr>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2009</w:t>
            </w:r>
          </w:p>
        </w:tc>
        <w:tc>
          <w:tcPr>
            <w:tcW w:w="691" w:type="dxa"/>
            <w:vMerge w:val="restart"/>
            <w:shd w:val="clear" w:color="auto" w:fill="D9D9D9" w:themeFill="background1" w:themeFillShade="D9"/>
            <w:noWrap/>
            <w:hideMark/>
          </w:tcPr>
          <w:p w:rsidR="00FB702B" w:rsidRPr="007F43C4" w:rsidRDefault="00FB702B" w:rsidP="00C93801">
            <w:pPr>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2010</w:t>
            </w:r>
          </w:p>
        </w:tc>
        <w:tc>
          <w:tcPr>
            <w:tcW w:w="691" w:type="dxa"/>
            <w:vMerge w:val="restart"/>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2011</w:t>
            </w:r>
          </w:p>
        </w:tc>
        <w:tc>
          <w:tcPr>
            <w:tcW w:w="691" w:type="dxa"/>
            <w:vMerge w:val="restart"/>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2012</w:t>
            </w:r>
          </w:p>
        </w:tc>
        <w:tc>
          <w:tcPr>
            <w:tcW w:w="691" w:type="dxa"/>
            <w:vMerge w:val="restart"/>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2013</w:t>
            </w:r>
          </w:p>
        </w:tc>
      </w:tr>
      <w:tr w:rsidR="00FB702B" w:rsidRPr="007F43C4" w:rsidTr="006C5933">
        <w:trPr>
          <w:trHeight w:val="300"/>
        </w:trPr>
        <w:tc>
          <w:tcPr>
            <w:tcW w:w="1934"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i/>
                <w:iCs/>
                <w:sz w:val="24"/>
                <w:szCs w:val="24"/>
                <w:lang w:val="en-GB"/>
              </w:rPr>
            </w:pPr>
          </w:p>
        </w:tc>
        <w:tc>
          <w:tcPr>
            <w:tcW w:w="692"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1"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1"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1"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1"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r>
      <w:tr w:rsidR="00FB702B" w:rsidRPr="007F43C4" w:rsidTr="006C5933">
        <w:trPr>
          <w:trHeight w:val="300"/>
        </w:trPr>
        <w:tc>
          <w:tcPr>
            <w:tcW w:w="1934"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i/>
                <w:iCs/>
                <w:sz w:val="24"/>
                <w:szCs w:val="24"/>
                <w:lang w:val="en-GB"/>
              </w:rPr>
            </w:pPr>
          </w:p>
        </w:tc>
        <w:tc>
          <w:tcPr>
            <w:tcW w:w="692"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1"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1"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1"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1"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r>
      <w:tr w:rsidR="00FB702B" w:rsidRPr="007F43C4" w:rsidTr="006C5933">
        <w:trPr>
          <w:trHeight w:val="300"/>
        </w:trPr>
        <w:tc>
          <w:tcPr>
            <w:tcW w:w="1934"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i/>
                <w:iCs/>
                <w:sz w:val="24"/>
                <w:szCs w:val="24"/>
                <w:lang w:val="en-GB"/>
              </w:rPr>
            </w:pPr>
          </w:p>
        </w:tc>
        <w:tc>
          <w:tcPr>
            <w:tcW w:w="692"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1"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1"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1"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1"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r>
      <w:tr w:rsidR="00B4390D" w:rsidRPr="007F43C4" w:rsidTr="006C5933">
        <w:trPr>
          <w:trHeight w:val="300"/>
        </w:trPr>
        <w:tc>
          <w:tcPr>
            <w:tcW w:w="1934" w:type="dxa"/>
            <w:vMerge/>
            <w:shd w:val="clear" w:color="auto" w:fill="D9D9D9" w:themeFill="background1" w:themeFillShade="D9"/>
            <w:hideMark/>
          </w:tcPr>
          <w:p w:rsidR="00B4390D" w:rsidRPr="007F43C4" w:rsidRDefault="00B4390D" w:rsidP="00C93801">
            <w:pPr>
              <w:jc w:val="both"/>
              <w:rPr>
                <w:rFonts w:ascii="Times New Roman" w:hAnsi="Times New Roman" w:cs="Times New Roman"/>
                <w:b/>
                <w:bCs/>
                <w:i/>
                <w:iCs/>
                <w:sz w:val="24"/>
                <w:szCs w:val="24"/>
                <w:lang w:val="en-GB"/>
              </w:rPr>
            </w:pPr>
          </w:p>
        </w:tc>
        <w:tc>
          <w:tcPr>
            <w:tcW w:w="3456" w:type="dxa"/>
            <w:gridSpan w:val="5"/>
            <w:shd w:val="clear" w:color="auto" w:fill="D9D9D9" w:themeFill="background1" w:themeFillShade="D9"/>
            <w:noWrap/>
            <w:hideMark/>
          </w:tcPr>
          <w:p w:rsidR="00B4390D" w:rsidRPr="007F43C4" w:rsidRDefault="00D26822" w:rsidP="00C93801">
            <w:pPr>
              <w:jc w:val="both"/>
              <w:rPr>
                <w:rFonts w:ascii="Times New Roman" w:hAnsi="Times New Roman" w:cs="Times New Roman"/>
                <w:i/>
                <w:iCs/>
                <w:sz w:val="24"/>
                <w:szCs w:val="24"/>
                <w:lang w:val="en-GB"/>
              </w:rPr>
            </w:pPr>
            <w:r w:rsidRPr="007F43C4">
              <w:rPr>
                <w:rFonts w:ascii="Times New Roman" w:hAnsi="Times New Roman" w:cs="Times New Roman"/>
                <w:i/>
                <w:iCs/>
                <w:sz w:val="24"/>
                <w:szCs w:val="24"/>
                <w:lang w:val="en-GB"/>
              </w:rPr>
              <w:t>in absolute terms</w:t>
            </w:r>
          </w:p>
        </w:tc>
      </w:tr>
      <w:tr w:rsidR="00FB702B" w:rsidRPr="007F43C4" w:rsidTr="00FB702B">
        <w:trPr>
          <w:trHeight w:val="435"/>
        </w:trPr>
        <w:tc>
          <w:tcPr>
            <w:tcW w:w="1934" w:type="dxa"/>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w:t>
            </w:r>
            <w:r w:rsidR="00A33E7E">
              <w:rPr>
                <w:rFonts w:ascii="Times New Roman" w:hAnsi="Times New Roman" w:cs="Times New Roman"/>
                <w:sz w:val="24"/>
                <w:szCs w:val="24"/>
                <w:lang w:val="en-GB"/>
              </w:rPr>
              <w:t xml:space="preserve"> </w:t>
            </w:r>
            <w:r w:rsidRPr="007F43C4">
              <w:rPr>
                <w:rFonts w:ascii="Times New Roman" w:hAnsi="Times New Roman" w:cs="Times New Roman"/>
                <w:sz w:val="24"/>
                <w:szCs w:val="24"/>
                <w:lang w:val="en-GB"/>
              </w:rPr>
              <w:t>207 §1</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2"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14 025</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13 485</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13 153</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12 318</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11 601</w:t>
            </w:r>
          </w:p>
        </w:tc>
      </w:tr>
      <w:tr w:rsidR="00FB702B" w:rsidRPr="007F43C4" w:rsidTr="00FB702B">
        <w:trPr>
          <w:trHeight w:val="300"/>
        </w:trPr>
        <w:tc>
          <w:tcPr>
            <w:tcW w:w="1934" w:type="dxa"/>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w:t>
            </w:r>
            <w:r w:rsidR="00A33E7E">
              <w:rPr>
                <w:rFonts w:ascii="Times New Roman" w:hAnsi="Times New Roman" w:cs="Times New Roman"/>
                <w:sz w:val="24"/>
                <w:szCs w:val="24"/>
                <w:lang w:val="en-GB"/>
              </w:rPr>
              <w:t xml:space="preserve"> </w:t>
            </w:r>
            <w:r w:rsidRPr="007F43C4">
              <w:rPr>
                <w:rFonts w:ascii="Times New Roman" w:hAnsi="Times New Roman" w:cs="Times New Roman"/>
                <w:sz w:val="24"/>
                <w:szCs w:val="24"/>
                <w:lang w:val="en-GB"/>
              </w:rPr>
              <w:t>207 §2</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2"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36</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29</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18</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29</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22</w:t>
            </w:r>
          </w:p>
        </w:tc>
      </w:tr>
      <w:tr w:rsidR="00FB702B" w:rsidRPr="007F43C4" w:rsidTr="00FB702B">
        <w:trPr>
          <w:trHeight w:val="300"/>
        </w:trPr>
        <w:tc>
          <w:tcPr>
            <w:tcW w:w="1934" w:type="dxa"/>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w:t>
            </w:r>
            <w:r w:rsidR="00A33E7E">
              <w:rPr>
                <w:rFonts w:ascii="Times New Roman" w:hAnsi="Times New Roman" w:cs="Times New Roman"/>
                <w:sz w:val="24"/>
                <w:szCs w:val="24"/>
                <w:lang w:val="en-GB"/>
              </w:rPr>
              <w:t xml:space="preserve"> </w:t>
            </w:r>
            <w:r w:rsidRPr="007F43C4">
              <w:rPr>
                <w:rFonts w:ascii="Times New Roman" w:hAnsi="Times New Roman" w:cs="Times New Roman"/>
                <w:sz w:val="24"/>
                <w:szCs w:val="24"/>
                <w:lang w:val="en-GB"/>
              </w:rPr>
              <w:t>207 §3</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2"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38</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32</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27</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25</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35</w:t>
            </w:r>
          </w:p>
        </w:tc>
      </w:tr>
      <w:tr w:rsidR="00FB702B" w:rsidRPr="007F43C4" w:rsidTr="00FB702B">
        <w:trPr>
          <w:trHeight w:val="300"/>
        </w:trPr>
        <w:tc>
          <w:tcPr>
            <w:tcW w:w="1934" w:type="dxa"/>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w:t>
            </w:r>
            <w:r w:rsidR="00A33E7E">
              <w:rPr>
                <w:rFonts w:ascii="Times New Roman" w:hAnsi="Times New Roman" w:cs="Times New Roman"/>
                <w:sz w:val="24"/>
                <w:szCs w:val="24"/>
                <w:lang w:val="en-GB"/>
              </w:rPr>
              <w:t xml:space="preserve"> </w:t>
            </w:r>
            <w:r w:rsidRPr="007F43C4">
              <w:rPr>
                <w:rFonts w:ascii="Times New Roman" w:hAnsi="Times New Roman" w:cs="Times New Roman"/>
                <w:sz w:val="24"/>
                <w:szCs w:val="24"/>
                <w:lang w:val="en-GB"/>
              </w:rPr>
              <w:t>207 §3</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Pr="007F43C4">
              <w:rPr>
                <w:rFonts w:ascii="Times New Roman" w:hAnsi="Times New Roman" w:cs="Times New Roman"/>
                <w:sz w:val="24"/>
                <w:szCs w:val="24"/>
                <w:lang w:val="en-GB"/>
              </w:rPr>
              <w:t xml:space="preserve"> </w:t>
            </w:r>
            <w:r w:rsidR="00E96F22" w:rsidRPr="007F43C4">
              <w:rPr>
                <w:rFonts w:ascii="Times New Roman" w:hAnsi="Times New Roman" w:cs="Times New Roman"/>
                <w:sz w:val="24"/>
                <w:szCs w:val="24"/>
                <w:lang w:val="en-GB"/>
              </w:rPr>
              <w:t>in conj. with</w:t>
            </w:r>
            <w:r w:rsidRPr="007F43C4">
              <w:rPr>
                <w:rFonts w:ascii="Times New Roman" w:hAnsi="Times New Roman" w:cs="Times New Roman"/>
                <w:sz w:val="24"/>
                <w:szCs w:val="24"/>
                <w:lang w:val="en-GB"/>
              </w:rPr>
              <w:t xml:space="preserve"> §1</w:t>
            </w:r>
            <w:r w:rsidR="00B15155">
              <w:rPr>
                <w:rFonts w:ascii="Times New Roman" w:hAnsi="Times New Roman" w:cs="Times New Roman"/>
                <w:sz w:val="24"/>
                <w:szCs w:val="24"/>
                <w:lang w:val="en-GB"/>
              </w:rPr>
              <w:t xml:space="preserve"> </w:t>
            </w:r>
          </w:p>
        </w:tc>
        <w:tc>
          <w:tcPr>
            <w:tcW w:w="692"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17</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24</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16</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16</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21</w:t>
            </w:r>
          </w:p>
        </w:tc>
      </w:tr>
      <w:tr w:rsidR="00FB702B" w:rsidRPr="007F43C4" w:rsidTr="00FB702B">
        <w:trPr>
          <w:trHeight w:val="315"/>
        </w:trPr>
        <w:tc>
          <w:tcPr>
            <w:tcW w:w="1934" w:type="dxa"/>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w:t>
            </w:r>
            <w:r w:rsidR="00A33E7E">
              <w:rPr>
                <w:rFonts w:ascii="Times New Roman" w:hAnsi="Times New Roman" w:cs="Times New Roman"/>
                <w:sz w:val="24"/>
                <w:szCs w:val="24"/>
                <w:lang w:val="en-GB"/>
              </w:rPr>
              <w:t xml:space="preserve"> </w:t>
            </w:r>
            <w:r w:rsidRPr="007F43C4">
              <w:rPr>
                <w:rFonts w:ascii="Times New Roman" w:hAnsi="Times New Roman" w:cs="Times New Roman"/>
                <w:sz w:val="24"/>
                <w:szCs w:val="24"/>
                <w:lang w:val="en-GB"/>
              </w:rPr>
              <w:t>207 §3</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Pr="007F43C4">
              <w:rPr>
                <w:rFonts w:ascii="Times New Roman" w:hAnsi="Times New Roman" w:cs="Times New Roman"/>
                <w:sz w:val="24"/>
                <w:szCs w:val="24"/>
                <w:lang w:val="en-GB"/>
              </w:rPr>
              <w:t xml:space="preserve"> </w:t>
            </w:r>
            <w:r w:rsidR="00E96F22" w:rsidRPr="007F43C4">
              <w:rPr>
                <w:rFonts w:ascii="Times New Roman" w:hAnsi="Times New Roman" w:cs="Times New Roman"/>
                <w:sz w:val="24"/>
                <w:szCs w:val="24"/>
                <w:lang w:val="en-GB"/>
              </w:rPr>
              <w:t>in conj. with</w:t>
            </w:r>
            <w:r w:rsidRPr="007F43C4">
              <w:rPr>
                <w:rFonts w:ascii="Times New Roman" w:hAnsi="Times New Roman" w:cs="Times New Roman"/>
                <w:sz w:val="24"/>
                <w:szCs w:val="24"/>
                <w:lang w:val="en-GB"/>
              </w:rPr>
              <w:t xml:space="preserve"> §2</w:t>
            </w:r>
            <w:r w:rsidR="00B15155">
              <w:rPr>
                <w:rFonts w:ascii="Times New Roman" w:hAnsi="Times New Roman" w:cs="Times New Roman"/>
                <w:sz w:val="24"/>
                <w:szCs w:val="24"/>
                <w:lang w:val="en-GB"/>
              </w:rPr>
              <w:t xml:space="preserve"> </w:t>
            </w:r>
          </w:p>
        </w:tc>
        <w:tc>
          <w:tcPr>
            <w:tcW w:w="692"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1"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r>
    </w:tbl>
    <w:p w:rsidR="00B4390D" w:rsidRPr="007F43C4" w:rsidRDefault="00B4390D" w:rsidP="00C93801">
      <w:pPr>
        <w:spacing w:line="240" w:lineRule="auto"/>
        <w:jc w:val="both"/>
        <w:rPr>
          <w:rFonts w:ascii="Times New Roman" w:hAnsi="Times New Roman" w:cs="Times New Roman"/>
          <w:sz w:val="24"/>
          <w:szCs w:val="24"/>
          <w:lang w:val="en-GB"/>
        </w:rPr>
      </w:pPr>
    </w:p>
    <w:p w:rsidR="00957052" w:rsidRPr="007F43C4" w:rsidRDefault="000C2C9F" w:rsidP="00C93801">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Ordering</w:t>
      </w:r>
      <w:r w:rsidR="00B15155">
        <w:rPr>
          <w:rFonts w:ascii="Times New Roman" w:hAnsi="Times New Roman" w:cs="Times New Roman"/>
          <w:b/>
          <w:sz w:val="24"/>
          <w:szCs w:val="24"/>
          <w:lang w:val="en-GB"/>
        </w:rPr>
        <w:t xml:space="preserve"> of vacating premises occupied jointly with the victim</w:t>
      </w:r>
      <w:r w:rsidR="00221291" w:rsidRPr="007F43C4">
        <w:rPr>
          <w:rFonts w:ascii="Times New Roman" w:hAnsi="Times New Roman" w:cs="Times New Roman"/>
          <w:b/>
          <w:sz w:val="24"/>
          <w:szCs w:val="24"/>
          <w:lang w:val="en-GB"/>
        </w:rPr>
        <w:t xml:space="preserve"> </w:t>
      </w:r>
      <w:r w:rsidR="00E05438" w:rsidRPr="007F43C4">
        <w:rPr>
          <w:rFonts w:ascii="Times New Roman" w:hAnsi="Times New Roman" w:cs="Times New Roman"/>
          <w:b/>
          <w:sz w:val="24"/>
          <w:szCs w:val="24"/>
          <w:lang w:val="en-GB"/>
        </w:rPr>
        <w:t>(</w:t>
      </w:r>
      <w:r w:rsidR="00B15155">
        <w:rPr>
          <w:rFonts w:ascii="Times New Roman" w:hAnsi="Times New Roman" w:cs="Times New Roman"/>
          <w:b/>
          <w:sz w:val="24"/>
          <w:szCs w:val="24"/>
          <w:lang w:val="en-GB"/>
        </w:rPr>
        <w:t>A</w:t>
      </w:r>
      <w:r w:rsidR="00E05438" w:rsidRPr="007F43C4">
        <w:rPr>
          <w:rFonts w:ascii="Times New Roman" w:hAnsi="Times New Roman" w:cs="Times New Roman"/>
          <w:b/>
          <w:sz w:val="24"/>
          <w:szCs w:val="24"/>
          <w:lang w:val="en-GB"/>
        </w:rPr>
        <w:t xml:space="preserve">rt. 275a </w:t>
      </w:r>
      <w:r w:rsidR="00B15155">
        <w:rPr>
          <w:rFonts w:ascii="Times New Roman" w:hAnsi="Times New Roman" w:cs="Times New Roman"/>
          <w:b/>
          <w:sz w:val="24"/>
          <w:szCs w:val="24"/>
          <w:lang w:val="en-GB"/>
        </w:rPr>
        <w:t>CCP</w:t>
      </w:r>
      <w:r w:rsidR="00E05438" w:rsidRPr="007F43C4">
        <w:rPr>
          <w:rFonts w:ascii="Times New Roman" w:hAnsi="Times New Roman" w:cs="Times New Roman"/>
          <w:b/>
          <w:sz w:val="24"/>
          <w:szCs w:val="24"/>
          <w:lang w:val="en-GB"/>
        </w:rPr>
        <w:t>)</w:t>
      </w:r>
      <w:r w:rsidR="002F7F95" w:rsidRPr="007F43C4">
        <w:rPr>
          <w:rFonts w:ascii="Times New Roman" w:hAnsi="Times New Roman" w:cs="Times New Roman"/>
          <w:b/>
          <w:sz w:val="24"/>
          <w:szCs w:val="24"/>
          <w:lang w:val="en-GB"/>
        </w:rPr>
        <w:t xml:space="preserve"> – </w:t>
      </w:r>
      <w:r w:rsidR="00A33E7E">
        <w:rPr>
          <w:rFonts w:ascii="Times New Roman" w:hAnsi="Times New Roman" w:cs="Times New Roman"/>
          <w:b/>
          <w:sz w:val="24"/>
          <w:szCs w:val="24"/>
          <w:lang w:val="en-GB"/>
        </w:rPr>
        <w:t xml:space="preserve">application </w:t>
      </w:r>
      <w:r w:rsidR="00B15155">
        <w:rPr>
          <w:rFonts w:ascii="Times New Roman" w:hAnsi="Times New Roman" w:cs="Times New Roman"/>
          <w:b/>
          <w:sz w:val="24"/>
          <w:szCs w:val="24"/>
          <w:lang w:val="en-GB"/>
        </w:rPr>
        <w:t xml:space="preserve">of </w:t>
      </w:r>
      <w:r w:rsidR="00A33E7E">
        <w:rPr>
          <w:rFonts w:ascii="Times New Roman" w:hAnsi="Times New Roman" w:cs="Times New Roman"/>
          <w:b/>
          <w:sz w:val="24"/>
          <w:szCs w:val="24"/>
          <w:lang w:val="en-GB"/>
        </w:rPr>
        <w:t xml:space="preserve">the </w:t>
      </w:r>
      <w:r w:rsidR="00B15155">
        <w:rPr>
          <w:rFonts w:ascii="Times New Roman" w:hAnsi="Times New Roman" w:cs="Times New Roman"/>
          <w:b/>
          <w:sz w:val="24"/>
          <w:szCs w:val="24"/>
          <w:lang w:val="en-GB"/>
        </w:rPr>
        <w:t>measure</w:t>
      </w:r>
    </w:p>
    <w:tbl>
      <w:tblPr>
        <w:tblStyle w:val="Tabela-Siatka"/>
        <w:tblW w:w="0" w:type="auto"/>
        <w:tblLook w:val="04A0" w:firstRow="1" w:lastRow="0" w:firstColumn="1" w:lastColumn="0" w:noHBand="0" w:noVBand="1"/>
      </w:tblPr>
      <w:tblGrid>
        <w:gridCol w:w="2093"/>
        <w:gridCol w:w="921"/>
        <w:gridCol w:w="922"/>
      </w:tblGrid>
      <w:tr w:rsidR="00C105AE" w:rsidRPr="007F43C4" w:rsidTr="00741CFA">
        <w:tc>
          <w:tcPr>
            <w:tcW w:w="2093" w:type="dxa"/>
          </w:tcPr>
          <w:p w:rsidR="00C105AE" w:rsidRPr="007F43C4" w:rsidRDefault="00B15155" w:rsidP="00B15155">
            <w:pPr>
              <w:jc w:val="both"/>
              <w:rPr>
                <w:rFonts w:ascii="Times New Roman" w:hAnsi="Times New Roman" w:cs="Times New Roman"/>
                <w:b/>
                <w:sz w:val="24"/>
                <w:szCs w:val="24"/>
                <w:lang w:val="en-GB"/>
              </w:rPr>
            </w:pPr>
            <w:r>
              <w:rPr>
                <w:rFonts w:ascii="Times New Roman" w:hAnsi="Times New Roman" w:cs="Times New Roman"/>
                <w:b/>
                <w:sz w:val="24"/>
                <w:szCs w:val="24"/>
                <w:lang w:val="en-GB"/>
              </w:rPr>
              <w:t>Years</w:t>
            </w:r>
          </w:p>
        </w:tc>
        <w:tc>
          <w:tcPr>
            <w:tcW w:w="921" w:type="dxa"/>
          </w:tcPr>
          <w:p w:rsidR="00C105AE" w:rsidRPr="007F43C4" w:rsidRDefault="00C105AE" w:rsidP="00C93801">
            <w:pPr>
              <w:jc w:val="center"/>
              <w:rPr>
                <w:rFonts w:ascii="Times New Roman" w:hAnsi="Times New Roman" w:cs="Times New Roman"/>
                <w:b/>
                <w:sz w:val="24"/>
                <w:szCs w:val="24"/>
                <w:lang w:val="en-GB"/>
              </w:rPr>
            </w:pPr>
            <w:r w:rsidRPr="007F43C4">
              <w:rPr>
                <w:rFonts w:ascii="Times New Roman" w:hAnsi="Times New Roman" w:cs="Times New Roman"/>
                <w:b/>
                <w:sz w:val="24"/>
                <w:szCs w:val="24"/>
                <w:lang w:val="en-GB"/>
              </w:rPr>
              <w:t>2013</w:t>
            </w:r>
          </w:p>
        </w:tc>
        <w:tc>
          <w:tcPr>
            <w:tcW w:w="922" w:type="dxa"/>
          </w:tcPr>
          <w:p w:rsidR="00C105AE" w:rsidRPr="007F43C4" w:rsidRDefault="00C105AE" w:rsidP="00C93801">
            <w:pPr>
              <w:jc w:val="center"/>
              <w:rPr>
                <w:rFonts w:ascii="Times New Roman" w:hAnsi="Times New Roman" w:cs="Times New Roman"/>
                <w:b/>
                <w:sz w:val="24"/>
                <w:szCs w:val="24"/>
                <w:lang w:val="en-GB"/>
              </w:rPr>
            </w:pPr>
            <w:r w:rsidRPr="007F43C4">
              <w:rPr>
                <w:rFonts w:ascii="Times New Roman" w:hAnsi="Times New Roman" w:cs="Times New Roman"/>
                <w:b/>
                <w:sz w:val="24"/>
                <w:szCs w:val="24"/>
                <w:lang w:val="en-GB"/>
              </w:rPr>
              <w:t>2014</w:t>
            </w:r>
          </w:p>
        </w:tc>
      </w:tr>
      <w:tr w:rsidR="00C105AE" w:rsidRPr="007F43C4" w:rsidTr="00741CFA">
        <w:tc>
          <w:tcPr>
            <w:tcW w:w="2093" w:type="dxa"/>
          </w:tcPr>
          <w:p w:rsidR="00C105AE" w:rsidRPr="007F43C4" w:rsidRDefault="00B15155" w:rsidP="00B15155">
            <w:pPr>
              <w:jc w:val="both"/>
              <w:rPr>
                <w:rFonts w:ascii="Times New Roman" w:hAnsi="Times New Roman" w:cs="Times New Roman"/>
                <w:b/>
                <w:sz w:val="24"/>
                <w:szCs w:val="24"/>
                <w:lang w:val="en-GB"/>
              </w:rPr>
            </w:pPr>
            <w:r>
              <w:rPr>
                <w:rFonts w:ascii="Times New Roman" w:hAnsi="Times New Roman" w:cs="Times New Roman"/>
                <w:b/>
                <w:sz w:val="24"/>
                <w:szCs w:val="24"/>
                <w:lang w:val="en-GB"/>
              </w:rPr>
              <w:t>No</w:t>
            </w:r>
            <w:r w:rsidR="00C105AE" w:rsidRPr="007F43C4">
              <w:rPr>
                <w:rFonts w:ascii="Times New Roman" w:hAnsi="Times New Roman" w:cs="Times New Roman"/>
                <w:b/>
                <w:sz w:val="24"/>
                <w:szCs w:val="24"/>
                <w:lang w:val="en-GB"/>
              </w:rPr>
              <w:t>.</w:t>
            </w:r>
            <w:r>
              <w:rPr>
                <w:rFonts w:ascii="Times New Roman" w:hAnsi="Times New Roman" w:cs="Times New Roman"/>
                <w:b/>
                <w:sz w:val="24"/>
                <w:szCs w:val="24"/>
                <w:lang w:val="en-GB"/>
              </w:rPr>
              <w:t xml:space="preserve"> of measures adopted</w:t>
            </w:r>
          </w:p>
        </w:tc>
        <w:tc>
          <w:tcPr>
            <w:tcW w:w="921" w:type="dxa"/>
          </w:tcPr>
          <w:p w:rsidR="00C105AE" w:rsidRPr="007F43C4" w:rsidRDefault="00B73D70"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1477</w:t>
            </w:r>
          </w:p>
        </w:tc>
        <w:tc>
          <w:tcPr>
            <w:tcW w:w="922" w:type="dxa"/>
          </w:tcPr>
          <w:p w:rsidR="00C105AE" w:rsidRPr="007F43C4" w:rsidRDefault="00B73D70"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2341</w:t>
            </w:r>
          </w:p>
        </w:tc>
      </w:tr>
    </w:tbl>
    <w:p w:rsidR="00C105AE" w:rsidRPr="007F43C4" w:rsidRDefault="00C105AE" w:rsidP="00C93801">
      <w:pPr>
        <w:spacing w:line="240" w:lineRule="auto"/>
        <w:jc w:val="both"/>
        <w:rPr>
          <w:rFonts w:ascii="Times New Roman" w:hAnsi="Times New Roman" w:cs="Times New Roman"/>
          <w:sz w:val="24"/>
          <w:szCs w:val="24"/>
          <w:lang w:val="en-GB"/>
        </w:rPr>
      </w:pPr>
    </w:p>
    <w:p w:rsidR="00957052" w:rsidRPr="007F43C4" w:rsidRDefault="00957052" w:rsidP="00C93801">
      <w:pPr>
        <w:spacing w:line="240" w:lineRule="auto"/>
        <w:jc w:val="both"/>
        <w:rPr>
          <w:rFonts w:ascii="Times New Roman" w:hAnsi="Times New Roman" w:cs="Times New Roman"/>
          <w:sz w:val="24"/>
          <w:szCs w:val="24"/>
          <w:lang w:val="en-GB"/>
        </w:rPr>
      </w:pPr>
    </w:p>
    <w:p w:rsidR="00715117" w:rsidRPr="00DF7713" w:rsidRDefault="00DF0310" w:rsidP="00C93801">
      <w:pPr>
        <w:pStyle w:val="Default"/>
        <w:pBdr>
          <w:top w:val="single" w:sz="4" w:space="1" w:color="auto"/>
          <w:left w:val="single" w:sz="4" w:space="4" w:color="auto"/>
          <w:bottom w:val="single" w:sz="4" w:space="1" w:color="auto"/>
          <w:right w:val="single" w:sz="4" w:space="4" w:color="auto"/>
        </w:pBdr>
        <w:rPr>
          <w:b/>
          <w:bCs/>
          <w:i/>
          <w:sz w:val="20"/>
          <w:szCs w:val="23"/>
          <w:lang w:val="en-GB"/>
        </w:rPr>
      </w:pPr>
      <w:r>
        <w:rPr>
          <w:b/>
          <w:bCs/>
          <w:i/>
          <w:sz w:val="20"/>
          <w:szCs w:val="23"/>
          <w:lang w:val="en-GB"/>
        </w:rPr>
        <w:t>Penal Code</w:t>
      </w:r>
    </w:p>
    <w:p w:rsidR="00E96F22" w:rsidRPr="007F43C4" w:rsidRDefault="004C085C" w:rsidP="00E96F22">
      <w:pPr>
        <w:pStyle w:val="Default"/>
        <w:pBdr>
          <w:top w:val="single" w:sz="4" w:space="1" w:color="auto"/>
          <w:left w:val="single" w:sz="4" w:space="4" w:color="auto"/>
          <w:bottom w:val="single" w:sz="4" w:space="1" w:color="auto"/>
          <w:right w:val="single" w:sz="4" w:space="4" w:color="auto"/>
        </w:pBdr>
        <w:rPr>
          <w:sz w:val="20"/>
          <w:szCs w:val="23"/>
          <w:lang w:val="en-GB"/>
        </w:rPr>
      </w:pPr>
      <w:r w:rsidRPr="007F43C4">
        <w:rPr>
          <w:b/>
          <w:bCs/>
          <w:sz w:val="20"/>
          <w:szCs w:val="23"/>
          <w:lang w:val="en-GB"/>
        </w:rPr>
        <w:t xml:space="preserve">Art. 207. </w:t>
      </w:r>
      <w:r w:rsidRPr="007F43C4">
        <w:rPr>
          <w:sz w:val="20"/>
          <w:szCs w:val="23"/>
          <w:lang w:val="en-GB"/>
        </w:rPr>
        <w:t xml:space="preserve">§ 1. </w:t>
      </w:r>
      <w:r w:rsidR="00E96F22" w:rsidRPr="007F43C4">
        <w:rPr>
          <w:sz w:val="20"/>
          <w:szCs w:val="23"/>
          <w:lang w:val="en-GB"/>
        </w:rPr>
        <w:t xml:space="preserve">Whoever mentally or physically mistreats a person close to him, or another person being in a permanent or temporary state of dependence to the perpetrator, a minor or a person who is vulnerable because </w:t>
      </w:r>
      <w:proofErr w:type="spellStart"/>
      <w:r w:rsidR="00E96F22" w:rsidRPr="007F43C4">
        <w:rPr>
          <w:sz w:val="20"/>
          <w:szCs w:val="23"/>
          <w:lang w:val="en-GB"/>
        </w:rPr>
        <w:t>or</w:t>
      </w:r>
      <w:proofErr w:type="spellEnd"/>
      <w:r w:rsidR="00E96F22" w:rsidRPr="007F43C4">
        <w:rPr>
          <w:sz w:val="20"/>
          <w:szCs w:val="23"/>
          <w:lang w:val="en-GB"/>
        </w:rPr>
        <w:t xml:space="preserve"> his mental or physical conditio</w:t>
      </w:r>
      <w:r w:rsidR="00B15155">
        <w:rPr>
          <w:sz w:val="20"/>
          <w:szCs w:val="23"/>
          <w:lang w:val="en-GB"/>
        </w:rPr>
        <w:t>n</w:t>
      </w:r>
      <w:r w:rsidR="005F1F9D">
        <w:rPr>
          <w:sz w:val="20"/>
          <w:szCs w:val="23"/>
          <w:lang w:val="en-GB"/>
        </w:rPr>
        <w:t>,</w:t>
      </w:r>
      <w:r w:rsidR="00E96F22" w:rsidRPr="007F43C4">
        <w:rPr>
          <w:sz w:val="20"/>
          <w:szCs w:val="23"/>
          <w:lang w:val="en-GB"/>
        </w:rPr>
        <w:t xml:space="preserve"> shall be subject to the penalty of deprivation of liberty for a term of between 3</w:t>
      </w:r>
    </w:p>
    <w:p w:rsidR="004C085C" w:rsidRPr="007F43C4" w:rsidRDefault="00E96F22" w:rsidP="00E96F22">
      <w:pPr>
        <w:pStyle w:val="Default"/>
        <w:pBdr>
          <w:top w:val="single" w:sz="4" w:space="1" w:color="auto"/>
          <w:left w:val="single" w:sz="4" w:space="4" w:color="auto"/>
          <w:bottom w:val="single" w:sz="4" w:space="1" w:color="auto"/>
          <w:right w:val="single" w:sz="4" w:space="4" w:color="auto"/>
        </w:pBdr>
        <w:rPr>
          <w:sz w:val="20"/>
          <w:szCs w:val="23"/>
          <w:lang w:val="en-GB"/>
        </w:rPr>
      </w:pPr>
      <w:r w:rsidRPr="007F43C4">
        <w:rPr>
          <w:sz w:val="20"/>
          <w:szCs w:val="23"/>
          <w:lang w:val="en-GB"/>
        </w:rPr>
        <w:t>months and 5 years</w:t>
      </w:r>
      <w:r w:rsidR="004C085C" w:rsidRPr="007F43C4">
        <w:rPr>
          <w:sz w:val="20"/>
          <w:szCs w:val="23"/>
          <w:lang w:val="en-GB"/>
        </w:rPr>
        <w:t xml:space="preserve">. </w:t>
      </w:r>
    </w:p>
    <w:p w:rsidR="004C085C" w:rsidRPr="007F43C4" w:rsidRDefault="004C085C" w:rsidP="00E96F22">
      <w:pPr>
        <w:pStyle w:val="Default"/>
        <w:pBdr>
          <w:top w:val="single" w:sz="4" w:space="1" w:color="auto"/>
          <w:left w:val="single" w:sz="4" w:space="4" w:color="auto"/>
          <w:bottom w:val="single" w:sz="4" w:space="1" w:color="auto"/>
          <w:right w:val="single" w:sz="4" w:space="4" w:color="auto"/>
        </w:pBdr>
        <w:rPr>
          <w:sz w:val="20"/>
          <w:szCs w:val="23"/>
          <w:lang w:val="en-GB"/>
        </w:rPr>
      </w:pPr>
      <w:r w:rsidRPr="007F43C4">
        <w:rPr>
          <w:sz w:val="20"/>
          <w:szCs w:val="23"/>
          <w:lang w:val="en-GB"/>
        </w:rPr>
        <w:t xml:space="preserve">§ 2. </w:t>
      </w:r>
      <w:r w:rsidR="00E96F22" w:rsidRPr="007F43C4">
        <w:rPr>
          <w:sz w:val="20"/>
          <w:szCs w:val="23"/>
          <w:lang w:val="en-GB"/>
        </w:rPr>
        <w:t>If the act specified in § 1 is compounded with particular cruelty, the perpetrator shall be subject to the penalty of deprivation of liberty for a term of between 1 and 10 years</w:t>
      </w:r>
      <w:r w:rsidRPr="007F43C4">
        <w:rPr>
          <w:sz w:val="20"/>
          <w:szCs w:val="23"/>
          <w:lang w:val="en-GB"/>
        </w:rPr>
        <w:t xml:space="preserve">. </w:t>
      </w:r>
    </w:p>
    <w:p w:rsidR="004C085C" w:rsidRPr="007F43C4" w:rsidRDefault="004C085C" w:rsidP="00E96F22">
      <w:pPr>
        <w:pStyle w:val="Default"/>
        <w:pBdr>
          <w:top w:val="single" w:sz="4" w:space="1" w:color="auto"/>
          <w:left w:val="single" w:sz="4" w:space="4" w:color="auto"/>
          <w:bottom w:val="single" w:sz="4" w:space="1" w:color="auto"/>
          <w:right w:val="single" w:sz="4" w:space="4" w:color="auto"/>
        </w:pBdr>
        <w:rPr>
          <w:sz w:val="20"/>
          <w:szCs w:val="23"/>
          <w:lang w:val="en-GB"/>
        </w:rPr>
      </w:pPr>
      <w:r w:rsidRPr="007F43C4">
        <w:rPr>
          <w:sz w:val="20"/>
          <w:szCs w:val="23"/>
          <w:lang w:val="en-GB"/>
        </w:rPr>
        <w:lastRenderedPageBreak/>
        <w:t xml:space="preserve">§ 3. </w:t>
      </w:r>
      <w:r w:rsidR="00E96F22" w:rsidRPr="007F43C4">
        <w:rPr>
          <w:sz w:val="20"/>
          <w:szCs w:val="23"/>
          <w:lang w:val="en-GB"/>
        </w:rPr>
        <w:t xml:space="preserve">If the act specified in § 1 or 2 </w:t>
      </w:r>
      <w:r w:rsidR="005F1F9D">
        <w:rPr>
          <w:sz w:val="20"/>
          <w:szCs w:val="23"/>
          <w:lang w:val="en-GB"/>
        </w:rPr>
        <w:t xml:space="preserve">leads to attempted </w:t>
      </w:r>
      <w:r w:rsidR="00E96F22" w:rsidRPr="007F43C4">
        <w:rPr>
          <w:sz w:val="20"/>
          <w:szCs w:val="23"/>
          <w:lang w:val="en-GB"/>
        </w:rPr>
        <w:t xml:space="preserve">suicide </w:t>
      </w:r>
      <w:r w:rsidR="005F1F9D">
        <w:rPr>
          <w:sz w:val="20"/>
          <w:szCs w:val="23"/>
          <w:lang w:val="en-GB"/>
        </w:rPr>
        <w:t xml:space="preserve">of </w:t>
      </w:r>
      <w:r w:rsidR="00E96F22" w:rsidRPr="007F43C4">
        <w:rPr>
          <w:sz w:val="20"/>
          <w:szCs w:val="23"/>
          <w:lang w:val="en-GB"/>
        </w:rPr>
        <w:t>the injured person, the perpetrator shall be subject to the penalty of deprivation of liberty for a term of between 2 and 12 years</w:t>
      </w:r>
      <w:r w:rsidRPr="007F43C4">
        <w:rPr>
          <w:sz w:val="20"/>
          <w:szCs w:val="23"/>
          <w:lang w:val="en-GB"/>
        </w:rPr>
        <w:t>.</w:t>
      </w:r>
    </w:p>
    <w:p w:rsidR="00A01F11" w:rsidRPr="007F43C4" w:rsidRDefault="00A01F11" w:rsidP="00C93801">
      <w:pPr>
        <w:pStyle w:val="Default"/>
        <w:pBdr>
          <w:top w:val="single" w:sz="4" w:space="1" w:color="auto"/>
          <w:left w:val="single" w:sz="4" w:space="4" w:color="auto"/>
          <w:bottom w:val="single" w:sz="4" w:space="1" w:color="auto"/>
          <w:right w:val="single" w:sz="4" w:space="4" w:color="auto"/>
        </w:pBdr>
        <w:rPr>
          <w:sz w:val="20"/>
          <w:szCs w:val="23"/>
          <w:lang w:val="en-GB"/>
        </w:rPr>
      </w:pPr>
    </w:p>
    <w:p w:rsidR="00A01F11" w:rsidRPr="007F43C4" w:rsidRDefault="00211FC7" w:rsidP="00C93801">
      <w:pPr>
        <w:pStyle w:val="Default"/>
        <w:pBdr>
          <w:top w:val="single" w:sz="4" w:space="1" w:color="auto"/>
          <w:left w:val="single" w:sz="4" w:space="4" w:color="auto"/>
          <w:bottom w:val="single" w:sz="4" w:space="1" w:color="auto"/>
          <w:right w:val="single" w:sz="4" w:space="4" w:color="auto"/>
        </w:pBdr>
        <w:rPr>
          <w:i/>
          <w:sz w:val="20"/>
          <w:szCs w:val="23"/>
          <w:lang w:val="en-GB"/>
        </w:rPr>
      </w:pPr>
      <w:r>
        <w:rPr>
          <w:i/>
          <w:sz w:val="20"/>
          <w:szCs w:val="23"/>
          <w:lang w:val="en-GB"/>
        </w:rPr>
        <w:t>C</w:t>
      </w:r>
      <w:r w:rsidR="00A01F11" w:rsidRPr="007F43C4">
        <w:rPr>
          <w:i/>
          <w:sz w:val="20"/>
          <w:szCs w:val="23"/>
          <w:lang w:val="en-GB"/>
        </w:rPr>
        <w:t>ode</w:t>
      </w:r>
      <w:r>
        <w:rPr>
          <w:i/>
          <w:sz w:val="20"/>
          <w:szCs w:val="23"/>
          <w:lang w:val="en-GB"/>
        </w:rPr>
        <w:t xml:space="preserve"> of Criminal Pr</w:t>
      </w:r>
      <w:r w:rsidR="00A01F11" w:rsidRPr="007F43C4">
        <w:rPr>
          <w:i/>
          <w:sz w:val="20"/>
          <w:szCs w:val="23"/>
          <w:lang w:val="en-GB"/>
        </w:rPr>
        <w:t>o</w:t>
      </w:r>
      <w:r>
        <w:rPr>
          <w:i/>
          <w:sz w:val="20"/>
          <w:szCs w:val="23"/>
          <w:lang w:val="en-GB"/>
        </w:rPr>
        <w:t>cedure</w:t>
      </w:r>
    </w:p>
    <w:p w:rsidR="00A01F11" w:rsidRPr="007F43C4" w:rsidRDefault="00454F1F" w:rsidP="00C93801">
      <w:pPr>
        <w:pStyle w:val="Default"/>
        <w:pBdr>
          <w:top w:val="single" w:sz="4" w:space="1" w:color="auto"/>
          <w:left w:val="single" w:sz="4" w:space="4" w:color="auto"/>
          <w:bottom w:val="single" w:sz="4" w:space="1" w:color="auto"/>
          <w:right w:val="single" w:sz="4" w:space="4" w:color="auto"/>
        </w:pBdr>
        <w:rPr>
          <w:sz w:val="20"/>
          <w:lang w:val="en-GB"/>
        </w:rPr>
      </w:pPr>
      <w:r w:rsidRPr="007F43C4">
        <w:rPr>
          <w:b/>
          <w:sz w:val="20"/>
          <w:lang w:val="en-GB"/>
        </w:rPr>
        <w:t>Art. 275a</w:t>
      </w:r>
      <w:r w:rsidRPr="007F43C4">
        <w:rPr>
          <w:sz w:val="20"/>
          <w:lang w:val="en-GB"/>
        </w:rPr>
        <w:t xml:space="preserve"> </w:t>
      </w:r>
      <w:r w:rsidR="00A01F11" w:rsidRPr="007F43C4">
        <w:rPr>
          <w:sz w:val="20"/>
          <w:lang w:val="en-GB"/>
        </w:rPr>
        <w:t xml:space="preserve">§ 1. </w:t>
      </w:r>
      <w:r w:rsidR="006B3F71">
        <w:rPr>
          <w:sz w:val="20"/>
          <w:lang w:val="en-GB"/>
        </w:rPr>
        <w:t>By way of a preventive measure, the defendant accused of an offence committed with the use of violence against a person living together with them may be ordered to vacate for a specific period of time the premises occupied together with the victim, if there is a reasonable risk that the defendant will once again commit an offence with the use of violence against this person</w:t>
      </w:r>
      <w:r w:rsidR="00A01F11" w:rsidRPr="007F43C4">
        <w:rPr>
          <w:sz w:val="20"/>
          <w:lang w:val="en-GB"/>
        </w:rPr>
        <w:t xml:space="preserve">, </w:t>
      </w:r>
      <w:r w:rsidR="006B3F71">
        <w:rPr>
          <w:sz w:val="20"/>
          <w:lang w:val="en-GB"/>
        </w:rPr>
        <w:t>especially if the defendant has threatened t</w:t>
      </w:r>
      <w:r w:rsidR="00C63442">
        <w:rPr>
          <w:sz w:val="20"/>
          <w:lang w:val="en-GB"/>
        </w:rPr>
        <w:t xml:space="preserve">o </w:t>
      </w:r>
      <w:r w:rsidR="006B3F71">
        <w:rPr>
          <w:sz w:val="20"/>
          <w:lang w:val="en-GB"/>
        </w:rPr>
        <w:t>commit such an offence</w:t>
      </w:r>
      <w:r w:rsidR="00A01F11" w:rsidRPr="007F43C4">
        <w:rPr>
          <w:sz w:val="20"/>
          <w:lang w:val="en-GB"/>
        </w:rPr>
        <w:t>.</w:t>
      </w:r>
    </w:p>
    <w:p w:rsidR="00A0078D" w:rsidRPr="007F43C4" w:rsidRDefault="00A0078D" w:rsidP="00C93801">
      <w:pPr>
        <w:spacing w:line="240" w:lineRule="auto"/>
        <w:jc w:val="both"/>
        <w:rPr>
          <w:rFonts w:ascii="Times New Roman" w:hAnsi="Times New Roman" w:cs="Times New Roman"/>
          <w:b/>
          <w:sz w:val="24"/>
          <w:szCs w:val="24"/>
          <w:lang w:val="en-GB"/>
        </w:rPr>
      </w:pPr>
    </w:p>
    <w:p w:rsidR="00347093" w:rsidRPr="007F43C4" w:rsidRDefault="000750BD" w:rsidP="00C93801">
      <w:pPr>
        <w:spacing w:line="240" w:lineRule="auto"/>
        <w:jc w:val="both"/>
        <w:rPr>
          <w:rFonts w:ascii="Times New Roman" w:hAnsi="Times New Roman" w:cs="Times New Roman"/>
          <w:b/>
          <w:sz w:val="24"/>
          <w:szCs w:val="24"/>
          <w:u w:val="single"/>
          <w:lang w:val="en-GB"/>
        </w:rPr>
      </w:pPr>
      <w:r w:rsidRPr="007F43C4">
        <w:rPr>
          <w:rFonts w:ascii="Times New Roman" w:hAnsi="Times New Roman" w:cs="Times New Roman"/>
          <w:b/>
          <w:sz w:val="24"/>
          <w:szCs w:val="24"/>
          <w:u w:val="single"/>
          <w:lang w:val="en-GB"/>
        </w:rPr>
        <w:t>Re: Para.</w:t>
      </w:r>
      <w:r w:rsidR="007F0CAB" w:rsidRPr="007F43C4">
        <w:rPr>
          <w:rFonts w:ascii="Times New Roman" w:hAnsi="Times New Roman" w:cs="Times New Roman"/>
          <w:b/>
          <w:sz w:val="24"/>
          <w:szCs w:val="24"/>
          <w:u w:val="single"/>
          <w:lang w:val="en-GB"/>
        </w:rPr>
        <w:t xml:space="preserve"> </w:t>
      </w:r>
      <w:r w:rsidR="0007580E" w:rsidRPr="007F43C4">
        <w:rPr>
          <w:rFonts w:ascii="Times New Roman" w:hAnsi="Times New Roman" w:cs="Times New Roman"/>
          <w:b/>
          <w:sz w:val="24"/>
          <w:szCs w:val="24"/>
          <w:u w:val="single"/>
          <w:lang w:val="en-GB"/>
        </w:rPr>
        <w:t>77</w:t>
      </w:r>
    </w:p>
    <w:p w:rsidR="00211FC7" w:rsidRPr="007F43C4" w:rsidRDefault="00211FC7" w:rsidP="00211FC7">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Valid and final convictions</w:t>
      </w:r>
    </w:p>
    <w:tbl>
      <w:tblPr>
        <w:tblStyle w:val="Tabela-Siatka"/>
        <w:tblW w:w="0" w:type="auto"/>
        <w:tblLook w:val="04A0" w:firstRow="1" w:lastRow="0" w:firstColumn="1" w:lastColumn="0" w:noHBand="0" w:noVBand="1"/>
      </w:tblPr>
      <w:tblGrid>
        <w:gridCol w:w="1950"/>
        <w:gridCol w:w="696"/>
        <w:gridCol w:w="696"/>
        <w:gridCol w:w="696"/>
        <w:gridCol w:w="696"/>
        <w:gridCol w:w="696"/>
      </w:tblGrid>
      <w:tr w:rsidR="00B4390D" w:rsidRPr="007F43C4" w:rsidTr="006C5933">
        <w:trPr>
          <w:trHeight w:val="315"/>
        </w:trPr>
        <w:tc>
          <w:tcPr>
            <w:tcW w:w="1950" w:type="dxa"/>
            <w:vMerge w:val="restart"/>
            <w:shd w:val="clear" w:color="auto" w:fill="D9D9D9" w:themeFill="background1" w:themeFillShade="D9"/>
            <w:hideMark/>
          </w:tcPr>
          <w:p w:rsidR="00B4390D" w:rsidRPr="007F43C4" w:rsidRDefault="00211FC7" w:rsidP="00211FC7">
            <w:pPr>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Item</w:t>
            </w:r>
          </w:p>
        </w:tc>
        <w:tc>
          <w:tcPr>
            <w:tcW w:w="3480" w:type="dxa"/>
            <w:gridSpan w:val="5"/>
            <w:shd w:val="clear" w:color="auto" w:fill="D9D9D9" w:themeFill="background1" w:themeFillShade="D9"/>
            <w:noWrap/>
            <w:hideMark/>
          </w:tcPr>
          <w:p w:rsidR="00B4390D" w:rsidRPr="007F43C4" w:rsidRDefault="00211FC7" w:rsidP="00211FC7">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YEARS</w:t>
            </w:r>
          </w:p>
        </w:tc>
      </w:tr>
      <w:tr w:rsidR="00FB702B" w:rsidRPr="007F43C4" w:rsidTr="006C5933">
        <w:trPr>
          <w:trHeight w:val="300"/>
        </w:trPr>
        <w:tc>
          <w:tcPr>
            <w:tcW w:w="1950"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i/>
                <w:iCs/>
                <w:sz w:val="24"/>
                <w:szCs w:val="24"/>
                <w:lang w:val="en-GB"/>
              </w:rPr>
            </w:pPr>
          </w:p>
        </w:tc>
        <w:tc>
          <w:tcPr>
            <w:tcW w:w="696" w:type="dxa"/>
            <w:vMerge w:val="restart"/>
            <w:shd w:val="clear" w:color="auto" w:fill="D9D9D9" w:themeFill="background1" w:themeFillShade="D9"/>
            <w:noWrap/>
            <w:hideMark/>
          </w:tcPr>
          <w:p w:rsidR="00FB702B" w:rsidRPr="007F43C4" w:rsidRDefault="00FB702B" w:rsidP="00C93801">
            <w:pPr>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2009</w:t>
            </w:r>
          </w:p>
        </w:tc>
        <w:tc>
          <w:tcPr>
            <w:tcW w:w="696" w:type="dxa"/>
            <w:vMerge w:val="restart"/>
            <w:shd w:val="clear" w:color="auto" w:fill="D9D9D9" w:themeFill="background1" w:themeFillShade="D9"/>
            <w:noWrap/>
            <w:hideMark/>
          </w:tcPr>
          <w:p w:rsidR="00FB702B" w:rsidRPr="007F43C4" w:rsidRDefault="00FB702B" w:rsidP="00C93801">
            <w:pPr>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2010</w:t>
            </w:r>
          </w:p>
        </w:tc>
        <w:tc>
          <w:tcPr>
            <w:tcW w:w="696" w:type="dxa"/>
            <w:vMerge w:val="restart"/>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2011</w:t>
            </w:r>
          </w:p>
        </w:tc>
        <w:tc>
          <w:tcPr>
            <w:tcW w:w="696" w:type="dxa"/>
            <w:vMerge w:val="restart"/>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2012</w:t>
            </w:r>
          </w:p>
        </w:tc>
        <w:tc>
          <w:tcPr>
            <w:tcW w:w="696" w:type="dxa"/>
            <w:vMerge w:val="restart"/>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2013</w:t>
            </w:r>
          </w:p>
        </w:tc>
      </w:tr>
      <w:tr w:rsidR="00FB702B" w:rsidRPr="007F43C4" w:rsidTr="006C5933">
        <w:trPr>
          <w:trHeight w:val="300"/>
        </w:trPr>
        <w:tc>
          <w:tcPr>
            <w:tcW w:w="1950"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i/>
                <w:i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r>
      <w:tr w:rsidR="00FB702B" w:rsidRPr="007F43C4" w:rsidTr="006C5933">
        <w:trPr>
          <w:trHeight w:val="300"/>
        </w:trPr>
        <w:tc>
          <w:tcPr>
            <w:tcW w:w="1950"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i/>
                <w:i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r>
      <w:tr w:rsidR="00FB702B" w:rsidRPr="007F43C4" w:rsidTr="006C5933">
        <w:trPr>
          <w:trHeight w:val="300"/>
        </w:trPr>
        <w:tc>
          <w:tcPr>
            <w:tcW w:w="1950"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i/>
                <w:i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c>
          <w:tcPr>
            <w:tcW w:w="696" w:type="dxa"/>
            <w:vMerge/>
            <w:shd w:val="clear" w:color="auto" w:fill="D9D9D9" w:themeFill="background1" w:themeFillShade="D9"/>
            <w:hideMark/>
          </w:tcPr>
          <w:p w:rsidR="00FB702B" w:rsidRPr="007F43C4" w:rsidRDefault="00FB702B" w:rsidP="00C93801">
            <w:pPr>
              <w:jc w:val="both"/>
              <w:rPr>
                <w:rFonts w:ascii="Times New Roman" w:hAnsi="Times New Roman" w:cs="Times New Roman"/>
                <w:b/>
                <w:bCs/>
                <w:sz w:val="24"/>
                <w:szCs w:val="24"/>
                <w:lang w:val="en-GB"/>
              </w:rPr>
            </w:pPr>
          </w:p>
        </w:tc>
      </w:tr>
      <w:tr w:rsidR="00B4390D" w:rsidRPr="007F43C4" w:rsidTr="006C5933">
        <w:trPr>
          <w:trHeight w:val="300"/>
        </w:trPr>
        <w:tc>
          <w:tcPr>
            <w:tcW w:w="1950" w:type="dxa"/>
            <w:vMerge/>
            <w:shd w:val="clear" w:color="auto" w:fill="D9D9D9" w:themeFill="background1" w:themeFillShade="D9"/>
            <w:hideMark/>
          </w:tcPr>
          <w:p w:rsidR="00B4390D" w:rsidRPr="007F43C4" w:rsidRDefault="00B4390D" w:rsidP="00C93801">
            <w:pPr>
              <w:jc w:val="both"/>
              <w:rPr>
                <w:rFonts w:ascii="Times New Roman" w:hAnsi="Times New Roman" w:cs="Times New Roman"/>
                <w:b/>
                <w:bCs/>
                <w:i/>
                <w:iCs/>
                <w:sz w:val="24"/>
                <w:szCs w:val="24"/>
                <w:lang w:val="en-GB"/>
              </w:rPr>
            </w:pPr>
          </w:p>
        </w:tc>
        <w:tc>
          <w:tcPr>
            <w:tcW w:w="3480" w:type="dxa"/>
            <w:gridSpan w:val="5"/>
            <w:shd w:val="clear" w:color="auto" w:fill="D9D9D9" w:themeFill="background1" w:themeFillShade="D9"/>
            <w:noWrap/>
            <w:hideMark/>
          </w:tcPr>
          <w:p w:rsidR="00B4390D" w:rsidRPr="007F43C4" w:rsidRDefault="00D26822" w:rsidP="00C93801">
            <w:pPr>
              <w:jc w:val="both"/>
              <w:rPr>
                <w:rFonts w:ascii="Times New Roman" w:hAnsi="Times New Roman" w:cs="Times New Roman"/>
                <w:i/>
                <w:iCs/>
                <w:sz w:val="24"/>
                <w:szCs w:val="24"/>
                <w:lang w:val="en-GB"/>
              </w:rPr>
            </w:pPr>
            <w:r w:rsidRPr="007F43C4">
              <w:rPr>
                <w:rFonts w:ascii="Times New Roman" w:hAnsi="Times New Roman" w:cs="Times New Roman"/>
                <w:i/>
                <w:iCs/>
                <w:sz w:val="24"/>
                <w:szCs w:val="24"/>
                <w:lang w:val="en-GB"/>
              </w:rPr>
              <w:t>in absolute terms</w:t>
            </w:r>
          </w:p>
        </w:tc>
      </w:tr>
      <w:tr w:rsidR="00FB702B" w:rsidRPr="007F43C4" w:rsidTr="00FD28CD">
        <w:trPr>
          <w:trHeight w:val="405"/>
        </w:trPr>
        <w:tc>
          <w:tcPr>
            <w:tcW w:w="1950" w:type="dxa"/>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Art.152 §1</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11</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6</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11</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8</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9</w:t>
            </w:r>
          </w:p>
        </w:tc>
      </w:tr>
      <w:tr w:rsidR="00FB702B" w:rsidRPr="007F43C4" w:rsidTr="00FD28CD">
        <w:trPr>
          <w:trHeight w:val="300"/>
        </w:trPr>
        <w:tc>
          <w:tcPr>
            <w:tcW w:w="1950" w:type="dxa"/>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Art.152 §2</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8</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21</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19</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12</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9</w:t>
            </w:r>
          </w:p>
        </w:tc>
      </w:tr>
      <w:tr w:rsidR="00FB702B" w:rsidRPr="007F43C4" w:rsidTr="00FD28CD">
        <w:trPr>
          <w:trHeight w:val="315"/>
        </w:trPr>
        <w:tc>
          <w:tcPr>
            <w:tcW w:w="1950" w:type="dxa"/>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Art.152 §3</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w:t>
            </w:r>
          </w:p>
        </w:tc>
      </w:tr>
      <w:tr w:rsidR="00FB702B" w:rsidRPr="007F43C4" w:rsidTr="00FD28CD">
        <w:trPr>
          <w:trHeight w:val="315"/>
        </w:trPr>
        <w:tc>
          <w:tcPr>
            <w:tcW w:w="1950" w:type="dxa"/>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Art.153 §1</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3</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7</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4</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w:t>
            </w:r>
          </w:p>
        </w:tc>
      </w:tr>
      <w:tr w:rsidR="00FB702B" w:rsidRPr="007F43C4" w:rsidTr="00FD28CD">
        <w:trPr>
          <w:trHeight w:val="315"/>
        </w:trPr>
        <w:tc>
          <w:tcPr>
            <w:tcW w:w="1950" w:type="dxa"/>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Art.153 §2</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hideMark/>
          </w:tcPr>
          <w:p w:rsidR="00FB702B" w:rsidRPr="007F43C4" w:rsidRDefault="00FB702B"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w:t>
            </w:r>
          </w:p>
        </w:tc>
      </w:tr>
    </w:tbl>
    <w:p w:rsidR="00FD28CD" w:rsidRPr="007F43C4" w:rsidRDefault="00FD28CD" w:rsidP="00C93801">
      <w:pPr>
        <w:pStyle w:val="Default"/>
        <w:rPr>
          <w:b/>
          <w:bCs/>
          <w:sz w:val="23"/>
          <w:szCs w:val="23"/>
          <w:lang w:val="en-GB"/>
        </w:rPr>
      </w:pPr>
    </w:p>
    <w:p w:rsidR="00211FC7" w:rsidRPr="00DF7713" w:rsidRDefault="00DF0310" w:rsidP="00211FC7">
      <w:pPr>
        <w:pStyle w:val="Default"/>
        <w:pBdr>
          <w:top w:val="single" w:sz="4" w:space="1" w:color="auto"/>
          <w:left w:val="single" w:sz="4" w:space="4" w:color="auto"/>
          <w:bottom w:val="single" w:sz="4" w:space="1" w:color="auto"/>
          <w:right w:val="single" w:sz="4" w:space="4" w:color="auto"/>
        </w:pBdr>
        <w:rPr>
          <w:b/>
          <w:bCs/>
          <w:i/>
          <w:sz w:val="20"/>
          <w:szCs w:val="23"/>
          <w:lang w:val="en-GB"/>
        </w:rPr>
      </w:pPr>
      <w:r>
        <w:rPr>
          <w:b/>
          <w:bCs/>
          <w:i/>
          <w:sz w:val="20"/>
          <w:szCs w:val="23"/>
          <w:lang w:val="en-GB"/>
        </w:rPr>
        <w:t>Penal Code</w:t>
      </w:r>
    </w:p>
    <w:p w:rsidR="00FD28CD" w:rsidRPr="007F43C4" w:rsidRDefault="00FD28CD"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b/>
          <w:bCs/>
          <w:sz w:val="20"/>
          <w:szCs w:val="20"/>
          <w:lang w:val="en-GB"/>
        </w:rPr>
        <w:t xml:space="preserve">Art. 152. </w:t>
      </w:r>
      <w:r w:rsidRPr="007F43C4">
        <w:rPr>
          <w:sz w:val="20"/>
          <w:szCs w:val="20"/>
          <w:lang w:val="en-GB"/>
        </w:rPr>
        <w:t xml:space="preserve">§ 1. </w:t>
      </w:r>
      <w:r w:rsidR="00D02CF4">
        <w:rPr>
          <w:sz w:val="20"/>
          <w:szCs w:val="20"/>
          <w:lang w:val="en-GB"/>
        </w:rPr>
        <w:t>Whoever, with the consent of the woman, terminates her pregnancy in violation of the law</w:t>
      </w:r>
      <w:r w:rsidRPr="007F43C4">
        <w:rPr>
          <w:sz w:val="20"/>
          <w:szCs w:val="20"/>
          <w:lang w:val="en-GB"/>
        </w:rPr>
        <w:t xml:space="preserve">, </w:t>
      </w:r>
      <w:r w:rsidR="00D02CF4">
        <w:rPr>
          <w:sz w:val="20"/>
          <w:szCs w:val="20"/>
          <w:lang w:val="en-GB"/>
        </w:rPr>
        <w:t xml:space="preserve">shall be subject to the penalty of deprivation of liberty for up to </w:t>
      </w:r>
      <w:r w:rsidRPr="007F43C4">
        <w:rPr>
          <w:sz w:val="20"/>
          <w:szCs w:val="20"/>
          <w:lang w:val="en-GB"/>
        </w:rPr>
        <w:t>3</w:t>
      </w:r>
      <w:r w:rsidR="00D02CF4">
        <w:rPr>
          <w:sz w:val="20"/>
          <w:szCs w:val="20"/>
          <w:lang w:val="en-GB"/>
        </w:rPr>
        <w:t xml:space="preserve"> years</w:t>
      </w:r>
      <w:r w:rsidRPr="007F43C4">
        <w:rPr>
          <w:sz w:val="20"/>
          <w:szCs w:val="20"/>
          <w:lang w:val="en-GB"/>
        </w:rPr>
        <w:t xml:space="preserve">. </w:t>
      </w:r>
    </w:p>
    <w:p w:rsidR="00FD28CD" w:rsidRPr="007F43C4" w:rsidRDefault="00FD28CD"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 2. </w:t>
      </w:r>
      <w:r w:rsidR="00D02CF4" w:rsidRPr="00D02CF4">
        <w:rPr>
          <w:sz w:val="20"/>
          <w:szCs w:val="20"/>
          <w:lang w:val="en-GB"/>
        </w:rPr>
        <w:t>The same punishment shall be imposed on anyone, who renders</w:t>
      </w:r>
      <w:r w:rsidR="00D02CF4">
        <w:rPr>
          <w:sz w:val="20"/>
          <w:szCs w:val="20"/>
          <w:lang w:val="en-GB"/>
        </w:rPr>
        <w:t xml:space="preserve"> assistance to a pregnant woman in terminating her pregnancy in violation of the law or persuades her to do so</w:t>
      </w:r>
      <w:r w:rsidRPr="007F43C4">
        <w:rPr>
          <w:sz w:val="20"/>
          <w:szCs w:val="20"/>
          <w:lang w:val="en-GB"/>
        </w:rPr>
        <w:t xml:space="preserve">. </w:t>
      </w:r>
    </w:p>
    <w:p w:rsidR="00B4390D" w:rsidRPr="007F43C4" w:rsidRDefault="00FD28CD"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 3. </w:t>
      </w:r>
      <w:r w:rsidR="00D02CF4" w:rsidRPr="002E7070">
        <w:rPr>
          <w:sz w:val="20"/>
          <w:szCs w:val="20"/>
          <w:lang w:val="en-GB"/>
        </w:rPr>
        <w:t xml:space="preserve">Whoever commits the act specified in § 1 or 2, after the foetus has </w:t>
      </w:r>
      <w:proofErr w:type="spellStart"/>
      <w:r w:rsidR="00D02CF4" w:rsidRPr="002E7070">
        <w:rPr>
          <w:sz w:val="20"/>
          <w:szCs w:val="20"/>
          <w:lang w:val="en-GB"/>
        </w:rPr>
        <w:t>became</w:t>
      </w:r>
      <w:proofErr w:type="spellEnd"/>
      <w:r w:rsidR="00D02CF4" w:rsidRPr="002E7070">
        <w:rPr>
          <w:sz w:val="20"/>
          <w:szCs w:val="20"/>
          <w:lang w:val="en-GB"/>
        </w:rPr>
        <w:t xml:space="preserve"> capable of li</w:t>
      </w:r>
      <w:r w:rsidR="005F1F9D">
        <w:rPr>
          <w:sz w:val="20"/>
          <w:szCs w:val="20"/>
          <w:lang w:val="en-GB"/>
        </w:rPr>
        <w:t>ving outside the pregnant woman’</w:t>
      </w:r>
      <w:r w:rsidR="00D02CF4" w:rsidRPr="002E7070">
        <w:rPr>
          <w:sz w:val="20"/>
          <w:szCs w:val="20"/>
          <w:lang w:val="en-GB"/>
        </w:rPr>
        <w:t>s body</w:t>
      </w:r>
      <w:r w:rsidRPr="002E7070">
        <w:rPr>
          <w:sz w:val="20"/>
          <w:szCs w:val="20"/>
          <w:lang w:val="en-GB"/>
        </w:rPr>
        <w:t xml:space="preserve">, </w:t>
      </w:r>
      <w:r w:rsidR="00D02CF4" w:rsidRPr="002E7070">
        <w:rPr>
          <w:sz w:val="20"/>
          <w:szCs w:val="20"/>
          <w:lang w:val="en-GB"/>
        </w:rPr>
        <w:t>shall be subject to the penalty of the deprivation</w:t>
      </w:r>
      <w:r w:rsidR="00D02CF4" w:rsidRPr="007F43C4">
        <w:rPr>
          <w:sz w:val="20"/>
          <w:szCs w:val="20"/>
          <w:lang w:val="en-GB"/>
        </w:rPr>
        <w:t xml:space="preserve"> </w:t>
      </w:r>
      <w:r w:rsidR="00D02CF4">
        <w:rPr>
          <w:sz w:val="20"/>
          <w:szCs w:val="20"/>
          <w:lang w:val="en-GB"/>
        </w:rPr>
        <w:t xml:space="preserve">of liberty for a term of between 6 months and </w:t>
      </w:r>
      <w:r w:rsidRPr="007F43C4">
        <w:rPr>
          <w:sz w:val="20"/>
          <w:szCs w:val="20"/>
          <w:lang w:val="en-GB"/>
        </w:rPr>
        <w:t>8</w:t>
      </w:r>
      <w:r w:rsidR="00D02CF4">
        <w:rPr>
          <w:sz w:val="20"/>
          <w:szCs w:val="20"/>
          <w:lang w:val="en-GB"/>
        </w:rPr>
        <w:t xml:space="preserve"> years</w:t>
      </w:r>
      <w:r w:rsidRPr="007F43C4">
        <w:rPr>
          <w:sz w:val="20"/>
          <w:szCs w:val="20"/>
          <w:lang w:val="en-GB"/>
        </w:rPr>
        <w:t>.</w:t>
      </w:r>
    </w:p>
    <w:p w:rsidR="00D45DF3" w:rsidRPr="007F43C4" w:rsidRDefault="00D45DF3"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p>
    <w:p w:rsidR="00D45DF3" w:rsidRPr="007F43C4" w:rsidRDefault="00D45DF3" w:rsidP="002E7070">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b/>
          <w:bCs/>
          <w:sz w:val="20"/>
          <w:szCs w:val="20"/>
          <w:lang w:val="en-GB"/>
        </w:rPr>
        <w:t xml:space="preserve">Art. 153. </w:t>
      </w:r>
      <w:r w:rsidRPr="007F43C4">
        <w:rPr>
          <w:sz w:val="20"/>
          <w:szCs w:val="20"/>
          <w:lang w:val="en-GB"/>
        </w:rPr>
        <w:t xml:space="preserve">§ 1. </w:t>
      </w:r>
      <w:r w:rsidR="002E7070" w:rsidRPr="002E7070">
        <w:rPr>
          <w:sz w:val="20"/>
          <w:szCs w:val="20"/>
          <w:lang w:val="en-GB"/>
        </w:rPr>
        <w:t>Whoever, through the use of force</w:t>
      </w:r>
      <w:r w:rsidR="002E7070" w:rsidRPr="007F43C4">
        <w:rPr>
          <w:sz w:val="20"/>
          <w:szCs w:val="20"/>
          <w:lang w:val="en-GB"/>
        </w:rPr>
        <w:t xml:space="preserve"> </w:t>
      </w:r>
      <w:r w:rsidR="002E7070">
        <w:rPr>
          <w:sz w:val="20"/>
          <w:szCs w:val="20"/>
          <w:lang w:val="en-GB"/>
        </w:rPr>
        <w:t xml:space="preserve">against a pregnant woman or by other means, without her consent, terminates her pregnancy or induces </w:t>
      </w:r>
      <w:r w:rsidR="00FB4479">
        <w:rPr>
          <w:sz w:val="20"/>
          <w:szCs w:val="20"/>
          <w:lang w:val="en-GB"/>
        </w:rPr>
        <w:t>a pregnant woman</w:t>
      </w:r>
      <w:r w:rsidR="002E7070">
        <w:rPr>
          <w:sz w:val="20"/>
          <w:szCs w:val="20"/>
          <w:lang w:val="en-GB"/>
        </w:rPr>
        <w:t xml:space="preserve"> by force, illicit threat or deceit to terminate the pregnancy, shall be subject to the penalty of deprivation of liberty for a term of between 6 months and </w:t>
      </w:r>
      <w:r w:rsidR="002E7070" w:rsidRPr="007F43C4">
        <w:rPr>
          <w:sz w:val="20"/>
          <w:szCs w:val="20"/>
          <w:lang w:val="en-GB"/>
        </w:rPr>
        <w:t>8</w:t>
      </w:r>
      <w:r w:rsidR="002E7070">
        <w:rPr>
          <w:sz w:val="20"/>
          <w:szCs w:val="20"/>
          <w:lang w:val="en-GB"/>
        </w:rPr>
        <w:t xml:space="preserve"> years</w:t>
      </w:r>
      <w:r w:rsidRPr="007F43C4">
        <w:rPr>
          <w:sz w:val="20"/>
          <w:szCs w:val="20"/>
          <w:lang w:val="en-GB"/>
        </w:rPr>
        <w:t xml:space="preserve">. </w:t>
      </w:r>
    </w:p>
    <w:p w:rsidR="00D45DF3" w:rsidRPr="007F43C4" w:rsidRDefault="00D45DF3" w:rsidP="00C93801">
      <w:pPr>
        <w:pStyle w:val="Default"/>
        <w:pBdr>
          <w:top w:val="single" w:sz="4" w:space="1" w:color="auto"/>
          <w:left w:val="single" w:sz="4" w:space="4" w:color="auto"/>
          <w:bottom w:val="single" w:sz="4" w:space="1" w:color="auto"/>
          <w:right w:val="single" w:sz="4" w:space="4" w:color="auto"/>
        </w:pBdr>
        <w:jc w:val="both"/>
        <w:rPr>
          <w:sz w:val="20"/>
          <w:szCs w:val="20"/>
          <w:lang w:val="en-GB"/>
        </w:rPr>
      </w:pPr>
      <w:r w:rsidRPr="007F43C4">
        <w:rPr>
          <w:sz w:val="20"/>
          <w:szCs w:val="20"/>
          <w:lang w:val="en-GB"/>
        </w:rPr>
        <w:t xml:space="preserve">§ 2. </w:t>
      </w:r>
      <w:r w:rsidR="002E7070" w:rsidRPr="002E7070">
        <w:rPr>
          <w:sz w:val="20"/>
          <w:szCs w:val="20"/>
          <w:lang w:val="en-GB"/>
        </w:rPr>
        <w:t xml:space="preserve">Whoever commits the act specified in § 1, after the foetus has </w:t>
      </w:r>
      <w:proofErr w:type="spellStart"/>
      <w:r w:rsidR="002E7070" w:rsidRPr="002E7070">
        <w:rPr>
          <w:sz w:val="20"/>
          <w:szCs w:val="20"/>
          <w:lang w:val="en-GB"/>
        </w:rPr>
        <w:t>became</w:t>
      </w:r>
      <w:proofErr w:type="spellEnd"/>
      <w:r w:rsidR="002E7070" w:rsidRPr="002E7070">
        <w:rPr>
          <w:sz w:val="20"/>
          <w:szCs w:val="20"/>
          <w:lang w:val="en-GB"/>
        </w:rPr>
        <w:t xml:space="preserve"> capable of living outside the pregnant woman</w:t>
      </w:r>
      <w:r w:rsidR="00FB4479">
        <w:rPr>
          <w:sz w:val="20"/>
          <w:szCs w:val="20"/>
          <w:lang w:val="en-GB"/>
        </w:rPr>
        <w:t>’</w:t>
      </w:r>
      <w:r w:rsidR="002E7070" w:rsidRPr="002E7070">
        <w:rPr>
          <w:sz w:val="20"/>
          <w:szCs w:val="20"/>
          <w:lang w:val="en-GB"/>
        </w:rPr>
        <w:t>s body, shall be subject to the penalty of the deprivation</w:t>
      </w:r>
      <w:r w:rsidR="002E7070">
        <w:rPr>
          <w:sz w:val="20"/>
          <w:szCs w:val="20"/>
          <w:lang w:val="en-GB"/>
        </w:rPr>
        <w:t xml:space="preserve"> of liberty for a term of between one year and </w:t>
      </w:r>
      <w:r w:rsidRPr="007F43C4">
        <w:rPr>
          <w:sz w:val="20"/>
          <w:szCs w:val="20"/>
          <w:lang w:val="en-GB"/>
        </w:rPr>
        <w:t>10</w:t>
      </w:r>
      <w:r w:rsidR="002E7070">
        <w:rPr>
          <w:sz w:val="20"/>
          <w:szCs w:val="20"/>
          <w:lang w:val="en-GB"/>
        </w:rPr>
        <w:t xml:space="preserve"> years</w:t>
      </w:r>
      <w:r w:rsidRPr="007F43C4">
        <w:rPr>
          <w:sz w:val="20"/>
          <w:szCs w:val="20"/>
          <w:lang w:val="en-GB"/>
        </w:rPr>
        <w:t>.</w:t>
      </w:r>
    </w:p>
    <w:p w:rsidR="006E75E7" w:rsidRPr="007F43C4" w:rsidRDefault="006E75E7" w:rsidP="00C93801">
      <w:pPr>
        <w:spacing w:line="240" w:lineRule="auto"/>
        <w:jc w:val="both"/>
        <w:rPr>
          <w:rFonts w:ascii="Times New Roman" w:hAnsi="Times New Roman" w:cs="Times New Roman"/>
          <w:b/>
          <w:sz w:val="24"/>
          <w:szCs w:val="24"/>
          <w:lang w:val="en-GB"/>
        </w:rPr>
      </w:pPr>
    </w:p>
    <w:p w:rsidR="00A275E7" w:rsidRPr="007F43C4" w:rsidRDefault="000750BD" w:rsidP="00C93801">
      <w:pPr>
        <w:spacing w:line="240" w:lineRule="auto"/>
        <w:jc w:val="both"/>
        <w:rPr>
          <w:rFonts w:ascii="Times New Roman" w:hAnsi="Times New Roman" w:cs="Times New Roman"/>
          <w:b/>
          <w:sz w:val="24"/>
          <w:szCs w:val="24"/>
          <w:u w:val="single"/>
          <w:lang w:val="en-GB"/>
        </w:rPr>
      </w:pPr>
      <w:r w:rsidRPr="007F43C4">
        <w:rPr>
          <w:rFonts w:ascii="Times New Roman" w:hAnsi="Times New Roman" w:cs="Times New Roman"/>
          <w:b/>
          <w:sz w:val="24"/>
          <w:szCs w:val="24"/>
          <w:u w:val="single"/>
          <w:lang w:val="en-GB"/>
        </w:rPr>
        <w:t>Re: Para.</w:t>
      </w:r>
      <w:r w:rsidR="00A275E7" w:rsidRPr="007F43C4">
        <w:rPr>
          <w:rFonts w:ascii="Times New Roman" w:hAnsi="Times New Roman" w:cs="Times New Roman"/>
          <w:b/>
          <w:sz w:val="24"/>
          <w:szCs w:val="24"/>
          <w:u w:val="single"/>
          <w:lang w:val="en-GB"/>
        </w:rPr>
        <w:t xml:space="preserve"> </w:t>
      </w:r>
      <w:r w:rsidR="0007580E" w:rsidRPr="007F43C4">
        <w:rPr>
          <w:rFonts w:ascii="Times New Roman" w:hAnsi="Times New Roman" w:cs="Times New Roman"/>
          <w:b/>
          <w:sz w:val="24"/>
          <w:szCs w:val="24"/>
          <w:u w:val="single"/>
          <w:lang w:val="en-GB"/>
        </w:rPr>
        <w:t>99</w:t>
      </w:r>
    </w:p>
    <w:p w:rsidR="008673B1" w:rsidRPr="007F43C4" w:rsidRDefault="008673B1" w:rsidP="00C93801">
      <w:pPr>
        <w:spacing w:line="240" w:lineRule="auto"/>
        <w:jc w:val="both"/>
        <w:rPr>
          <w:rFonts w:ascii="Times New Roman" w:hAnsi="Times New Roman" w:cs="Times New Roman"/>
          <w:b/>
          <w:sz w:val="24"/>
          <w:szCs w:val="24"/>
          <w:lang w:val="en-GB"/>
        </w:rPr>
      </w:pPr>
      <w:r w:rsidRPr="007F43C4">
        <w:rPr>
          <w:rFonts w:ascii="Times New Roman" w:hAnsi="Times New Roman" w:cs="Times New Roman"/>
          <w:b/>
          <w:sz w:val="24"/>
          <w:szCs w:val="24"/>
          <w:lang w:val="en-GB"/>
        </w:rPr>
        <w:t>Da</w:t>
      </w:r>
      <w:r w:rsidR="000675D7" w:rsidRPr="007F43C4">
        <w:rPr>
          <w:rFonts w:ascii="Times New Roman" w:hAnsi="Times New Roman" w:cs="Times New Roman"/>
          <w:b/>
          <w:sz w:val="24"/>
          <w:szCs w:val="24"/>
          <w:lang w:val="en-GB"/>
        </w:rPr>
        <w:t xml:space="preserve">ta related to the </w:t>
      </w:r>
      <w:r w:rsidRPr="007F43C4">
        <w:rPr>
          <w:rFonts w:ascii="Times New Roman" w:hAnsi="Times New Roman" w:cs="Times New Roman"/>
          <w:b/>
          <w:sz w:val="24"/>
          <w:szCs w:val="24"/>
          <w:lang w:val="en-GB"/>
        </w:rPr>
        <w:t>Polic</w:t>
      </w:r>
      <w:r w:rsidR="000675D7" w:rsidRPr="007F43C4">
        <w:rPr>
          <w:rFonts w:ascii="Times New Roman" w:hAnsi="Times New Roman" w:cs="Times New Roman"/>
          <w:b/>
          <w:sz w:val="24"/>
          <w:szCs w:val="24"/>
          <w:lang w:val="en-GB"/>
        </w:rPr>
        <w:t>e</w:t>
      </w:r>
    </w:p>
    <w:p w:rsidR="008D3FBD" w:rsidRPr="007F43C4" w:rsidRDefault="003E0D79" w:rsidP="00C93801">
      <w:pPr>
        <w:widowControl w:val="0"/>
        <w:autoSpaceDE w:val="0"/>
        <w:autoSpaceDN w:val="0"/>
        <w:adjustRightInd w:val="0"/>
        <w:spacing w:line="240" w:lineRule="auto"/>
        <w:contextualSpacing/>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In 2012, </w:t>
      </w:r>
      <w:r w:rsidR="008D3FBD" w:rsidRPr="007F43C4">
        <w:rPr>
          <w:rFonts w:ascii="Times New Roman" w:hAnsi="Times New Roman" w:cs="Times New Roman"/>
          <w:sz w:val="24"/>
          <w:szCs w:val="24"/>
          <w:lang w:val="en-GB"/>
        </w:rPr>
        <w:t>43 Polic</w:t>
      </w:r>
      <w:r w:rsidRPr="007F43C4">
        <w:rPr>
          <w:rFonts w:ascii="Times New Roman" w:hAnsi="Times New Roman" w:cs="Times New Roman"/>
          <w:sz w:val="24"/>
          <w:szCs w:val="24"/>
          <w:lang w:val="en-GB"/>
        </w:rPr>
        <w:t>e officers</w:t>
      </w:r>
      <w:r w:rsidR="008D3FBD" w:rsidRPr="007F43C4">
        <w:rPr>
          <w:rFonts w:ascii="Times New Roman" w:hAnsi="Times New Roman" w:cs="Times New Roman"/>
          <w:sz w:val="24"/>
          <w:szCs w:val="24"/>
          <w:lang w:val="en-GB"/>
        </w:rPr>
        <w:t xml:space="preserve"> </w:t>
      </w:r>
      <w:r w:rsidR="00F6652F" w:rsidRPr="007F43C4">
        <w:rPr>
          <w:rFonts w:ascii="Times New Roman" w:hAnsi="Times New Roman" w:cs="Times New Roman"/>
          <w:sz w:val="24"/>
          <w:szCs w:val="24"/>
          <w:lang w:val="en-GB"/>
        </w:rPr>
        <w:t xml:space="preserve">were charged with </w:t>
      </w:r>
      <w:r w:rsidR="008D3FBD" w:rsidRPr="007F43C4">
        <w:rPr>
          <w:rFonts w:ascii="Times New Roman" w:hAnsi="Times New Roman" w:cs="Times New Roman"/>
          <w:sz w:val="24"/>
          <w:szCs w:val="24"/>
          <w:lang w:val="en-GB"/>
        </w:rPr>
        <w:t xml:space="preserve">60 </w:t>
      </w:r>
      <w:r w:rsidR="00F6652F" w:rsidRPr="007F43C4">
        <w:rPr>
          <w:rFonts w:ascii="Times New Roman" w:hAnsi="Times New Roman" w:cs="Times New Roman"/>
          <w:sz w:val="24"/>
          <w:szCs w:val="24"/>
          <w:lang w:val="en-GB"/>
        </w:rPr>
        <w:t xml:space="preserve">offences </w:t>
      </w:r>
      <w:r w:rsidR="00FB4479">
        <w:rPr>
          <w:rFonts w:ascii="Times New Roman" w:hAnsi="Times New Roman" w:cs="Times New Roman"/>
          <w:sz w:val="24"/>
          <w:szCs w:val="24"/>
          <w:lang w:val="en-GB"/>
        </w:rPr>
        <w:t xml:space="preserve">concerning the </w:t>
      </w:r>
      <w:r w:rsidR="00F6652F" w:rsidRPr="007F43C4">
        <w:rPr>
          <w:rFonts w:ascii="Times New Roman" w:hAnsi="Times New Roman" w:cs="Times New Roman"/>
          <w:sz w:val="24"/>
          <w:szCs w:val="24"/>
          <w:lang w:val="en-GB"/>
        </w:rPr>
        <w:t>use of violence or</w:t>
      </w:r>
      <w:r w:rsidR="008D3FBD" w:rsidRPr="007F43C4">
        <w:rPr>
          <w:rFonts w:ascii="Times New Roman" w:hAnsi="Times New Roman" w:cs="Times New Roman"/>
          <w:sz w:val="24"/>
          <w:szCs w:val="24"/>
          <w:lang w:val="en-GB"/>
        </w:rPr>
        <w:t xml:space="preserve"> </w:t>
      </w:r>
      <w:r w:rsidR="00B2689C">
        <w:rPr>
          <w:rFonts w:ascii="Times New Roman" w:hAnsi="Times New Roman" w:cs="Times New Roman"/>
          <w:sz w:val="24"/>
          <w:szCs w:val="24"/>
          <w:lang w:val="en-GB"/>
        </w:rPr>
        <w:t>professional negligence consisting in failing to take action to prevent the use of violence by another</w:t>
      </w:r>
      <w:r w:rsidR="008D3FBD" w:rsidRPr="007F43C4">
        <w:rPr>
          <w:rFonts w:ascii="Times New Roman" w:hAnsi="Times New Roman" w:cs="Times New Roman"/>
          <w:sz w:val="24"/>
          <w:szCs w:val="24"/>
          <w:lang w:val="en-GB"/>
        </w:rPr>
        <w:t xml:space="preserve"> </w:t>
      </w:r>
      <w:r w:rsidRPr="007F43C4">
        <w:rPr>
          <w:rFonts w:ascii="Times New Roman" w:hAnsi="Times New Roman" w:cs="Times New Roman"/>
          <w:sz w:val="24"/>
          <w:szCs w:val="24"/>
          <w:lang w:val="en-GB"/>
        </w:rPr>
        <w:t>Police officer</w:t>
      </w:r>
      <w:r w:rsidR="008D3FBD" w:rsidRPr="007F43C4">
        <w:rPr>
          <w:rFonts w:ascii="Times New Roman" w:hAnsi="Times New Roman" w:cs="Times New Roman"/>
          <w:sz w:val="24"/>
          <w:szCs w:val="24"/>
          <w:lang w:val="en-GB"/>
        </w:rPr>
        <w:t xml:space="preserve">. </w:t>
      </w:r>
      <w:r w:rsidR="00B2689C">
        <w:rPr>
          <w:rFonts w:ascii="Times New Roman" w:hAnsi="Times New Roman" w:cs="Times New Roman"/>
          <w:sz w:val="24"/>
          <w:szCs w:val="24"/>
          <w:lang w:val="en-GB"/>
        </w:rPr>
        <w:t xml:space="preserve">That </w:t>
      </w:r>
      <w:r w:rsidR="00FB4479">
        <w:rPr>
          <w:rFonts w:ascii="Times New Roman" w:hAnsi="Times New Roman" w:cs="Times New Roman"/>
          <w:sz w:val="24"/>
          <w:szCs w:val="24"/>
          <w:lang w:val="en-GB"/>
        </w:rPr>
        <w:t xml:space="preserve">very </w:t>
      </w:r>
      <w:r w:rsidR="00B2689C">
        <w:rPr>
          <w:rFonts w:ascii="Times New Roman" w:hAnsi="Times New Roman" w:cs="Times New Roman"/>
          <w:sz w:val="24"/>
          <w:szCs w:val="24"/>
          <w:lang w:val="en-GB"/>
        </w:rPr>
        <w:t xml:space="preserve">year </w:t>
      </w:r>
      <w:r w:rsidR="008D3FBD" w:rsidRPr="007F43C4">
        <w:rPr>
          <w:rFonts w:ascii="Times New Roman" w:hAnsi="Times New Roman" w:cs="Times New Roman"/>
          <w:sz w:val="24"/>
          <w:szCs w:val="24"/>
          <w:lang w:val="en-GB"/>
        </w:rPr>
        <w:t xml:space="preserve">2 </w:t>
      </w:r>
      <w:r w:rsidR="00B2689C">
        <w:rPr>
          <w:rFonts w:ascii="Times New Roman" w:hAnsi="Times New Roman" w:cs="Times New Roman"/>
          <w:sz w:val="24"/>
          <w:szCs w:val="24"/>
          <w:lang w:val="en-GB"/>
        </w:rPr>
        <w:t xml:space="preserve">valid and final judgments were issued convicting </w:t>
      </w:r>
      <w:r w:rsidR="008D3FBD" w:rsidRPr="007F43C4">
        <w:rPr>
          <w:rFonts w:ascii="Times New Roman" w:hAnsi="Times New Roman" w:cs="Times New Roman"/>
          <w:sz w:val="24"/>
          <w:szCs w:val="24"/>
          <w:lang w:val="en-GB"/>
        </w:rPr>
        <w:t>5 </w:t>
      </w:r>
      <w:r w:rsidRPr="007F43C4">
        <w:rPr>
          <w:rFonts w:ascii="Times New Roman" w:hAnsi="Times New Roman" w:cs="Times New Roman"/>
          <w:sz w:val="24"/>
          <w:szCs w:val="24"/>
          <w:lang w:val="en-GB"/>
        </w:rPr>
        <w:t xml:space="preserve">Police officers </w:t>
      </w:r>
      <w:r w:rsidR="008D3FBD" w:rsidRPr="007F43C4">
        <w:rPr>
          <w:rFonts w:ascii="Times New Roman" w:hAnsi="Times New Roman" w:cs="Times New Roman"/>
          <w:sz w:val="24"/>
          <w:szCs w:val="24"/>
          <w:lang w:val="en-GB"/>
        </w:rPr>
        <w:t>(</w:t>
      </w:r>
      <w:r w:rsidR="00B2689C">
        <w:rPr>
          <w:rFonts w:ascii="Times New Roman" w:hAnsi="Times New Roman" w:cs="Times New Roman"/>
          <w:sz w:val="24"/>
          <w:szCs w:val="24"/>
          <w:lang w:val="en-GB"/>
        </w:rPr>
        <w:t xml:space="preserve">including </w:t>
      </w:r>
      <w:r w:rsidR="008D3FBD" w:rsidRPr="007F43C4">
        <w:rPr>
          <w:rFonts w:ascii="Times New Roman" w:hAnsi="Times New Roman" w:cs="Times New Roman"/>
          <w:sz w:val="24"/>
          <w:szCs w:val="24"/>
          <w:lang w:val="en-GB"/>
        </w:rPr>
        <w:t xml:space="preserve">1 </w:t>
      </w:r>
      <w:r w:rsidR="00B2689C">
        <w:rPr>
          <w:rFonts w:ascii="Times New Roman" w:hAnsi="Times New Roman" w:cs="Times New Roman"/>
          <w:sz w:val="24"/>
          <w:szCs w:val="24"/>
          <w:lang w:val="en-GB"/>
        </w:rPr>
        <w:t xml:space="preserve">conviction of </w:t>
      </w:r>
      <w:r w:rsidR="008D3FBD" w:rsidRPr="007F43C4">
        <w:rPr>
          <w:rFonts w:ascii="Times New Roman" w:hAnsi="Times New Roman" w:cs="Times New Roman"/>
          <w:sz w:val="24"/>
          <w:szCs w:val="24"/>
          <w:lang w:val="en-GB"/>
        </w:rPr>
        <w:t xml:space="preserve">4 </w:t>
      </w:r>
      <w:r w:rsidRPr="007F43C4">
        <w:rPr>
          <w:rFonts w:ascii="Times New Roman" w:hAnsi="Times New Roman" w:cs="Times New Roman"/>
          <w:sz w:val="24"/>
          <w:szCs w:val="24"/>
          <w:lang w:val="en-GB"/>
        </w:rPr>
        <w:t>Police officers</w:t>
      </w:r>
      <w:r w:rsidR="008D3FBD" w:rsidRPr="007F43C4">
        <w:rPr>
          <w:rFonts w:ascii="Times New Roman" w:hAnsi="Times New Roman" w:cs="Times New Roman"/>
          <w:sz w:val="24"/>
          <w:szCs w:val="24"/>
          <w:lang w:val="en-GB"/>
        </w:rPr>
        <w:t xml:space="preserve"> </w:t>
      </w:r>
      <w:r w:rsidR="00FB4479">
        <w:rPr>
          <w:rFonts w:ascii="Times New Roman" w:hAnsi="Times New Roman" w:cs="Times New Roman"/>
          <w:sz w:val="24"/>
          <w:szCs w:val="24"/>
          <w:lang w:val="en-GB"/>
        </w:rPr>
        <w:t xml:space="preserve">to </w:t>
      </w:r>
      <w:r w:rsidR="00B2689C">
        <w:rPr>
          <w:rFonts w:ascii="Times New Roman" w:hAnsi="Times New Roman" w:cs="Times New Roman"/>
          <w:sz w:val="24"/>
          <w:szCs w:val="24"/>
          <w:lang w:val="en-GB"/>
        </w:rPr>
        <w:t xml:space="preserve">penalties of suspended deprivation of liberty and a ban on practicing the profession and </w:t>
      </w:r>
      <w:r w:rsidR="008D3FBD" w:rsidRPr="007F43C4">
        <w:rPr>
          <w:rFonts w:ascii="Times New Roman" w:hAnsi="Times New Roman" w:cs="Times New Roman"/>
          <w:sz w:val="24"/>
          <w:szCs w:val="24"/>
          <w:lang w:val="en-GB"/>
        </w:rPr>
        <w:t xml:space="preserve">1 </w:t>
      </w:r>
      <w:r w:rsidR="00B2689C">
        <w:rPr>
          <w:rFonts w:ascii="Times New Roman" w:hAnsi="Times New Roman" w:cs="Times New Roman"/>
          <w:sz w:val="24"/>
          <w:szCs w:val="24"/>
          <w:lang w:val="en-GB"/>
        </w:rPr>
        <w:t xml:space="preserve">conditionally suspending proceedings </w:t>
      </w:r>
      <w:r w:rsidR="008D3FBD" w:rsidRPr="007F43C4">
        <w:rPr>
          <w:rFonts w:ascii="Times New Roman" w:hAnsi="Times New Roman" w:cs="Times New Roman"/>
          <w:sz w:val="24"/>
          <w:szCs w:val="24"/>
          <w:lang w:val="en-GB"/>
        </w:rPr>
        <w:t>w</w:t>
      </w:r>
      <w:r w:rsidR="00B2689C">
        <w:rPr>
          <w:rFonts w:ascii="Times New Roman" w:hAnsi="Times New Roman" w:cs="Times New Roman"/>
          <w:sz w:val="24"/>
          <w:szCs w:val="24"/>
          <w:lang w:val="en-GB"/>
        </w:rPr>
        <w:t xml:space="preserve">ith respect to </w:t>
      </w:r>
      <w:r w:rsidR="008D3FBD" w:rsidRPr="007F43C4">
        <w:rPr>
          <w:rFonts w:ascii="Times New Roman" w:hAnsi="Times New Roman" w:cs="Times New Roman"/>
          <w:sz w:val="24"/>
          <w:szCs w:val="24"/>
          <w:lang w:val="en-GB"/>
        </w:rPr>
        <w:t xml:space="preserve">1 </w:t>
      </w:r>
      <w:r w:rsidRPr="007F43C4">
        <w:rPr>
          <w:rFonts w:ascii="Times New Roman" w:hAnsi="Times New Roman" w:cs="Times New Roman"/>
          <w:sz w:val="24"/>
          <w:szCs w:val="24"/>
          <w:lang w:val="en-GB"/>
        </w:rPr>
        <w:t>Police officer</w:t>
      </w:r>
      <w:r w:rsidR="008D3FBD" w:rsidRPr="007F43C4">
        <w:rPr>
          <w:rFonts w:ascii="Times New Roman" w:hAnsi="Times New Roman" w:cs="Times New Roman"/>
          <w:sz w:val="24"/>
          <w:szCs w:val="24"/>
          <w:lang w:val="en-GB"/>
        </w:rPr>
        <w:t>).</w:t>
      </w:r>
    </w:p>
    <w:p w:rsidR="008D3FBD" w:rsidRPr="007F43C4" w:rsidRDefault="00B2689C" w:rsidP="00C93801">
      <w:pPr>
        <w:widowControl w:val="0"/>
        <w:autoSpaceDE w:val="0"/>
        <w:autoSpaceDN w:val="0"/>
        <w:adjustRightInd w:val="0"/>
        <w:spacing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d</w:t>
      </w:r>
      <w:r w:rsidR="008D3FBD" w:rsidRPr="007F43C4">
        <w:rPr>
          <w:rFonts w:ascii="Times New Roman" w:hAnsi="Times New Roman" w:cs="Times New Roman"/>
          <w:sz w:val="24"/>
          <w:szCs w:val="24"/>
          <w:lang w:val="en-GB"/>
        </w:rPr>
        <w:t>a</w:t>
      </w:r>
      <w:r>
        <w:rPr>
          <w:rFonts w:ascii="Times New Roman" w:hAnsi="Times New Roman" w:cs="Times New Roman"/>
          <w:sz w:val="24"/>
          <w:szCs w:val="24"/>
          <w:lang w:val="en-GB"/>
        </w:rPr>
        <w:t xml:space="preserve">ta for </w:t>
      </w:r>
      <w:r w:rsidR="008D3FBD" w:rsidRPr="007F43C4">
        <w:rPr>
          <w:rFonts w:ascii="Times New Roman" w:hAnsi="Times New Roman" w:cs="Times New Roman"/>
          <w:sz w:val="24"/>
          <w:szCs w:val="24"/>
          <w:lang w:val="en-GB"/>
        </w:rPr>
        <w:t xml:space="preserve">2013 </w:t>
      </w:r>
      <w:r w:rsidR="003E0D79" w:rsidRPr="007F43C4">
        <w:rPr>
          <w:rFonts w:ascii="Times New Roman" w:hAnsi="Times New Roman" w:cs="Times New Roman"/>
          <w:sz w:val="24"/>
          <w:szCs w:val="24"/>
          <w:lang w:val="en-GB"/>
        </w:rPr>
        <w:t>indicate that</w:t>
      </w:r>
      <w:r w:rsidR="008D3FBD" w:rsidRPr="007F43C4">
        <w:rPr>
          <w:rFonts w:ascii="Times New Roman" w:hAnsi="Times New Roman" w:cs="Times New Roman"/>
          <w:sz w:val="24"/>
          <w:szCs w:val="24"/>
          <w:lang w:val="en-GB"/>
        </w:rPr>
        <w:t xml:space="preserve"> </w:t>
      </w:r>
      <w:r>
        <w:rPr>
          <w:rFonts w:ascii="Times New Roman" w:hAnsi="Times New Roman" w:cs="Times New Roman"/>
          <w:sz w:val="24"/>
          <w:szCs w:val="24"/>
          <w:lang w:val="en-GB"/>
        </w:rPr>
        <w:t>in cases involving Police officers’ use of violence on duty, the following were identified</w:t>
      </w:r>
      <w:r w:rsidR="008D3FBD" w:rsidRPr="007F43C4">
        <w:rPr>
          <w:rFonts w:ascii="Times New Roman" w:hAnsi="Times New Roman" w:cs="Times New Roman"/>
          <w:sz w:val="24"/>
          <w:szCs w:val="24"/>
          <w:lang w:val="en-GB"/>
        </w:rPr>
        <w:t xml:space="preserve">: </w:t>
      </w:r>
    </w:p>
    <w:p w:rsidR="008D3FBD" w:rsidRPr="007F43C4" w:rsidRDefault="008D3FBD" w:rsidP="00C93801">
      <w:pPr>
        <w:numPr>
          <w:ilvl w:val="0"/>
          <w:numId w:val="2"/>
        </w:numPr>
        <w:spacing w:after="120" w:line="240" w:lineRule="auto"/>
        <w:contextualSpacing/>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531 </w:t>
      </w:r>
      <w:r w:rsidR="00B2689C">
        <w:rPr>
          <w:rFonts w:ascii="Times New Roman" w:hAnsi="Times New Roman" w:cs="Times New Roman"/>
          <w:sz w:val="24"/>
          <w:szCs w:val="24"/>
          <w:lang w:val="en-GB"/>
        </w:rPr>
        <w:t xml:space="preserve">cases of </w:t>
      </w:r>
      <w:r w:rsidR="006B2170">
        <w:rPr>
          <w:rFonts w:ascii="Times New Roman" w:hAnsi="Times New Roman" w:cs="Times New Roman"/>
          <w:sz w:val="24"/>
          <w:szCs w:val="24"/>
          <w:lang w:val="en-GB"/>
        </w:rPr>
        <w:t>filing notifications of a commission of an offence</w:t>
      </w:r>
      <w:r w:rsidR="001555DA" w:rsidRPr="007F43C4">
        <w:rPr>
          <w:rFonts w:ascii="Times New Roman" w:hAnsi="Times New Roman" w:cs="Times New Roman"/>
          <w:sz w:val="24"/>
          <w:szCs w:val="24"/>
          <w:lang w:val="en-GB"/>
        </w:rPr>
        <w:t>;</w:t>
      </w:r>
    </w:p>
    <w:p w:rsidR="008D3FBD" w:rsidRPr="007F43C4" w:rsidRDefault="008D3FBD" w:rsidP="00C93801">
      <w:pPr>
        <w:numPr>
          <w:ilvl w:val="0"/>
          <w:numId w:val="2"/>
        </w:numPr>
        <w:spacing w:after="120" w:line="240" w:lineRule="auto"/>
        <w:contextualSpacing/>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33 </w:t>
      </w:r>
      <w:r w:rsidR="006B2170">
        <w:rPr>
          <w:rFonts w:ascii="Times New Roman" w:hAnsi="Times New Roman" w:cs="Times New Roman"/>
          <w:sz w:val="24"/>
          <w:szCs w:val="24"/>
          <w:lang w:val="en-GB"/>
        </w:rPr>
        <w:t>refusals of instituting an investigation</w:t>
      </w:r>
      <w:r w:rsidR="001555DA" w:rsidRPr="007F43C4">
        <w:rPr>
          <w:rFonts w:ascii="Times New Roman" w:hAnsi="Times New Roman" w:cs="Times New Roman"/>
          <w:sz w:val="24"/>
          <w:szCs w:val="24"/>
          <w:lang w:val="en-GB"/>
        </w:rPr>
        <w:t>;</w:t>
      </w:r>
    </w:p>
    <w:p w:rsidR="008D3FBD" w:rsidRPr="007F43C4" w:rsidRDefault="001555DA" w:rsidP="00C93801">
      <w:pPr>
        <w:numPr>
          <w:ilvl w:val="0"/>
          <w:numId w:val="2"/>
        </w:numPr>
        <w:spacing w:after="120" w:line="240" w:lineRule="auto"/>
        <w:contextualSpacing/>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498 </w:t>
      </w:r>
      <w:r w:rsidR="006B2170">
        <w:rPr>
          <w:rFonts w:ascii="Times New Roman" w:hAnsi="Times New Roman" w:cs="Times New Roman"/>
          <w:sz w:val="24"/>
          <w:szCs w:val="24"/>
          <w:lang w:val="en-GB"/>
        </w:rPr>
        <w:t>investigations</w:t>
      </w:r>
      <w:r w:rsidRPr="007F43C4">
        <w:rPr>
          <w:rFonts w:ascii="Times New Roman" w:hAnsi="Times New Roman" w:cs="Times New Roman"/>
          <w:sz w:val="24"/>
          <w:szCs w:val="24"/>
          <w:lang w:val="en-GB"/>
        </w:rPr>
        <w:t>;</w:t>
      </w:r>
    </w:p>
    <w:p w:rsidR="008D3FBD" w:rsidRPr="007F43C4" w:rsidRDefault="008D3FBD" w:rsidP="00C93801">
      <w:pPr>
        <w:numPr>
          <w:ilvl w:val="0"/>
          <w:numId w:val="2"/>
        </w:numPr>
        <w:spacing w:after="120" w:line="240" w:lineRule="auto"/>
        <w:contextualSpacing/>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291 </w:t>
      </w:r>
      <w:r w:rsidR="006E1F11">
        <w:rPr>
          <w:rFonts w:ascii="Times New Roman" w:hAnsi="Times New Roman" w:cs="Times New Roman"/>
          <w:sz w:val="24"/>
          <w:szCs w:val="24"/>
          <w:lang w:val="en-GB"/>
        </w:rPr>
        <w:t>decisions on discontinuing proceedings</w:t>
      </w:r>
      <w:r w:rsidR="001555DA" w:rsidRPr="007F43C4">
        <w:rPr>
          <w:rFonts w:ascii="Times New Roman" w:hAnsi="Times New Roman" w:cs="Times New Roman"/>
          <w:sz w:val="24"/>
          <w:szCs w:val="24"/>
          <w:lang w:val="en-GB"/>
        </w:rPr>
        <w:t>;</w:t>
      </w:r>
    </w:p>
    <w:p w:rsidR="008D3FBD" w:rsidRPr="007F43C4" w:rsidRDefault="006E1F11" w:rsidP="00C93801">
      <w:pPr>
        <w:numPr>
          <w:ilvl w:val="0"/>
          <w:numId w:val="2"/>
        </w:numPr>
        <w:spacing w:after="12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total of </w:t>
      </w:r>
      <w:r w:rsidRPr="007F43C4">
        <w:rPr>
          <w:rFonts w:ascii="Times New Roman" w:hAnsi="Times New Roman" w:cs="Times New Roman"/>
          <w:sz w:val="24"/>
          <w:szCs w:val="24"/>
          <w:lang w:val="en-GB"/>
        </w:rPr>
        <w:t>57</w:t>
      </w:r>
      <w:r>
        <w:rPr>
          <w:rFonts w:ascii="Times New Roman" w:hAnsi="Times New Roman" w:cs="Times New Roman"/>
          <w:sz w:val="24"/>
          <w:szCs w:val="24"/>
          <w:lang w:val="en-GB"/>
        </w:rPr>
        <w:t xml:space="preserve"> charges were </w:t>
      </w:r>
      <w:r w:rsidR="008D3FBD" w:rsidRPr="007F43C4">
        <w:rPr>
          <w:rFonts w:ascii="Times New Roman" w:hAnsi="Times New Roman" w:cs="Times New Roman"/>
          <w:sz w:val="24"/>
          <w:szCs w:val="24"/>
          <w:lang w:val="en-GB"/>
        </w:rPr>
        <w:t>pres</w:t>
      </w:r>
      <w:r>
        <w:rPr>
          <w:rFonts w:ascii="Times New Roman" w:hAnsi="Times New Roman" w:cs="Times New Roman"/>
          <w:sz w:val="24"/>
          <w:szCs w:val="24"/>
          <w:lang w:val="en-GB"/>
        </w:rPr>
        <w:t xml:space="preserve">sed in </w:t>
      </w:r>
      <w:r w:rsidR="008D3FBD" w:rsidRPr="007F43C4">
        <w:rPr>
          <w:rFonts w:ascii="Times New Roman" w:hAnsi="Times New Roman" w:cs="Times New Roman"/>
          <w:sz w:val="24"/>
          <w:szCs w:val="24"/>
          <w:lang w:val="en-GB"/>
        </w:rPr>
        <w:t xml:space="preserve">20 </w:t>
      </w:r>
      <w:r>
        <w:rPr>
          <w:rFonts w:ascii="Times New Roman" w:hAnsi="Times New Roman" w:cs="Times New Roman"/>
          <w:sz w:val="24"/>
          <w:szCs w:val="24"/>
          <w:lang w:val="en-GB"/>
        </w:rPr>
        <w:t xml:space="preserve">investigations against </w:t>
      </w:r>
      <w:r w:rsidR="008D3FBD" w:rsidRPr="007F43C4">
        <w:rPr>
          <w:rFonts w:ascii="Times New Roman" w:hAnsi="Times New Roman" w:cs="Times New Roman"/>
          <w:sz w:val="24"/>
          <w:szCs w:val="24"/>
          <w:lang w:val="en-GB"/>
        </w:rPr>
        <w:t xml:space="preserve">42 </w:t>
      </w:r>
      <w:r>
        <w:rPr>
          <w:rFonts w:ascii="Times New Roman" w:hAnsi="Times New Roman" w:cs="Times New Roman"/>
          <w:sz w:val="24"/>
          <w:szCs w:val="24"/>
          <w:lang w:val="en-GB"/>
        </w:rPr>
        <w:t xml:space="preserve">suspected </w:t>
      </w:r>
      <w:r w:rsidR="003E0D79" w:rsidRPr="007F43C4">
        <w:rPr>
          <w:rFonts w:ascii="Times New Roman" w:hAnsi="Times New Roman" w:cs="Times New Roman"/>
          <w:sz w:val="24"/>
          <w:szCs w:val="24"/>
          <w:lang w:val="en-GB"/>
        </w:rPr>
        <w:t>Police officers</w:t>
      </w:r>
      <w:r w:rsidR="001555DA" w:rsidRPr="007F43C4">
        <w:rPr>
          <w:rFonts w:ascii="Times New Roman" w:hAnsi="Times New Roman" w:cs="Times New Roman"/>
          <w:sz w:val="24"/>
          <w:szCs w:val="24"/>
          <w:lang w:val="en-GB"/>
        </w:rPr>
        <w:t>;</w:t>
      </w:r>
    </w:p>
    <w:p w:rsidR="008D3FBD" w:rsidRPr="007F43C4" w:rsidRDefault="008D3FBD" w:rsidP="00C93801">
      <w:pPr>
        <w:numPr>
          <w:ilvl w:val="0"/>
          <w:numId w:val="2"/>
        </w:numPr>
        <w:spacing w:after="120" w:line="240" w:lineRule="auto"/>
        <w:contextualSpacing/>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26 </w:t>
      </w:r>
      <w:r w:rsidR="0087217B">
        <w:rPr>
          <w:rFonts w:ascii="Times New Roman" w:hAnsi="Times New Roman" w:cs="Times New Roman"/>
          <w:sz w:val="24"/>
          <w:szCs w:val="24"/>
          <w:lang w:val="en-GB"/>
        </w:rPr>
        <w:t xml:space="preserve">indictments were filed </w:t>
      </w:r>
      <w:r w:rsidRPr="007F43C4">
        <w:rPr>
          <w:rFonts w:ascii="Times New Roman" w:hAnsi="Times New Roman" w:cs="Times New Roman"/>
          <w:sz w:val="24"/>
          <w:szCs w:val="24"/>
          <w:lang w:val="en-GB"/>
        </w:rPr>
        <w:t>(</w:t>
      </w:r>
      <w:r w:rsidR="00F0398A">
        <w:rPr>
          <w:rFonts w:ascii="Times New Roman" w:hAnsi="Times New Roman" w:cs="Times New Roman"/>
          <w:sz w:val="24"/>
          <w:szCs w:val="24"/>
          <w:lang w:val="en-GB"/>
        </w:rPr>
        <w:t xml:space="preserve">concerning incidents from </w:t>
      </w:r>
      <w:r w:rsidRPr="007F43C4">
        <w:rPr>
          <w:rFonts w:ascii="Times New Roman" w:hAnsi="Times New Roman" w:cs="Times New Roman"/>
          <w:sz w:val="24"/>
          <w:szCs w:val="24"/>
          <w:lang w:val="en-GB"/>
        </w:rPr>
        <w:t xml:space="preserve">2012 </w:t>
      </w:r>
      <w:r w:rsidR="00B2689C">
        <w:rPr>
          <w:rFonts w:ascii="Times New Roman" w:hAnsi="Times New Roman" w:cs="Times New Roman"/>
          <w:sz w:val="24"/>
          <w:szCs w:val="24"/>
          <w:lang w:val="en-GB"/>
        </w:rPr>
        <w:t>and</w:t>
      </w:r>
      <w:r w:rsidRPr="007F43C4">
        <w:rPr>
          <w:rFonts w:ascii="Times New Roman" w:hAnsi="Times New Roman" w:cs="Times New Roman"/>
          <w:sz w:val="24"/>
          <w:szCs w:val="24"/>
          <w:lang w:val="en-GB"/>
        </w:rPr>
        <w:t xml:space="preserve"> 2013) </w:t>
      </w:r>
      <w:r w:rsidR="00B2689C">
        <w:rPr>
          <w:rFonts w:ascii="Times New Roman" w:hAnsi="Times New Roman" w:cs="Times New Roman"/>
          <w:sz w:val="24"/>
          <w:szCs w:val="24"/>
          <w:lang w:val="en-GB"/>
        </w:rPr>
        <w:t xml:space="preserve">against a total of </w:t>
      </w:r>
      <w:r w:rsidR="001555DA" w:rsidRPr="007F43C4">
        <w:rPr>
          <w:rFonts w:ascii="Times New Roman" w:hAnsi="Times New Roman" w:cs="Times New Roman"/>
          <w:sz w:val="24"/>
          <w:szCs w:val="24"/>
          <w:lang w:val="en-GB"/>
        </w:rPr>
        <w:t xml:space="preserve">47 </w:t>
      </w:r>
      <w:r w:rsidR="003E0D79" w:rsidRPr="007F43C4">
        <w:rPr>
          <w:rFonts w:ascii="Times New Roman" w:hAnsi="Times New Roman" w:cs="Times New Roman"/>
          <w:sz w:val="24"/>
          <w:szCs w:val="24"/>
          <w:lang w:val="en-GB"/>
        </w:rPr>
        <w:t>Police officers</w:t>
      </w:r>
      <w:r w:rsidR="001555DA" w:rsidRPr="007F43C4">
        <w:rPr>
          <w:rFonts w:ascii="Times New Roman" w:hAnsi="Times New Roman" w:cs="Times New Roman"/>
          <w:sz w:val="24"/>
          <w:szCs w:val="24"/>
          <w:lang w:val="en-GB"/>
        </w:rPr>
        <w:t xml:space="preserve"> </w:t>
      </w:r>
      <w:r w:rsidR="00B2689C">
        <w:rPr>
          <w:rFonts w:ascii="Times New Roman" w:hAnsi="Times New Roman" w:cs="Times New Roman"/>
          <w:sz w:val="24"/>
          <w:szCs w:val="24"/>
          <w:lang w:val="en-GB"/>
        </w:rPr>
        <w:t>accused of</w:t>
      </w:r>
      <w:r w:rsidR="001555DA" w:rsidRPr="007F43C4">
        <w:rPr>
          <w:rFonts w:ascii="Times New Roman" w:hAnsi="Times New Roman" w:cs="Times New Roman"/>
          <w:sz w:val="24"/>
          <w:szCs w:val="24"/>
          <w:lang w:val="en-GB"/>
        </w:rPr>
        <w:t xml:space="preserve"> 57 </w:t>
      </w:r>
      <w:r w:rsidR="00B2689C">
        <w:rPr>
          <w:rFonts w:ascii="Times New Roman" w:hAnsi="Times New Roman" w:cs="Times New Roman"/>
          <w:sz w:val="24"/>
          <w:szCs w:val="24"/>
          <w:lang w:val="en-GB"/>
        </w:rPr>
        <w:t>offences</w:t>
      </w:r>
      <w:r w:rsidR="001555DA" w:rsidRPr="007F43C4">
        <w:rPr>
          <w:rFonts w:ascii="Times New Roman" w:hAnsi="Times New Roman" w:cs="Times New Roman"/>
          <w:sz w:val="24"/>
          <w:szCs w:val="24"/>
          <w:lang w:val="en-GB"/>
        </w:rPr>
        <w:t>;</w:t>
      </w:r>
    </w:p>
    <w:p w:rsidR="008D3FBD" w:rsidRPr="007F43C4" w:rsidRDefault="008D3FBD" w:rsidP="00C93801">
      <w:pPr>
        <w:numPr>
          <w:ilvl w:val="0"/>
          <w:numId w:val="2"/>
        </w:numPr>
        <w:spacing w:after="120" w:line="240" w:lineRule="auto"/>
        <w:contextualSpacing/>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5 </w:t>
      </w:r>
      <w:r w:rsidR="00F0398A">
        <w:rPr>
          <w:rFonts w:ascii="Times New Roman" w:hAnsi="Times New Roman" w:cs="Times New Roman"/>
          <w:sz w:val="24"/>
          <w:szCs w:val="24"/>
          <w:lang w:val="en-GB"/>
        </w:rPr>
        <w:t>convictions where courts found</w:t>
      </w:r>
      <w:r w:rsidRPr="007F43C4">
        <w:rPr>
          <w:rFonts w:ascii="Times New Roman" w:hAnsi="Times New Roman" w:cs="Times New Roman"/>
          <w:sz w:val="24"/>
          <w:szCs w:val="24"/>
          <w:lang w:val="en-GB"/>
        </w:rPr>
        <w:t xml:space="preserve"> 6 Polic</w:t>
      </w:r>
      <w:r w:rsidR="00F0398A">
        <w:rPr>
          <w:rFonts w:ascii="Times New Roman" w:hAnsi="Times New Roman" w:cs="Times New Roman"/>
          <w:sz w:val="24"/>
          <w:szCs w:val="24"/>
          <w:lang w:val="en-GB"/>
        </w:rPr>
        <w:t>e officers guilty</w:t>
      </w:r>
      <w:r w:rsidRPr="007F43C4">
        <w:rPr>
          <w:rFonts w:ascii="Times New Roman" w:hAnsi="Times New Roman" w:cs="Times New Roman"/>
          <w:sz w:val="24"/>
          <w:szCs w:val="24"/>
          <w:lang w:val="en-GB"/>
        </w:rPr>
        <w:t xml:space="preserve"> (</w:t>
      </w:r>
      <w:r w:rsidR="00F0398A">
        <w:rPr>
          <w:rFonts w:ascii="Times New Roman" w:hAnsi="Times New Roman" w:cs="Times New Roman"/>
          <w:sz w:val="24"/>
          <w:szCs w:val="24"/>
          <w:lang w:val="en-GB"/>
        </w:rPr>
        <w:t xml:space="preserve">including </w:t>
      </w:r>
      <w:r w:rsidRPr="007F43C4">
        <w:rPr>
          <w:rFonts w:ascii="Times New Roman" w:hAnsi="Times New Roman" w:cs="Times New Roman"/>
          <w:sz w:val="24"/>
          <w:szCs w:val="24"/>
          <w:lang w:val="en-GB"/>
        </w:rPr>
        <w:t xml:space="preserve">3 </w:t>
      </w:r>
      <w:r w:rsidR="00F0398A">
        <w:rPr>
          <w:rFonts w:ascii="Times New Roman" w:hAnsi="Times New Roman" w:cs="Times New Roman"/>
          <w:sz w:val="24"/>
          <w:szCs w:val="24"/>
          <w:lang w:val="en-GB"/>
        </w:rPr>
        <w:t xml:space="preserve">sentences of conditional suspension of deprivation of liberty for </w:t>
      </w:r>
      <w:r w:rsidRPr="007F43C4">
        <w:rPr>
          <w:rFonts w:ascii="Times New Roman" w:hAnsi="Times New Roman" w:cs="Times New Roman"/>
          <w:sz w:val="24"/>
          <w:szCs w:val="24"/>
          <w:lang w:val="en-GB"/>
        </w:rPr>
        <w:t xml:space="preserve">4 </w:t>
      </w:r>
      <w:r w:rsidR="003E0D79" w:rsidRPr="007F43C4">
        <w:rPr>
          <w:rFonts w:ascii="Times New Roman" w:hAnsi="Times New Roman" w:cs="Times New Roman"/>
          <w:sz w:val="24"/>
          <w:szCs w:val="24"/>
          <w:lang w:val="en-GB"/>
        </w:rPr>
        <w:t>Police officers</w:t>
      </w:r>
      <w:r w:rsidRPr="007F43C4">
        <w:rPr>
          <w:rFonts w:ascii="Times New Roman" w:hAnsi="Times New Roman" w:cs="Times New Roman"/>
          <w:sz w:val="24"/>
          <w:szCs w:val="24"/>
          <w:lang w:val="en-GB"/>
        </w:rPr>
        <w:t xml:space="preserve">, </w:t>
      </w:r>
      <w:r w:rsidR="00F0398A">
        <w:rPr>
          <w:rFonts w:ascii="Times New Roman" w:hAnsi="Times New Roman" w:cs="Times New Roman"/>
          <w:sz w:val="24"/>
          <w:szCs w:val="24"/>
          <w:lang w:val="en-GB"/>
        </w:rPr>
        <w:t xml:space="preserve">fine and prohibition of carrying out the profession and </w:t>
      </w:r>
      <w:r w:rsidRPr="007F43C4">
        <w:rPr>
          <w:rFonts w:ascii="Times New Roman" w:hAnsi="Times New Roman" w:cs="Times New Roman"/>
          <w:sz w:val="24"/>
          <w:szCs w:val="24"/>
          <w:lang w:val="en-GB"/>
        </w:rPr>
        <w:t xml:space="preserve">2 </w:t>
      </w:r>
      <w:r w:rsidR="00F0398A">
        <w:rPr>
          <w:rFonts w:ascii="Times New Roman" w:hAnsi="Times New Roman" w:cs="Times New Roman"/>
          <w:sz w:val="24"/>
          <w:szCs w:val="24"/>
          <w:lang w:val="en-GB"/>
        </w:rPr>
        <w:t xml:space="preserve">conditional suspensions for </w:t>
      </w:r>
      <w:r w:rsidRPr="007F43C4">
        <w:rPr>
          <w:rFonts w:ascii="Times New Roman" w:hAnsi="Times New Roman" w:cs="Times New Roman"/>
          <w:sz w:val="24"/>
          <w:szCs w:val="24"/>
          <w:lang w:val="en-GB"/>
        </w:rPr>
        <w:t xml:space="preserve">2 </w:t>
      </w:r>
      <w:r w:rsidR="003E0D79" w:rsidRPr="007F43C4">
        <w:rPr>
          <w:rFonts w:ascii="Times New Roman" w:hAnsi="Times New Roman" w:cs="Times New Roman"/>
          <w:sz w:val="24"/>
          <w:szCs w:val="24"/>
          <w:lang w:val="en-GB"/>
        </w:rPr>
        <w:t>Police officers</w:t>
      </w:r>
      <w:r w:rsidRPr="007F43C4">
        <w:rPr>
          <w:rFonts w:ascii="Times New Roman" w:hAnsi="Times New Roman" w:cs="Times New Roman"/>
          <w:sz w:val="24"/>
          <w:szCs w:val="24"/>
          <w:lang w:val="en-GB"/>
        </w:rPr>
        <w:t>).</w:t>
      </w:r>
    </w:p>
    <w:p w:rsidR="008D3FBD" w:rsidRPr="007F43C4" w:rsidRDefault="00B2689C" w:rsidP="00C93801">
      <w:pPr>
        <w:spacing w:after="12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Police statistics, in the first half of </w:t>
      </w:r>
      <w:r w:rsidR="008D3FBD" w:rsidRPr="007F43C4">
        <w:rPr>
          <w:rFonts w:ascii="Times New Roman" w:hAnsi="Times New Roman" w:cs="Times New Roman"/>
          <w:sz w:val="24"/>
          <w:szCs w:val="24"/>
          <w:lang w:val="en-GB"/>
        </w:rPr>
        <w:t>2014</w:t>
      </w:r>
      <w:r>
        <w:rPr>
          <w:rFonts w:ascii="Times New Roman" w:hAnsi="Times New Roman" w:cs="Times New Roman"/>
          <w:sz w:val="24"/>
          <w:szCs w:val="24"/>
          <w:lang w:val="en-GB"/>
        </w:rPr>
        <w:t xml:space="preserve"> the following were identified</w:t>
      </w:r>
      <w:r w:rsidR="008D3FBD" w:rsidRPr="007F43C4">
        <w:rPr>
          <w:rFonts w:ascii="Times New Roman" w:hAnsi="Times New Roman" w:cs="Times New Roman"/>
          <w:sz w:val="24"/>
          <w:szCs w:val="24"/>
          <w:lang w:val="en-GB"/>
        </w:rPr>
        <w:t xml:space="preserve">: </w:t>
      </w:r>
    </w:p>
    <w:p w:rsidR="008D3FBD" w:rsidRPr="007F43C4" w:rsidRDefault="008D3FBD" w:rsidP="00C93801">
      <w:pPr>
        <w:numPr>
          <w:ilvl w:val="0"/>
          <w:numId w:val="2"/>
        </w:numPr>
        <w:spacing w:after="120" w:line="240" w:lineRule="auto"/>
        <w:contextualSpacing/>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314</w:t>
      </w:r>
      <w:r w:rsidR="00B15155">
        <w:rPr>
          <w:rFonts w:ascii="Times New Roman" w:hAnsi="Times New Roman" w:cs="Times New Roman"/>
          <w:sz w:val="24"/>
          <w:szCs w:val="24"/>
          <w:lang w:val="en-GB"/>
        </w:rPr>
        <w:t xml:space="preserve"> </w:t>
      </w:r>
      <w:r w:rsidR="006B2170">
        <w:rPr>
          <w:rFonts w:ascii="Times New Roman" w:hAnsi="Times New Roman" w:cs="Times New Roman"/>
          <w:sz w:val="24"/>
          <w:szCs w:val="24"/>
          <w:lang w:val="en-GB"/>
        </w:rPr>
        <w:t>notifications of a commission of an offence</w:t>
      </w:r>
      <w:r w:rsidR="001555DA" w:rsidRPr="007F43C4">
        <w:rPr>
          <w:rFonts w:ascii="Times New Roman" w:hAnsi="Times New Roman" w:cs="Times New Roman"/>
          <w:sz w:val="24"/>
          <w:szCs w:val="24"/>
          <w:lang w:val="en-GB"/>
        </w:rPr>
        <w:t>;</w:t>
      </w:r>
    </w:p>
    <w:p w:rsidR="008D3FBD" w:rsidRPr="007F43C4" w:rsidRDefault="001555DA" w:rsidP="00C93801">
      <w:pPr>
        <w:numPr>
          <w:ilvl w:val="0"/>
          <w:numId w:val="2"/>
        </w:numPr>
        <w:spacing w:after="120" w:line="240" w:lineRule="auto"/>
        <w:contextualSpacing/>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20 </w:t>
      </w:r>
      <w:r w:rsidR="006B2170">
        <w:rPr>
          <w:rFonts w:ascii="Times New Roman" w:hAnsi="Times New Roman" w:cs="Times New Roman"/>
          <w:sz w:val="24"/>
          <w:szCs w:val="24"/>
          <w:lang w:val="en-GB"/>
        </w:rPr>
        <w:t>refusals of instituting an investigation</w:t>
      </w:r>
      <w:r w:rsidRPr="007F43C4">
        <w:rPr>
          <w:rFonts w:ascii="Times New Roman" w:hAnsi="Times New Roman" w:cs="Times New Roman"/>
          <w:sz w:val="24"/>
          <w:szCs w:val="24"/>
          <w:lang w:val="en-GB"/>
        </w:rPr>
        <w:t>;</w:t>
      </w:r>
    </w:p>
    <w:p w:rsidR="008D3FBD" w:rsidRPr="007F43C4" w:rsidRDefault="001555DA" w:rsidP="00C93801">
      <w:pPr>
        <w:numPr>
          <w:ilvl w:val="0"/>
          <w:numId w:val="2"/>
        </w:numPr>
        <w:spacing w:after="120" w:line="240" w:lineRule="auto"/>
        <w:contextualSpacing/>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294 </w:t>
      </w:r>
      <w:r w:rsidR="006B2170">
        <w:rPr>
          <w:rFonts w:ascii="Times New Roman" w:hAnsi="Times New Roman" w:cs="Times New Roman"/>
          <w:sz w:val="24"/>
          <w:szCs w:val="24"/>
          <w:lang w:val="en-GB"/>
        </w:rPr>
        <w:t>investigations</w:t>
      </w:r>
      <w:r w:rsidRPr="007F43C4">
        <w:rPr>
          <w:rFonts w:ascii="Times New Roman" w:hAnsi="Times New Roman" w:cs="Times New Roman"/>
          <w:sz w:val="24"/>
          <w:szCs w:val="24"/>
          <w:lang w:val="en-GB"/>
        </w:rPr>
        <w:t>;</w:t>
      </w:r>
    </w:p>
    <w:p w:rsidR="008D3FBD" w:rsidRPr="007F43C4" w:rsidRDefault="008D3FBD" w:rsidP="00C93801">
      <w:pPr>
        <w:numPr>
          <w:ilvl w:val="0"/>
          <w:numId w:val="2"/>
        </w:numPr>
        <w:spacing w:after="120" w:line="240" w:lineRule="auto"/>
        <w:contextualSpacing/>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162 </w:t>
      </w:r>
      <w:r w:rsidR="006E1F11">
        <w:rPr>
          <w:rFonts w:ascii="Times New Roman" w:hAnsi="Times New Roman" w:cs="Times New Roman"/>
          <w:sz w:val="24"/>
          <w:szCs w:val="24"/>
          <w:lang w:val="en-GB"/>
        </w:rPr>
        <w:t>decisions on discontinuing proceedings</w:t>
      </w:r>
      <w:r w:rsidR="001555DA" w:rsidRPr="007F43C4">
        <w:rPr>
          <w:rFonts w:ascii="Times New Roman" w:hAnsi="Times New Roman" w:cs="Times New Roman"/>
          <w:sz w:val="24"/>
          <w:szCs w:val="24"/>
          <w:lang w:val="en-GB"/>
        </w:rPr>
        <w:t>;</w:t>
      </w:r>
    </w:p>
    <w:p w:rsidR="008D3FBD" w:rsidRPr="007F43C4" w:rsidRDefault="006E1F11" w:rsidP="00C93801">
      <w:pPr>
        <w:numPr>
          <w:ilvl w:val="0"/>
          <w:numId w:val="2"/>
        </w:numPr>
        <w:spacing w:after="12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total of </w:t>
      </w:r>
      <w:r w:rsidRPr="007F43C4">
        <w:rPr>
          <w:rFonts w:ascii="Times New Roman" w:hAnsi="Times New Roman" w:cs="Times New Roman"/>
          <w:sz w:val="24"/>
          <w:szCs w:val="24"/>
          <w:lang w:val="en-GB"/>
        </w:rPr>
        <w:t>57</w:t>
      </w:r>
      <w:r>
        <w:rPr>
          <w:rFonts w:ascii="Times New Roman" w:hAnsi="Times New Roman" w:cs="Times New Roman"/>
          <w:sz w:val="24"/>
          <w:szCs w:val="24"/>
          <w:lang w:val="en-GB"/>
        </w:rPr>
        <w:t xml:space="preserve"> charges were </w:t>
      </w:r>
      <w:r w:rsidRPr="007F43C4">
        <w:rPr>
          <w:rFonts w:ascii="Times New Roman" w:hAnsi="Times New Roman" w:cs="Times New Roman"/>
          <w:sz w:val="24"/>
          <w:szCs w:val="24"/>
          <w:lang w:val="en-GB"/>
        </w:rPr>
        <w:t>pres</w:t>
      </w:r>
      <w:r>
        <w:rPr>
          <w:rFonts w:ascii="Times New Roman" w:hAnsi="Times New Roman" w:cs="Times New Roman"/>
          <w:sz w:val="24"/>
          <w:szCs w:val="24"/>
          <w:lang w:val="en-GB"/>
        </w:rPr>
        <w:t xml:space="preserve">sed in </w:t>
      </w:r>
      <w:r w:rsidR="00186F73">
        <w:rPr>
          <w:rFonts w:ascii="Times New Roman" w:hAnsi="Times New Roman" w:cs="Times New Roman"/>
          <w:sz w:val="24"/>
          <w:szCs w:val="24"/>
          <w:lang w:val="en-GB"/>
        </w:rPr>
        <w:t>1</w:t>
      </w:r>
      <w:r w:rsidR="008D3FBD" w:rsidRPr="007F43C4">
        <w:rPr>
          <w:rFonts w:ascii="Times New Roman" w:hAnsi="Times New Roman" w:cs="Times New Roman"/>
          <w:sz w:val="24"/>
          <w:szCs w:val="24"/>
          <w:lang w:val="en-GB"/>
        </w:rPr>
        <w:t xml:space="preserve">6 </w:t>
      </w:r>
      <w:r>
        <w:rPr>
          <w:rFonts w:ascii="Times New Roman" w:hAnsi="Times New Roman" w:cs="Times New Roman"/>
          <w:sz w:val="24"/>
          <w:szCs w:val="24"/>
          <w:lang w:val="en-GB"/>
        </w:rPr>
        <w:t>investigations against</w:t>
      </w:r>
      <w:r w:rsidR="008D3FBD" w:rsidRPr="007F43C4">
        <w:rPr>
          <w:rFonts w:ascii="Times New Roman" w:hAnsi="Times New Roman" w:cs="Times New Roman"/>
          <w:sz w:val="24"/>
          <w:szCs w:val="24"/>
          <w:lang w:val="en-GB"/>
        </w:rPr>
        <w:t xml:space="preserve"> 25 </w:t>
      </w:r>
      <w:r>
        <w:rPr>
          <w:rFonts w:ascii="Times New Roman" w:hAnsi="Times New Roman" w:cs="Times New Roman"/>
          <w:sz w:val="24"/>
          <w:szCs w:val="24"/>
          <w:lang w:val="en-GB"/>
        </w:rPr>
        <w:t xml:space="preserve">suspected </w:t>
      </w:r>
      <w:r w:rsidR="003E0D79" w:rsidRPr="007F43C4">
        <w:rPr>
          <w:rFonts w:ascii="Times New Roman" w:hAnsi="Times New Roman" w:cs="Times New Roman"/>
          <w:sz w:val="24"/>
          <w:szCs w:val="24"/>
          <w:lang w:val="en-GB"/>
        </w:rPr>
        <w:t>Police officers</w:t>
      </w:r>
      <w:r w:rsidR="008D3FBD" w:rsidRPr="007F43C4">
        <w:rPr>
          <w:rFonts w:ascii="Times New Roman" w:hAnsi="Times New Roman" w:cs="Times New Roman"/>
          <w:sz w:val="24"/>
          <w:szCs w:val="24"/>
          <w:lang w:val="en-GB"/>
        </w:rPr>
        <w:t>,</w:t>
      </w:r>
    </w:p>
    <w:p w:rsidR="008D3FBD" w:rsidRPr="007F43C4" w:rsidRDefault="008D3FBD" w:rsidP="00C93801">
      <w:pPr>
        <w:numPr>
          <w:ilvl w:val="0"/>
          <w:numId w:val="2"/>
        </w:numPr>
        <w:spacing w:after="120" w:line="240" w:lineRule="auto"/>
        <w:contextualSpacing/>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13 </w:t>
      </w:r>
      <w:r w:rsidR="0087217B">
        <w:rPr>
          <w:rFonts w:ascii="Times New Roman" w:hAnsi="Times New Roman" w:cs="Times New Roman"/>
          <w:sz w:val="24"/>
          <w:szCs w:val="24"/>
          <w:lang w:val="en-GB"/>
        </w:rPr>
        <w:t xml:space="preserve">indictments were filed </w:t>
      </w:r>
      <w:r w:rsidRPr="007F43C4">
        <w:rPr>
          <w:rFonts w:ascii="Times New Roman" w:hAnsi="Times New Roman" w:cs="Times New Roman"/>
          <w:sz w:val="24"/>
          <w:szCs w:val="24"/>
          <w:lang w:val="en-GB"/>
        </w:rPr>
        <w:t>(</w:t>
      </w:r>
      <w:r w:rsidR="00B2689C">
        <w:rPr>
          <w:rFonts w:ascii="Times New Roman" w:hAnsi="Times New Roman" w:cs="Times New Roman"/>
          <w:sz w:val="24"/>
          <w:szCs w:val="24"/>
          <w:lang w:val="en-GB"/>
        </w:rPr>
        <w:t xml:space="preserve">concerning incidents from the period </w:t>
      </w:r>
      <w:r w:rsidRPr="007F43C4">
        <w:rPr>
          <w:rFonts w:ascii="Times New Roman" w:hAnsi="Times New Roman" w:cs="Times New Roman"/>
          <w:sz w:val="24"/>
          <w:szCs w:val="24"/>
          <w:lang w:val="en-GB"/>
        </w:rPr>
        <w:t>2012</w:t>
      </w:r>
      <w:r w:rsidR="00B2689C">
        <w:rPr>
          <w:rFonts w:ascii="Times New Roman" w:hAnsi="Times New Roman" w:cs="Times New Roman"/>
          <w:sz w:val="24"/>
          <w:szCs w:val="24"/>
          <w:lang w:val="en-GB"/>
        </w:rPr>
        <w:t>–</w:t>
      </w:r>
      <w:r w:rsidRPr="007F43C4">
        <w:rPr>
          <w:rFonts w:ascii="Times New Roman" w:hAnsi="Times New Roman" w:cs="Times New Roman"/>
          <w:sz w:val="24"/>
          <w:szCs w:val="24"/>
          <w:lang w:val="en-GB"/>
        </w:rPr>
        <w:t xml:space="preserve">2014) </w:t>
      </w:r>
      <w:r w:rsidR="00B2689C">
        <w:rPr>
          <w:rFonts w:ascii="Times New Roman" w:hAnsi="Times New Roman" w:cs="Times New Roman"/>
          <w:sz w:val="24"/>
          <w:szCs w:val="24"/>
          <w:lang w:val="en-GB"/>
        </w:rPr>
        <w:t xml:space="preserve">against a total of </w:t>
      </w:r>
      <w:r w:rsidR="001555DA" w:rsidRPr="007F43C4">
        <w:rPr>
          <w:rFonts w:ascii="Times New Roman" w:hAnsi="Times New Roman" w:cs="Times New Roman"/>
          <w:sz w:val="24"/>
          <w:szCs w:val="24"/>
          <w:lang w:val="en-GB"/>
        </w:rPr>
        <w:t xml:space="preserve">20 </w:t>
      </w:r>
      <w:r w:rsidR="003E0D79" w:rsidRPr="007F43C4">
        <w:rPr>
          <w:rFonts w:ascii="Times New Roman" w:hAnsi="Times New Roman" w:cs="Times New Roman"/>
          <w:sz w:val="24"/>
          <w:szCs w:val="24"/>
          <w:lang w:val="en-GB"/>
        </w:rPr>
        <w:t>Police officers</w:t>
      </w:r>
      <w:r w:rsidR="001555DA" w:rsidRPr="007F43C4">
        <w:rPr>
          <w:rFonts w:ascii="Times New Roman" w:hAnsi="Times New Roman" w:cs="Times New Roman"/>
          <w:sz w:val="24"/>
          <w:szCs w:val="24"/>
          <w:lang w:val="en-GB"/>
        </w:rPr>
        <w:t xml:space="preserve"> </w:t>
      </w:r>
      <w:r w:rsidR="00B2689C">
        <w:rPr>
          <w:rFonts w:ascii="Times New Roman" w:hAnsi="Times New Roman" w:cs="Times New Roman"/>
          <w:sz w:val="24"/>
          <w:szCs w:val="24"/>
          <w:lang w:val="en-GB"/>
        </w:rPr>
        <w:t xml:space="preserve">accused of </w:t>
      </w:r>
      <w:r w:rsidR="001555DA" w:rsidRPr="007F43C4">
        <w:rPr>
          <w:rFonts w:ascii="Times New Roman" w:hAnsi="Times New Roman" w:cs="Times New Roman"/>
          <w:sz w:val="24"/>
          <w:szCs w:val="24"/>
          <w:lang w:val="en-GB"/>
        </w:rPr>
        <w:t xml:space="preserve">26 </w:t>
      </w:r>
      <w:r w:rsidR="00B2689C">
        <w:rPr>
          <w:rFonts w:ascii="Times New Roman" w:hAnsi="Times New Roman" w:cs="Times New Roman"/>
          <w:sz w:val="24"/>
          <w:szCs w:val="24"/>
          <w:lang w:val="en-GB"/>
        </w:rPr>
        <w:t>offences</w:t>
      </w:r>
      <w:r w:rsidR="001555DA" w:rsidRPr="007F43C4">
        <w:rPr>
          <w:rFonts w:ascii="Times New Roman" w:hAnsi="Times New Roman" w:cs="Times New Roman"/>
          <w:sz w:val="24"/>
          <w:szCs w:val="24"/>
          <w:lang w:val="en-GB"/>
        </w:rPr>
        <w:t>;</w:t>
      </w:r>
    </w:p>
    <w:p w:rsidR="008D3FBD" w:rsidRPr="007F43C4" w:rsidRDefault="008D3FBD" w:rsidP="00C93801">
      <w:pPr>
        <w:numPr>
          <w:ilvl w:val="0"/>
          <w:numId w:val="2"/>
        </w:numPr>
        <w:spacing w:after="120" w:line="240" w:lineRule="auto"/>
        <w:contextualSpacing/>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 xml:space="preserve">1 </w:t>
      </w:r>
      <w:r w:rsidR="0087217B">
        <w:rPr>
          <w:rFonts w:ascii="Times New Roman" w:hAnsi="Times New Roman" w:cs="Times New Roman"/>
          <w:sz w:val="24"/>
          <w:szCs w:val="24"/>
          <w:lang w:val="en-GB"/>
        </w:rPr>
        <w:t xml:space="preserve">sentence where the court found </w:t>
      </w:r>
      <w:r w:rsidR="0087217B" w:rsidRPr="007F43C4">
        <w:rPr>
          <w:rFonts w:ascii="Times New Roman" w:hAnsi="Times New Roman" w:cs="Times New Roman"/>
          <w:sz w:val="24"/>
          <w:szCs w:val="24"/>
          <w:lang w:val="en-GB"/>
        </w:rPr>
        <w:t xml:space="preserve">1 Police officer </w:t>
      </w:r>
      <w:r w:rsidR="0087217B">
        <w:rPr>
          <w:rFonts w:ascii="Times New Roman" w:hAnsi="Times New Roman" w:cs="Times New Roman"/>
          <w:sz w:val="24"/>
          <w:szCs w:val="24"/>
          <w:lang w:val="en-GB"/>
        </w:rPr>
        <w:t>guilty of an offence</w:t>
      </w:r>
      <w:r w:rsidRPr="007F43C4">
        <w:rPr>
          <w:rFonts w:ascii="Times New Roman" w:hAnsi="Times New Roman" w:cs="Times New Roman"/>
          <w:sz w:val="24"/>
          <w:szCs w:val="24"/>
          <w:lang w:val="en-GB"/>
        </w:rPr>
        <w:t xml:space="preserve"> (</w:t>
      </w:r>
      <w:r w:rsidR="0087217B">
        <w:rPr>
          <w:rFonts w:ascii="Times New Roman" w:hAnsi="Times New Roman" w:cs="Times New Roman"/>
          <w:sz w:val="24"/>
          <w:szCs w:val="24"/>
          <w:lang w:val="en-GB"/>
        </w:rPr>
        <w:t>at the same time conditionally suspending the proceedings).</w:t>
      </w:r>
      <w:r w:rsidRPr="007F43C4">
        <w:rPr>
          <w:rFonts w:ascii="Times New Roman" w:hAnsi="Times New Roman" w:cs="Times New Roman"/>
          <w:sz w:val="24"/>
          <w:szCs w:val="24"/>
          <w:lang w:val="en-GB"/>
        </w:rPr>
        <w:t xml:space="preserve"> </w:t>
      </w:r>
    </w:p>
    <w:p w:rsidR="00BF5176" w:rsidRPr="007F43C4" w:rsidRDefault="00BF5176" w:rsidP="00C93801">
      <w:pPr>
        <w:spacing w:after="120" w:line="240" w:lineRule="auto"/>
        <w:contextualSpacing/>
        <w:jc w:val="both"/>
        <w:rPr>
          <w:rFonts w:ascii="Times New Roman" w:hAnsi="Times New Roman" w:cs="Times New Roman"/>
          <w:sz w:val="24"/>
          <w:szCs w:val="24"/>
          <w:lang w:val="en-GB"/>
        </w:rPr>
      </w:pPr>
    </w:p>
    <w:p w:rsidR="00BF5176" w:rsidRPr="007F43C4" w:rsidRDefault="00BF5176" w:rsidP="00C93801">
      <w:pPr>
        <w:spacing w:after="120" w:line="240" w:lineRule="auto"/>
        <w:contextualSpacing/>
        <w:jc w:val="both"/>
        <w:rPr>
          <w:rFonts w:ascii="Times New Roman" w:hAnsi="Times New Roman" w:cs="Times New Roman"/>
          <w:b/>
          <w:sz w:val="24"/>
          <w:szCs w:val="24"/>
          <w:lang w:val="en-GB"/>
        </w:rPr>
      </w:pPr>
      <w:r w:rsidRPr="007F43C4">
        <w:rPr>
          <w:rFonts w:ascii="Times New Roman" w:hAnsi="Times New Roman" w:cs="Times New Roman"/>
          <w:b/>
          <w:sz w:val="24"/>
          <w:szCs w:val="24"/>
          <w:lang w:val="en-GB"/>
        </w:rPr>
        <w:t>Da</w:t>
      </w:r>
      <w:r w:rsidR="00B2689C">
        <w:rPr>
          <w:rFonts w:ascii="Times New Roman" w:hAnsi="Times New Roman" w:cs="Times New Roman"/>
          <w:b/>
          <w:sz w:val="24"/>
          <w:szCs w:val="24"/>
          <w:lang w:val="en-GB"/>
        </w:rPr>
        <w:t xml:space="preserve">ta concerning </w:t>
      </w:r>
      <w:r w:rsidR="00DF1B1E">
        <w:rPr>
          <w:rFonts w:ascii="Times New Roman" w:hAnsi="Times New Roman" w:cs="Times New Roman"/>
          <w:b/>
          <w:sz w:val="24"/>
          <w:szCs w:val="24"/>
          <w:lang w:val="en-GB"/>
        </w:rPr>
        <w:t xml:space="preserve">the </w:t>
      </w:r>
      <w:r w:rsidR="00B2689C">
        <w:rPr>
          <w:rFonts w:ascii="Times New Roman" w:hAnsi="Times New Roman" w:cs="Times New Roman"/>
          <w:b/>
          <w:sz w:val="24"/>
          <w:szCs w:val="24"/>
          <w:lang w:val="en-GB"/>
        </w:rPr>
        <w:t>Prison Service</w:t>
      </w:r>
    </w:p>
    <w:p w:rsidR="008D3FBD" w:rsidRPr="007F43C4" w:rsidRDefault="008D3FBD" w:rsidP="00C93801">
      <w:pPr>
        <w:spacing w:line="240" w:lineRule="auto"/>
        <w:jc w:val="both"/>
        <w:rPr>
          <w:rFonts w:ascii="Times New Roman" w:hAnsi="Times New Roman" w:cs="Times New Roman"/>
          <w:b/>
          <w:sz w:val="24"/>
          <w:szCs w:val="24"/>
          <w:lang w:val="en-GB"/>
        </w:rPr>
      </w:pPr>
    </w:p>
    <w:p w:rsidR="00231C89" w:rsidRPr="007F43C4" w:rsidRDefault="008C1135" w:rsidP="00C93801">
      <w:pPr>
        <w:spacing w:after="0" w:line="240" w:lineRule="auto"/>
        <w:ind w:firstLine="708"/>
        <w:jc w:val="center"/>
        <w:rPr>
          <w:rFonts w:ascii="Times New Roman" w:eastAsia="Calibri" w:hAnsi="Times New Roman" w:cs="Times New Roman"/>
          <w:b/>
          <w:bCs/>
          <w:sz w:val="24"/>
          <w:szCs w:val="24"/>
          <w:lang w:val="en-GB" w:eastAsia="pl-PL"/>
        </w:rPr>
      </w:pPr>
      <w:r>
        <w:rPr>
          <w:rFonts w:ascii="Times New Roman" w:eastAsia="Calibri" w:hAnsi="Times New Roman" w:cs="Times New Roman"/>
          <w:b/>
          <w:bCs/>
          <w:sz w:val="24"/>
          <w:szCs w:val="24"/>
          <w:lang w:val="en-GB" w:eastAsia="pl-PL"/>
        </w:rPr>
        <w:t>S</w:t>
      </w:r>
      <w:r w:rsidR="00231C89" w:rsidRPr="007F43C4">
        <w:rPr>
          <w:rFonts w:ascii="Times New Roman" w:eastAsia="Calibri" w:hAnsi="Times New Roman" w:cs="Times New Roman"/>
          <w:b/>
          <w:bCs/>
          <w:sz w:val="24"/>
          <w:szCs w:val="24"/>
          <w:lang w:val="en-GB" w:eastAsia="pl-PL"/>
        </w:rPr>
        <w:t>tat</w:t>
      </w:r>
      <w:r>
        <w:rPr>
          <w:rFonts w:ascii="Times New Roman" w:eastAsia="Calibri" w:hAnsi="Times New Roman" w:cs="Times New Roman"/>
          <w:b/>
          <w:bCs/>
          <w:sz w:val="24"/>
          <w:szCs w:val="24"/>
          <w:lang w:val="en-GB" w:eastAsia="pl-PL"/>
        </w:rPr>
        <w:t>i</w:t>
      </w:r>
      <w:r w:rsidR="00231C89" w:rsidRPr="007F43C4">
        <w:rPr>
          <w:rFonts w:ascii="Times New Roman" w:eastAsia="Calibri" w:hAnsi="Times New Roman" w:cs="Times New Roman"/>
          <w:b/>
          <w:bCs/>
          <w:sz w:val="24"/>
          <w:szCs w:val="24"/>
          <w:lang w:val="en-GB" w:eastAsia="pl-PL"/>
        </w:rPr>
        <w:t>st</w:t>
      </w:r>
      <w:r>
        <w:rPr>
          <w:rFonts w:ascii="Times New Roman" w:eastAsia="Calibri" w:hAnsi="Times New Roman" w:cs="Times New Roman"/>
          <w:b/>
          <w:bCs/>
          <w:sz w:val="24"/>
          <w:szCs w:val="24"/>
          <w:lang w:val="en-GB" w:eastAsia="pl-PL"/>
        </w:rPr>
        <w:t>i</w:t>
      </w:r>
      <w:r w:rsidR="00231C89" w:rsidRPr="007F43C4">
        <w:rPr>
          <w:rFonts w:ascii="Times New Roman" w:eastAsia="Calibri" w:hAnsi="Times New Roman" w:cs="Times New Roman"/>
          <w:b/>
          <w:bCs/>
          <w:sz w:val="24"/>
          <w:szCs w:val="24"/>
          <w:lang w:val="en-GB" w:eastAsia="pl-PL"/>
        </w:rPr>
        <w:t>c</w:t>
      </w:r>
      <w:r>
        <w:rPr>
          <w:rFonts w:ascii="Times New Roman" w:eastAsia="Calibri" w:hAnsi="Times New Roman" w:cs="Times New Roman"/>
          <w:b/>
          <w:bCs/>
          <w:sz w:val="24"/>
          <w:szCs w:val="24"/>
          <w:lang w:val="en-GB" w:eastAsia="pl-PL"/>
        </w:rPr>
        <w:t xml:space="preserve">s on the number of allegations included in the complaints considered by individual </w:t>
      </w:r>
      <w:r w:rsidRPr="008C1135">
        <w:rPr>
          <w:rFonts w:ascii="Times New Roman" w:eastAsia="Calibri" w:hAnsi="Times New Roman" w:cs="Times New Roman"/>
          <w:b/>
          <w:sz w:val="24"/>
          <w:szCs w:val="24"/>
          <w:lang w:val="en-GB" w:eastAsia="pl-PL"/>
        </w:rPr>
        <w:t>Prison Service authorities</w:t>
      </w:r>
      <w:r>
        <w:rPr>
          <w:rFonts w:ascii="Times New Roman" w:eastAsia="Calibri" w:hAnsi="Times New Roman" w:cs="Times New Roman"/>
          <w:b/>
          <w:sz w:val="24"/>
          <w:szCs w:val="24"/>
          <w:lang w:val="en-GB" w:eastAsia="pl-PL"/>
        </w:rPr>
        <w:t>,</w:t>
      </w:r>
      <w:r w:rsidRPr="008C1135">
        <w:rPr>
          <w:rFonts w:ascii="Times New Roman" w:eastAsia="Calibri" w:hAnsi="Times New Roman" w:cs="Times New Roman"/>
          <w:b/>
          <w:sz w:val="24"/>
          <w:szCs w:val="24"/>
          <w:lang w:val="en-GB" w:eastAsia="pl-PL"/>
        </w:rPr>
        <w:t xml:space="preserve"> filed by prisoners and concerning</w:t>
      </w:r>
      <w:r>
        <w:rPr>
          <w:rFonts w:ascii="Times New Roman" w:eastAsia="Calibri" w:hAnsi="Times New Roman" w:cs="Times New Roman"/>
          <w:sz w:val="24"/>
          <w:szCs w:val="24"/>
          <w:lang w:val="en-GB" w:eastAsia="pl-PL"/>
        </w:rPr>
        <w:t xml:space="preserve"> </w:t>
      </w:r>
      <w:r w:rsidRPr="008C1135">
        <w:rPr>
          <w:rFonts w:ascii="Times New Roman" w:eastAsia="Calibri" w:hAnsi="Times New Roman" w:cs="Times New Roman"/>
          <w:b/>
          <w:sz w:val="24"/>
          <w:szCs w:val="24"/>
          <w:lang w:val="en-GB" w:eastAsia="pl-PL"/>
        </w:rPr>
        <w:t>mis</w:t>
      </w:r>
      <w:r w:rsidR="00231C89" w:rsidRPr="007F43C4">
        <w:rPr>
          <w:rFonts w:ascii="Times New Roman" w:eastAsia="Calibri" w:hAnsi="Times New Roman" w:cs="Times New Roman"/>
          <w:b/>
          <w:bCs/>
          <w:sz w:val="24"/>
          <w:szCs w:val="24"/>
          <w:lang w:val="en-GB" w:eastAsia="pl-PL"/>
        </w:rPr>
        <w:t>tr</w:t>
      </w:r>
      <w:r>
        <w:rPr>
          <w:rFonts w:ascii="Times New Roman" w:eastAsia="Calibri" w:hAnsi="Times New Roman" w:cs="Times New Roman"/>
          <w:b/>
          <w:bCs/>
          <w:sz w:val="24"/>
          <w:szCs w:val="24"/>
          <w:lang w:val="en-GB" w:eastAsia="pl-PL"/>
        </w:rPr>
        <w:t>e</w:t>
      </w:r>
      <w:r w:rsidR="00231C89" w:rsidRPr="007F43C4">
        <w:rPr>
          <w:rFonts w:ascii="Times New Roman" w:eastAsia="Calibri" w:hAnsi="Times New Roman" w:cs="Times New Roman"/>
          <w:b/>
          <w:bCs/>
          <w:sz w:val="24"/>
          <w:szCs w:val="24"/>
          <w:lang w:val="en-GB" w:eastAsia="pl-PL"/>
        </w:rPr>
        <w:t>at</w:t>
      </w:r>
      <w:r>
        <w:rPr>
          <w:rFonts w:ascii="Times New Roman" w:eastAsia="Calibri" w:hAnsi="Times New Roman" w:cs="Times New Roman"/>
          <w:b/>
          <w:bCs/>
          <w:sz w:val="24"/>
          <w:szCs w:val="24"/>
          <w:lang w:val="en-GB" w:eastAsia="pl-PL"/>
        </w:rPr>
        <w:t xml:space="preserve">ment by </w:t>
      </w:r>
      <w:r w:rsidRPr="008C1135">
        <w:rPr>
          <w:rFonts w:ascii="Times New Roman" w:eastAsia="Calibri" w:hAnsi="Times New Roman" w:cs="Times New Roman"/>
          <w:b/>
          <w:sz w:val="24"/>
          <w:szCs w:val="24"/>
          <w:lang w:val="en-GB" w:eastAsia="pl-PL"/>
        </w:rPr>
        <w:t>Prison Service officers and staff</w:t>
      </w:r>
    </w:p>
    <w:p w:rsidR="00231C89" w:rsidRPr="007F43C4" w:rsidRDefault="00231C89" w:rsidP="00C93801">
      <w:pPr>
        <w:spacing w:after="0" w:line="240" w:lineRule="auto"/>
        <w:jc w:val="both"/>
        <w:rPr>
          <w:rFonts w:ascii="Times New Roman" w:eastAsia="Calibri" w:hAnsi="Times New Roman" w:cs="Times New Roman"/>
          <w:b/>
          <w:bCs/>
          <w:lang w:val="en-GB" w:eastAsia="pl-PL"/>
        </w:rPr>
      </w:pPr>
    </w:p>
    <w:p w:rsidR="00231C89" w:rsidRPr="007F43C4" w:rsidRDefault="00231C89" w:rsidP="00C93801">
      <w:pPr>
        <w:spacing w:after="0" w:line="240" w:lineRule="auto"/>
        <w:jc w:val="both"/>
        <w:rPr>
          <w:rFonts w:ascii="Times New Roman" w:eastAsia="Calibri" w:hAnsi="Times New Roman" w:cs="Times New Roman"/>
          <w:b/>
          <w:bCs/>
          <w:lang w:val="en-GB" w:eastAsia="pl-PL"/>
        </w:rPr>
      </w:pPr>
    </w:p>
    <w:p w:rsidR="00231C89" w:rsidRPr="007F43C4" w:rsidRDefault="007D5826" w:rsidP="00C93801">
      <w:pPr>
        <w:pStyle w:val="Akapitzlist"/>
        <w:numPr>
          <w:ilvl w:val="0"/>
          <w:numId w:val="5"/>
        </w:numPr>
        <w:spacing w:after="0" w:line="240" w:lineRule="auto"/>
        <w:jc w:val="both"/>
        <w:rPr>
          <w:rFonts w:ascii="Times New Roman" w:eastAsia="Calibri" w:hAnsi="Times New Roman" w:cs="Times New Roman"/>
          <w:sz w:val="24"/>
          <w:szCs w:val="24"/>
          <w:lang w:val="en-GB" w:eastAsia="pl-PL"/>
        </w:rPr>
      </w:pPr>
      <w:r w:rsidRPr="007F43C4">
        <w:rPr>
          <w:rFonts w:ascii="Times New Roman" w:eastAsia="Calibri" w:hAnsi="Times New Roman" w:cs="Times New Roman"/>
          <w:b/>
          <w:bCs/>
          <w:sz w:val="24"/>
          <w:szCs w:val="24"/>
          <w:u w:val="single"/>
          <w:lang w:val="en-GB" w:eastAsia="pl-PL"/>
        </w:rPr>
        <w:t xml:space="preserve">In </w:t>
      </w:r>
      <w:r w:rsidR="00231C89" w:rsidRPr="007F43C4">
        <w:rPr>
          <w:rFonts w:ascii="Times New Roman" w:eastAsia="Calibri" w:hAnsi="Times New Roman" w:cs="Times New Roman"/>
          <w:b/>
          <w:bCs/>
          <w:sz w:val="24"/>
          <w:szCs w:val="24"/>
          <w:u w:val="single"/>
          <w:lang w:val="en-GB" w:eastAsia="pl-PL"/>
        </w:rPr>
        <w:t>2009</w:t>
      </w:r>
      <w:r w:rsidR="00231C89" w:rsidRPr="007F43C4">
        <w:rPr>
          <w:rFonts w:ascii="Times New Roman" w:eastAsia="Calibri" w:hAnsi="Times New Roman" w:cs="Times New Roman"/>
          <w:b/>
          <w:bCs/>
          <w:lang w:val="en-GB" w:eastAsia="pl-PL"/>
        </w:rPr>
        <w:t xml:space="preserve"> </w:t>
      </w:r>
      <w:r w:rsidR="00B936FC">
        <w:rPr>
          <w:rFonts w:ascii="Times New Roman" w:eastAsia="Calibri" w:hAnsi="Times New Roman" w:cs="Times New Roman"/>
          <w:sz w:val="24"/>
          <w:szCs w:val="24"/>
          <w:lang w:val="en-GB" w:eastAsia="pl-PL"/>
        </w:rPr>
        <w:t xml:space="preserve">the individuals lodging complaints </w:t>
      </w:r>
      <w:r w:rsidRPr="007F43C4">
        <w:rPr>
          <w:rFonts w:ascii="Times New Roman" w:eastAsia="Calibri" w:hAnsi="Times New Roman" w:cs="Times New Roman"/>
          <w:sz w:val="24"/>
          <w:szCs w:val="24"/>
          <w:lang w:val="en-GB" w:eastAsia="pl-PL"/>
        </w:rPr>
        <w:t>alleg</w:t>
      </w:r>
      <w:r w:rsidR="00B936FC">
        <w:rPr>
          <w:rFonts w:ascii="Times New Roman" w:eastAsia="Calibri" w:hAnsi="Times New Roman" w:cs="Times New Roman"/>
          <w:sz w:val="24"/>
          <w:szCs w:val="24"/>
          <w:lang w:val="en-GB" w:eastAsia="pl-PL"/>
        </w:rPr>
        <w:t>ed the following</w:t>
      </w:r>
      <w:r w:rsidR="00231C89" w:rsidRPr="007F43C4">
        <w:rPr>
          <w:rFonts w:ascii="Times New Roman" w:eastAsia="Calibri" w:hAnsi="Times New Roman" w:cs="Times New Roman"/>
          <w:sz w:val="24"/>
          <w:szCs w:val="24"/>
          <w:lang w:val="en-GB" w:eastAsia="pl-PL"/>
        </w:rPr>
        <w:t xml:space="preserve">: </w:t>
      </w:r>
      <w:r w:rsidR="00B936FC">
        <w:rPr>
          <w:rFonts w:ascii="Times New Roman" w:eastAsia="Calibri" w:hAnsi="Times New Roman" w:cs="Times New Roman"/>
          <w:sz w:val="24"/>
          <w:szCs w:val="24"/>
          <w:lang w:val="en-GB" w:eastAsia="pl-PL"/>
        </w:rPr>
        <w:t>failure to take appropriate action (1,</w:t>
      </w:r>
      <w:r w:rsidR="00231C89" w:rsidRPr="007F43C4">
        <w:rPr>
          <w:rFonts w:ascii="Times New Roman" w:eastAsia="Calibri" w:hAnsi="Times New Roman" w:cs="Times New Roman"/>
          <w:sz w:val="24"/>
          <w:szCs w:val="24"/>
          <w:lang w:val="en-GB" w:eastAsia="pl-PL"/>
        </w:rPr>
        <w:t xml:space="preserve">014, </w:t>
      </w:r>
      <w:r w:rsidR="00125E1E">
        <w:rPr>
          <w:rFonts w:ascii="Times New Roman" w:eastAsia="Calibri" w:hAnsi="Times New Roman" w:cs="Times New Roman"/>
          <w:sz w:val="24"/>
          <w:szCs w:val="24"/>
          <w:lang w:val="en-GB" w:eastAsia="pl-PL"/>
        </w:rPr>
        <w:t>including</w:t>
      </w:r>
      <w:r w:rsidR="00231C89" w:rsidRPr="007F43C4">
        <w:rPr>
          <w:rFonts w:ascii="Times New Roman" w:eastAsia="Calibri" w:hAnsi="Times New Roman" w:cs="Times New Roman"/>
          <w:sz w:val="24"/>
          <w:szCs w:val="24"/>
          <w:lang w:val="en-GB" w:eastAsia="pl-PL"/>
        </w:rPr>
        <w:t xml:space="preserve"> 7 </w:t>
      </w:r>
      <w:r w:rsidR="00125E1E">
        <w:rPr>
          <w:rFonts w:ascii="Times New Roman" w:eastAsia="Calibri" w:hAnsi="Times New Roman" w:cs="Times New Roman"/>
          <w:sz w:val="24"/>
          <w:szCs w:val="24"/>
          <w:lang w:val="en-GB" w:eastAsia="pl-PL"/>
        </w:rPr>
        <w:t>justified</w:t>
      </w:r>
      <w:r w:rsidR="00231C89" w:rsidRPr="007F43C4">
        <w:rPr>
          <w:rFonts w:ascii="Times New Roman" w:eastAsia="Calibri" w:hAnsi="Times New Roman" w:cs="Times New Roman"/>
          <w:sz w:val="24"/>
          <w:szCs w:val="24"/>
          <w:lang w:val="en-GB" w:eastAsia="pl-PL"/>
        </w:rPr>
        <w:t xml:space="preserve">), </w:t>
      </w:r>
      <w:r w:rsidR="00125E1E">
        <w:rPr>
          <w:rFonts w:ascii="Times New Roman" w:eastAsia="Calibri" w:hAnsi="Times New Roman" w:cs="Times New Roman"/>
          <w:sz w:val="24"/>
          <w:szCs w:val="24"/>
          <w:lang w:val="en-GB" w:eastAsia="pl-PL"/>
        </w:rPr>
        <w:t>v</w:t>
      </w:r>
      <w:r w:rsidR="00231C89" w:rsidRPr="007F43C4">
        <w:rPr>
          <w:rFonts w:ascii="Times New Roman" w:eastAsia="Calibri" w:hAnsi="Times New Roman" w:cs="Times New Roman"/>
          <w:sz w:val="24"/>
          <w:szCs w:val="24"/>
          <w:lang w:val="en-GB" w:eastAsia="pl-PL"/>
        </w:rPr>
        <w:t>erbal</w:t>
      </w:r>
      <w:r w:rsidR="00125E1E">
        <w:rPr>
          <w:rFonts w:ascii="Times New Roman" w:eastAsia="Calibri" w:hAnsi="Times New Roman" w:cs="Times New Roman"/>
          <w:sz w:val="24"/>
          <w:szCs w:val="24"/>
          <w:lang w:val="en-GB" w:eastAsia="pl-PL"/>
        </w:rPr>
        <w:t xml:space="preserve"> abuse</w:t>
      </w:r>
      <w:r w:rsidR="00231C89" w:rsidRPr="007F43C4">
        <w:rPr>
          <w:rFonts w:ascii="Times New Roman" w:eastAsia="Calibri" w:hAnsi="Times New Roman" w:cs="Times New Roman"/>
          <w:sz w:val="24"/>
          <w:szCs w:val="24"/>
          <w:lang w:val="en-GB" w:eastAsia="pl-PL"/>
        </w:rPr>
        <w:t xml:space="preserve"> (680, </w:t>
      </w:r>
      <w:r w:rsidR="00125E1E">
        <w:rPr>
          <w:rFonts w:ascii="Times New Roman" w:eastAsia="Calibri" w:hAnsi="Times New Roman" w:cs="Times New Roman"/>
          <w:sz w:val="24"/>
          <w:szCs w:val="24"/>
          <w:lang w:val="en-GB" w:eastAsia="pl-PL"/>
        </w:rPr>
        <w:t xml:space="preserve">including </w:t>
      </w:r>
      <w:r w:rsidR="00231C89" w:rsidRPr="007F43C4">
        <w:rPr>
          <w:rFonts w:ascii="Times New Roman" w:eastAsia="Calibri" w:hAnsi="Times New Roman" w:cs="Times New Roman"/>
          <w:sz w:val="24"/>
          <w:szCs w:val="24"/>
          <w:lang w:val="en-GB" w:eastAsia="pl-PL"/>
        </w:rPr>
        <w:t xml:space="preserve">1 </w:t>
      </w:r>
      <w:r w:rsidR="00125E1E">
        <w:rPr>
          <w:rFonts w:ascii="Times New Roman" w:eastAsia="Calibri" w:hAnsi="Times New Roman" w:cs="Times New Roman"/>
          <w:sz w:val="24"/>
          <w:szCs w:val="24"/>
          <w:lang w:val="en-GB" w:eastAsia="pl-PL"/>
        </w:rPr>
        <w:t>justified</w:t>
      </w:r>
      <w:r w:rsidR="00231C89" w:rsidRPr="007F43C4">
        <w:rPr>
          <w:rFonts w:ascii="Times New Roman" w:eastAsia="Calibri" w:hAnsi="Times New Roman" w:cs="Times New Roman"/>
          <w:sz w:val="24"/>
          <w:szCs w:val="24"/>
          <w:lang w:val="en-GB" w:eastAsia="pl-PL"/>
        </w:rPr>
        <w:t xml:space="preserve">), </w:t>
      </w:r>
      <w:r w:rsidR="00B936FC">
        <w:rPr>
          <w:rFonts w:ascii="Times New Roman" w:eastAsia="Calibri" w:hAnsi="Times New Roman" w:cs="Times New Roman"/>
          <w:sz w:val="24"/>
          <w:szCs w:val="24"/>
          <w:lang w:val="en-GB" w:eastAsia="pl-PL"/>
        </w:rPr>
        <w:t xml:space="preserve">filing a motion for a disciplinary penalty </w:t>
      </w:r>
      <w:r w:rsidR="00231C89" w:rsidRPr="007F43C4">
        <w:rPr>
          <w:rFonts w:ascii="Times New Roman" w:eastAsia="Calibri" w:hAnsi="Times New Roman" w:cs="Times New Roman"/>
          <w:sz w:val="24"/>
          <w:szCs w:val="24"/>
          <w:lang w:val="en-GB" w:eastAsia="pl-PL"/>
        </w:rPr>
        <w:t xml:space="preserve">(595, </w:t>
      </w:r>
      <w:r w:rsidR="00B936FC">
        <w:rPr>
          <w:rFonts w:ascii="Times New Roman" w:eastAsia="Calibri" w:hAnsi="Times New Roman" w:cs="Times New Roman"/>
          <w:sz w:val="24"/>
          <w:szCs w:val="24"/>
          <w:lang w:val="en-GB" w:eastAsia="pl-PL"/>
        </w:rPr>
        <w:t>no justified one</w:t>
      </w:r>
      <w:r w:rsidR="00231C89" w:rsidRPr="007F43C4">
        <w:rPr>
          <w:rFonts w:ascii="Times New Roman" w:eastAsia="Calibri" w:hAnsi="Times New Roman" w:cs="Times New Roman"/>
          <w:sz w:val="24"/>
          <w:szCs w:val="24"/>
          <w:lang w:val="en-GB" w:eastAsia="pl-PL"/>
        </w:rPr>
        <w:t xml:space="preserve">), </w:t>
      </w:r>
      <w:r w:rsidR="00B936FC">
        <w:rPr>
          <w:rFonts w:ascii="Times New Roman" w:eastAsia="Calibri" w:hAnsi="Times New Roman" w:cs="Times New Roman"/>
          <w:sz w:val="24"/>
          <w:szCs w:val="24"/>
          <w:lang w:val="en-GB" w:eastAsia="pl-PL"/>
        </w:rPr>
        <w:t xml:space="preserve">manner of conduct of a </w:t>
      </w:r>
      <w:r w:rsidR="006B2170">
        <w:rPr>
          <w:rFonts w:ascii="Times New Roman" w:eastAsia="Calibri" w:hAnsi="Times New Roman" w:cs="Times New Roman"/>
          <w:sz w:val="24"/>
          <w:szCs w:val="24"/>
          <w:lang w:val="en-GB" w:eastAsia="pl-PL"/>
        </w:rPr>
        <w:t>body search</w:t>
      </w:r>
      <w:r w:rsidR="00231C89" w:rsidRPr="007F43C4">
        <w:rPr>
          <w:rFonts w:ascii="Times New Roman" w:eastAsia="Calibri" w:hAnsi="Times New Roman" w:cs="Times New Roman"/>
          <w:sz w:val="24"/>
          <w:szCs w:val="24"/>
          <w:lang w:val="en-GB" w:eastAsia="pl-PL"/>
        </w:rPr>
        <w:t>/</w:t>
      </w:r>
      <w:r w:rsidR="006B2170">
        <w:rPr>
          <w:rFonts w:ascii="Times New Roman" w:eastAsia="Calibri" w:hAnsi="Times New Roman" w:cs="Times New Roman"/>
          <w:sz w:val="24"/>
          <w:szCs w:val="24"/>
          <w:lang w:val="en-GB" w:eastAsia="pl-PL"/>
        </w:rPr>
        <w:t xml:space="preserve">search of a </w:t>
      </w:r>
      <w:r w:rsidR="00B936FC">
        <w:rPr>
          <w:rFonts w:ascii="Times New Roman" w:eastAsia="Calibri" w:hAnsi="Times New Roman" w:cs="Times New Roman"/>
          <w:sz w:val="24"/>
          <w:szCs w:val="24"/>
          <w:lang w:val="en-GB" w:eastAsia="pl-PL"/>
        </w:rPr>
        <w:t xml:space="preserve">residential </w:t>
      </w:r>
      <w:r w:rsidR="00231C89" w:rsidRPr="007F43C4">
        <w:rPr>
          <w:rFonts w:ascii="Times New Roman" w:eastAsia="Calibri" w:hAnsi="Times New Roman" w:cs="Times New Roman"/>
          <w:sz w:val="24"/>
          <w:szCs w:val="24"/>
          <w:lang w:val="en-GB" w:eastAsia="pl-PL"/>
        </w:rPr>
        <w:t>cel</w:t>
      </w:r>
      <w:r w:rsidR="00B936FC">
        <w:rPr>
          <w:rFonts w:ascii="Times New Roman" w:eastAsia="Calibri" w:hAnsi="Times New Roman" w:cs="Times New Roman"/>
          <w:sz w:val="24"/>
          <w:szCs w:val="24"/>
          <w:lang w:val="en-GB" w:eastAsia="pl-PL"/>
        </w:rPr>
        <w:t>l</w:t>
      </w:r>
      <w:r w:rsidR="00231C89" w:rsidRPr="007F43C4">
        <w:rPr>
          <w:rFonts w:ascii="Times New Roman" w:eastAsia="Calibri" w:hAnsi="Times New Roman" w:cs="Times New Roman"/>
          <w:sz w:val="24"/>
          <w:szCs w:val="24"/>
          <w:lang w:val="en-GB" w:eastAsia="pl-PL"/>
        </w:rPr>
        <w:t xml:space="preserve"> (488, </w:t>
      </w:r>
      <w:r w:rsidR="00B936FC">
        <w:rPr>
          <w:rFonts w:ascii="Times New Roman" w:eastAsia="Calibri" w:hAnsi="Times New Roman" w:cs="Times New Roman"/>
          <w:sz w:val="24"/>
          <w:szCs w:val="24"/>
          <w:lang w:val="en-GB" w:eastAsia="pl-PL"/>
        </w:rPr>
        <w:t>including 2</w:t>
      </w:r>
      <w:r w:rsidR="00B936FC" w:rsidRPr="007F43C4">
        <w:rPr>
          <w:rFonts w:ascii="Times New Roman" w:eastAsia="Calibri" w:hAnsi="Times New Roman" w:cs="Times New Roman"/>
          <w:sz w:val="24"/>
          <w:szCs w:val="24"/>
          <w:lang w:val="en-GB" w:eastAsia="pl-PL"/>
        </w:rPr>
        <w:t xml:space="preserve"> </w:t>
      </w:r>
      <w:r w:rsidR="00B936FC">
        <w:rPr>
          <w:rFonts w:ascii="Times New Roman" w:eastAsia="Calibri" w:hAnsi="Times New Roman" w:cs="Times New Roman"/>
          <w:sz w:val="24"/>
          <w:szCs w:val="24"/>
          <w:lang w:val="en-GB" w:eastAsia="pl-PL"/>
        </w:rPr>
        <w:t>justified</w:t>
      </w:r>
      <w:r w:rsidR="00231C89" w:rsidRPr="007F43C4">
        <w:rPr>
          <w:rFonts w:ascii="Times New Roman" w:eastAsia="Calibri" w:hAnsi="Times New Roman" w:cs="Times New Roman"/>
          <w:sz w:val="24"/>
          <w:szCs w:val="24"/>
          <w:lang w:val="en-GB" w:eastAsia="pl-PL"/>
        </w:rPr>
        <w:t xml:space="preserve">), </w:t>
      </w:r>
      <w:r w:rsidR="00B936FC">
        <w:rPr>
          <w:rFonts w:ascii="Times New Roman" w:eastAsia="Calibri" w:hAnsi="Times New Roman" w:cs="Times New Roman"/>
          <w:sz w:val="24"/>
          <w:szCs w:val="24"/>
          <w:lang w:val="en-GB" w:eastAsia="pl-PL"/>
        </w:rPr>
        <w:t xml:space="preserve">provision of safety and security </w:t>
      </w:r>
      <w:r w:rsidR="00231C89" w:rsidRPr="007F43C4">
        <w:rPr>
          <w:rFonts w:ascii="Times New Roman" w:eastAsia="Calibri" w:hAnsi="Times New Roman" w:cs="Times New Roman"/>
          <w:sz w:val="24"/>
          <w:szCs w:val="24"/>
          <w:lang w:val="en-GB" w:eastAsia="pl-PL"/>
        </w:rPr>
        <w:t xml:space="preserve">(278, </w:t>
      </w:r>
      <w:r w:rsidR="00B936FC">
        <w:rPr>
          <w:rFonts w:ascii="Times New Roman" w:eastAsia="Calibri" w:hAnsi="Times New Roman" w:cs="Times New Roman"/>
          <w:sz w:val="24"/>
          <w:szCs w:val="24"/>
          <w:lang w:val="en-GB" w:eastAsia="pl-PL"/>
        </w:rPr>
        <w:t xml:space="preserve">including </w:t>
      </w:r>
      <w:r w:rsidR="00B936FC" w:rsidRPr="007F43C4">
        <w:rPr>
          <w:rFonts w:ascii="Times New Roman" w:eastAsia="Calibri" w:hAnsi="Times New Roman" w:cs="Times New Roman"/>
          <w:sz w:val="24"/>
          <w:szCs w:val="24"/>
          <w:lang w:val="en-GB" w:eastAsia="pl-PL"/>
        </w:rPr>
        <w:t xml:space="preserve">1 </w:t>
      </w:r>
      <w:r w:rsidR="00B936FC">
        <w:rPr>
          <w:rFonts w:ascii="Times New Roman" w:eastAsia="Calibri" w:hAnsi="Times New Roman" w:cs="Times New Roman"/>
          <w:sz w:val="24"/>
          <w:szCs w:val="24"/>
          <w:lang w:val="en-GB" w:eastAsia="pl-PL"/>
        </w:rPr>
        <w:t>justified</w:t>
      </w:r>
      <w:r w:rsidR="00231C89" w:rsidRPr="007F43C4">
        <w:rPr>
          <w:rFonts w:ascii="Times New Roman" w:eastAsia="Calibri" w:hAnsi="Times New Roman" w:cs="Times New Roman"/>
          <w:sz w:val="24"/>
          <w:szCs w:val="24"/>
          <w:lang w:val="en-GB" w:eastAsia="pl-PL"/>
        </w:rPr>
        <w:t xml:space="preserve">), </w:t>
      </w:r>
      <w:r w:rsidR="00B936FC">
        <w:rPr>
          <w:rFonts w:ascii="Times New Roman" w:eastAsia="Calibri" w:hAnsi="Times New Roman" w:cs="Times New Roman"/>
          <w:sz w:val="24"/>
          <w:szCs w:val="24"/>
          <w:lang w:val="en-GB" w:eastAsia="pl-PL"/>
        </w:rPr>
        <w:t xml:space="preserve">physical assault </w:t>
      </w:r>
      <w:r w:rsidR="00231C89" w:rsidRPr="007F43C4">
        <w:rPr>
          <w:rFonts w:ascii="Times New Roman" w:eastAsia="Calibri" w:hAnsi="Times New Roman" w:cs="Times New Roman"/>
          <w:sz w:val="24"/>
          <w:szCs w:val="24"/>
          <w:lang w:val="en-GB" w:eastAsia="pl-PL"/>
        </w:rPr>
        <w:t xml:space="preserve">(164, </w:t>
      </w:r>
      <w:r w:rsidR="00B936FC">
        <w:rPr>
          <w:rFonts w:ascii="Times New Roman" w:eastAsia="Calibri" w:hAnsi="Times New Roman" w:cs="Times New Roman"/>
          <w:sz w:val="24"/>
          <w:szCs w:val="24"/>
          <w:lang w:val="en-GB" w:eastAsia="pl-PL"/>
        </w:rPr>
        <w:t>no justified one</w:t>
      </w:r>
      <w:r w:rsidR="00231C89" w:rsidRPr="007F43C4">
        <w:rPr>
          <w:rFonts w:ascii="Times New Roman" w:eastAsia="Calibri" w:hAnsi="Times New Roman" w:cs="Times New Roman"/>
          <w:sz w:val="24"/>
          <w:szCs w:val="24"/>
          <w:lang w:val="en-GB" w:eastAsia="pl-PL"/>
        </w:rPr>
        <w:t>), u</w:t>
      </w:r>
      <w:r w:rsidR="00B936FC">
        <w:rPr>
          <w:rFonts w:ascii="Times New Roman" w:eastAsia="Calibri" w:hAnsi="Times New Roman" w:cs="Times New Roman"/>
          <w:sz w:val="24"/>
          <w:szCs w:val="24"/>
          <w:lang w:val="en-GB" w:eastAsia="pl-PL"/>
        </w:rPr>
        <w:t xml:space="preserve">se of direct coercion measures </w:t>
      </w:r>
      <w:r w:rsidR="00231C89" w:rsidRPr="007F43C4">
        <w:rPr>
          <w:rFonts w:ascii="Times New Roman" w:eastAsia="Calibri" w:hAnsi="Times New Roman" w:cs="Times New Roman"/>
          <w:sz w:val="24"/>
          <w:szCs w:val="24"/>
          <w:lang w:val="en-GB" w:eastAsia="pl-PL"/>
        </w:rPr>
        <w:t xml:space="preserve">(68, </w:t>
      </w:r>
      <w:r w:rsidR="00B936FC">
        <w:rPr>
          <w:rFonts w:ascii="Times New Roman" w:eastAsia="Calibri" w:hAnsi="Times New Roman" w:cs="Times New Roman"/>
          <w:sz w:val="24"/>
          <w:szCs w:val="24"/>
          <w:lang w:val="en-GB" w:eastAsia="pl-PL"/>
        </w:rPr>
        <w:t>no justified one</w:t>
      </w:r>
      <w:r w:rsidR="00231C89" w:rsidRPr="007F43C4">
        <w:rPr>
          <w:rFonts w:ascii="Times New Roman" w:eastAsia="Calibri" w:hAnsi="Times New Roman" w:cs="Times New Roman"/>
          <w:sz w:val="24"/>
          <w:szCs w:val="24"/>
          <w:lang w:val="en-GB" w:eastAsia="pl-PL"/>
        </w:rPr>
        <w:t xml:space="preserve">). </w:t>
      </w:r>
      <w:r w:rsidR="00B936FC">
        <w:rPr>
          <w:rFonts w:ascii="Times New Roman" w:eastAsia="Calibri" w:hAnsi="Times New Roman" w:cs="Times New Roman"/>
          <w:sz w:val="24"/>
          <w:szCs w:val="24"/>
          <w:lang w:val="en-GB" w:eastAsia="pl-PL"/>
        </w:rPr>
        <w:t>The allegations included in the complaints claiming improper treatment by Prison Service officers and staff, there were moreover</w:t>
      </w:r>
      <w:r w:rsidR="00231C89" w:rsidRPr="007F43C4">
        <w:rPr>
          <w:rFonts w:ascii="Times New Roman" w:eastAsia="Calibri" w:hAnsi="Times New Roman" w:cs="Times New Roman"/>
          <w:sz w:val="24"/>
          <w:szCs w:val="24"/>
          <w:lang w:val="en-GB" w:eastAsia="pl-PL"/>
        </w:rPr>
        <w:t xml:space="preserve"> 7 </w:t>
      </w:r>
      <w:r w:rsidRPr="007F43C4">
        <w:rPr>
          <w:rFonts w:ascii="Times New Roman" w:eastAsia="Calibri" w:hAnsi="Times New Roman" w:cs="Times New Roman"/>
          <w:sz w:val="24"/>
          <w:szCs w:val="24"/>
          <w:lang w:val="en-GB" w:eastAsia="pl-PL"/>
        </w:rPr>
        <w:t>allegations of</w:t>
      </w:r>
      <w:r w:rsidR="00231C89" w:rsidRPr="007F43C4">
        <w:rPr>
          <w:rFonts w:ascii="Times New Roman" w:eastAsia="Calibri" w:hAnsi="Times New Roman" w:cs="Times New Roman"/>
          <w:sz w:val="24"/>
          <w:szCs w:val="24"/>
          <w:lang w:val="en-GB" w:eastAsia="pl-PL"/>
        </w:rPr>
        <w:t xml:space="preserve"> </w:t>
      </w:r>
      <w:r w:rsidRPr="007F43C4">
        <w:rPr>
          <w:rFonts w:ascii="Times New Roman" w:eastAsia="Calibri" w:hAnsi="Times New Roman" w:cs="Times New Roman"/>
          <w:sz w:val="24"/>
          <w:szCs w:val="24"/>
          <w:lang w:val="en-GB" w:eastAsia="pl-PL"/>
        </w:rPr>
        <w:t>racial and ethnic discrimination</w:t>
      </w:r>
      <w:r w:rsidR="00231C89" w:rsidRPr="007F43C4">
        <w:rPr>
          <w:rFonts w:ascii="Times New Roman" w:eastAsia="Calibri" w:hAnsi="Times New Roman" w:cs="Times New Roman"/>
          <w:sz w:val="24"/>
          <w:szCs w:val="24"/>
          <w:lang w:val="en-GB" w:eastAsia="pl-PL"/>
        </w:rPr>
        <w:t xml:space="preserve">, 69 </w:t>
      </w:r>
      <w:r w:rsidRPr="007F43C4">
        <w:rPr>
          <w:rFonts w:ascii="Times New Roman" w:eastAsia="Calibri" w:hAnsi="Times New Roman" w:cs="Times New Roman"/>
          <w:sz w:val="24"/>
          <w:szCs w:val="24"/>
          <w:lang w:val="en-GB" w:eastAsia="pl-PL"/>
        </w:rPr>
        <w:t>allegations of</w:t>
      </w:r>
      <w:r w:rsidR="00231C89" w:rsidRPr="007F43C4">
        <w:rPr>
          <w:rFonts w:ascii="Times New Roman" w:eastAsia="Calibri" w:hAnsi="Times New Roman" w:cs="Times New Roman"/>
          <w:sz w:val="24"/>
          <w:szCs w:val="24"/>
          <w:lang w:val="en-GB" w:eastAsia="pl-PL"/>
        </w:rPr>
        <w:t xml:space="preserve"> </w:t>
      </w:r>
      <w:r w:rsidR="000750BD" w:rsidRPr="007F43C4">
        <w:rPr>
          <w:rFonts w:ascii="Times New Roman" w:eastAsia="Calibri" w:hAnsi="Times New Roman" w:cs="Times New Roman"/>
          <w:sz w:val="24"/>
          <w:szCs w:val="24"/>
          <w:lang w:val="en-GB" w:eastAsia="pl-PL"/>
        </w:rPr>
        <w:t>discrimination on grounds of religion</w:t>
      </w:r>
      <w:r w:rsidR="00231C89" w:rsidRPr="007F43C4">
        <w:rPr>
          <w:rFonts w:ascii="Times New Roman" w:eastAsia="Calibri" w:hAnsi="Times New Roman" w:cs="Times New Roman"/>
          <w:sz w:val="24"/>
          <w:szCs w:val="24"/>
          <w:lang w:val="en-GB" w:eastAsia="pl-PL"/>
        </w:rPr>
        <w:t xml:space="preserve"> </w:t>
      </w:r>
      <w:r w:rsidR="00B936FC">
        <w:rPr>
          <w:rFonts w:ascii="Times New Roman" w:eastAsia="Calibri" w:hAnsi="Times New Roman" w:cs="Times New Roman"/>
          <w:sz w:val="24"/>
          <w:szCs w:val="24"/>
          <w:lang w:val="en-GB" w:eastAsia="pl-PL"/>
        </w:rPr>
        <w:t>and</w:t>
      </w:r>
      <w:r w:rsidR="00231C89" w:rsidRPr="007F43C4">
        <w:rPr>
          <w:rFonts w:ascii="Times New Roman" w:eastAsia="Calibri" w:hAnsi="Times New Roman" w:cs="Times New Roman"/>
          <w:sz w:val="24"/>
          <w:szCs w:val="24"/>
          <w:lang w:val="en-GB" w:eastAsia="pl-PL"/>
        </w:rPr>
        <w:t xml:space="preserve"> 52 </w:t>
      </w:r>
      <w:r w:rsidRPr="007F43C4">
        <w:rPr>
          <w:rFonts w:ascii="Times New Roman" w:eastAsia="Calibri" w:hAnsi="Times New Roman" w:cs="Times New Roman"/>
          <w:sz w:val="24"/>
          <w:szCs w:val="24"/>
          <w:lang w:val="en-GB" w:eastAsia="pl-PL"/>
        </w:rPr>
        <w:t>allegations of</w:t>
      </w:r>
      <w:r w:rsidR="00231C89" w:rsidRPr="007F43C4">
        <w:rPr>
          <w:rFonts w:ascii="Times New Roman" w:eastAsia="Calibri" w:hAnsi="Times New Roman" w:cs="Times New Roman"/>
          <w:sz w:val="24"/>
          <w:szCs w:val="24"/>
          <w:lang w:val="en-GB" w:eastAsia="pl-PL"/>
        </w:rPr>
        <w:t xml:space="preserve"> </w:t>
      </w:r>
      <w:r w:rsidRPr="007F43C4">
        <w:rPr>
          <w:rFonts w:ascii="Times New Roman" w:eastAsia="Calibri" w:hAnsi="Times New Roman" w:cs="Times New Roman"/>
          <w:sz w:val="24"/>
          <w:szCs w:val="24"/>
          <w:lang w:val="en-GB" w:eastAsia="pl-PL"/>
        </w:rPr>
        <w:t>discrimination on grounds of sexual orientation</w:t>
      </w:r>
      <w:r w:rsidR="00231C89" w:rsidRPr="007F43C4">
        <w:rPr>
          <w:rFonts w:ascii="Times New Roman" w:eastAsia="Calibri" w:hAnsi="Times New Roman" w:cs="Times New Roman"/>
          <w:sz w:val="24"/>
          <w:szCs w:val="24"/>
          <w:lang w:val="en-GB" w:eastAsia="pl-PL"/>
        </w:rPr>
        <w:t xml:space="preserve">. </w:t>
      </w:r>
      <w:r w:rsidR="00B936FC">
        <w:rPr>
          <w:rFonts w:ascii="Times New Roman" w:eastAsia="Calibri" w:hAnsi="Times New Roman" w:cs="Times New Roman"/>
          <w:sz w:val="24"/>
          <w:szCs w:val="24"/>
          <w:lang w:val="en-GB" w:eastAsia="pl-PL"/>
        </w:rPr>
        <w:t xml:space="preserve">A total of </w:t>
      </w:r>
      <w:r w:rsidR="00231C89" w:rsidRPr="007F43C4">
        <w:rPr>
          <w:rFonts w:ascii="Times New Roman" w:eastAsia="Calibri" w:hAnsi="Times New Roman" w:cs="Times New Roman"/>
          <w:sz w:val="24"/>
          <w:szCs w:val="24"/>
          <w:lang w:val="en-GB" w:eastAsia="pl-PL"/>
        </w:rPr>
        <w:t xml:space="preserve">128 </w:t>
      </w:r>
      <w:r w:rsidRPr="007F43C4">
        <w:rPr>
          <w:rFonts w:ascii="Times New Roman" w:eastAsia="Calibri" w:hAnsi="Times New Roman" w:cs="Times New Roman"/>
          <w:sz w:val="24"/>
          <w:szCs w:val="24"/>
          <w:lang w:val="en-GB" w:eastAsia="pl-PL"/>
        </w:rPr>
        <w:t xml:space="preserve">allegations </w:t>
      </w:r>
      <w:r w:rsidR="00B936FC">
        <w:rPr>
          <w:rFonts w:ascii="Times New Roman" w:eastAsia="Calibri" w:hAnsi="Times New Roman" w:cs="Times New Roman"/>
          <w:sz w:val="24"/>
          <w:szCs w:val="24"/>
          <w:lang w:val="en-GB" w:eastAsia="pl-PL"/>
        </w:rPr>
        <w:t xml:space="preserve">were filed concerning </w:t>
      </w:r>
      <w:r w:rsidRPr="007F43C4">
        <w:rPr>
          <w:rFonts w:ascii="Times New Roman" w:eastAsia="Calibri" w:hAnsi="Times New Roman" w:cs="Times New Roman"/>
          <w:sz w:val="24"/>
          <w:szCs w:val="24"/>
          <w:lang w:val="en-GB" w:eastAsia="pl-PL"/>
        </w:rPr>
        <w:t>racial and ethnic discrimination</w:t>
      </w:r>
      <w:r w:rsidR="00231C89" w:rsidRPr="007F43C4">
        <w:rPr>
          <w:rFonts w:ascii="Times New Roman" w:eastAsia="Calibri" w:hAnsi="Times New Roman" w:cs="Times New Roman"/>
          <w:sz w:val="24"/>
          <w:szCs w:val="24"/>
          <w:lang w:val="en-GB" w:eastAsia="pl-PL"/>
        </w:rPr>
        <w:t xml:space="preserve">, </w:t>
      </w:r>
      <w:r w:rsidR="00125E1E">
        <w:rPr>
          <w:rFonts w:ascii="Times New Roman" w:eastAsia="Calibri" w:hAnsi="Times New Roman" w:cs="Times New Roman"/>
          <w:sz w:val="24"/>
          <w:szCs w:val="24"/>
          <w:lang w:val="en-GB" w:eastAsia="pl-PL"/>
        </w:rPr>
        <w:t>discrimination on grounds of religion</w:t>
      </w:r>
      <w:r w:rsidR="00125E1E" w:rsidRPr="007F43C4">
        <w:rPr>
          <w:rFonts w:ascii="Times New Roman" w:eastAsia="Calibri" w:hAnsi="Times New Roman" w:cs="Times New Roman"/>
          <w:sz w:val="24"/>
          <w:szCs w:val="24"/>
          <w:lang w:val="en-GB" w:eastAsia="pl-PL"/>
        </w:rPr>
        <w:t xml:space="preserve"> </w:t>
      </w:r>
      <w:r w:rsidR="00125E1E">
        <w:rPr>
          <w:rFonts w:ascii="Times New Roman" w:eastAsia="Calibri" w:hAnsi="Times New Roman" w:cs="Times New Roman"/>
          <w:sz w:val="24"/>
          <w:szCs w:val="24"/>
          <w:lang w:val="en-GB" w:eastAsia="pl-PL"/>
        </w:rPr>
        <w:t xml:space="preserve">and sexual </w:t>
      </w:r>
      <w:r w:rsidR="00125E1E" w:rsidRPr="007F43C4">
        <w:rPr>
          <w:rFonts w:ascii="Times New Roman" w:eastAsia="Calibri" w:hAnsi="Times New Roman" w:cs="Times New Roman"/>
          <w:sz w:val="24"/>
          <w:szCs w:val="24"/>
          <w:lang w:val="en-GB" w:eastAsia="pl-PL"/>
        </w:rPr>
        <w:t>orienta</w:t>
      </w:r>
      <w:r w:rsidR="00125E1E">
        <w:rPr>
          <w:rFonts w:ascii="Times New Roman" w:eastAsia="Calibri" w:hAnsi="Times New Roman" w:cs="Times New Roman"/>
          <w:sz w:val="24"/>
          <w:szCs w:val="24"/>
          <w:lang w:val="en-GB" w:eastAsia="pl-PL"/>
        </w:rPr>
        <w:t>tion</w:t>
      </w:r>
      <w:r w:rsidR="00231C89" w:rsidRPr="007F43C4">
        <w:rPr>
          <w:rFonts w:ascii="Times New Roman" w:eastAsia="Calibri" w:hAnsi="Times New Roman" w:cs="Times New Roman"/>
          <w:sz w:val="24"/>
          <w:szCs w:val="24"/>
          <w:lang w:val="en-GB" w:eastAsia="pl-PL"/>
        </w:rPr>
        <w:t xml:space="preserve">, </w:t>
      </w:r>
      <w:r w:rsidR="00125E1E">
        <w:rPr>
          <w:rFonts w:ascii="Times New Roman" w:eastAsia="Calibri" w:hAnsi="Times New Roman" w:cs="Times New Roman"/>
          <w:sz w:val="24"/>
          <w:szCs w:val="24"/>
          <w:lang w:val="en-GB" w:eastAsia="pl-PL"/>
        </w:rPr>
        <w:t xml:space="preserve">including </w:t>
      </w:r>
      <w:r w:rsidR="00231C89" w:rsidRPr="007F43C4">
        <w:rPr>
          <w:rFonts w:ascii="Times New Roman" w:eastAsia="Calibri" w:hAnsi="Times New Roman" w:cs="Times New Roman"/>
          <w:sz w:val="24"/>
          <w:szCs w:val="24"/>
          <w:lang w:val="en-GB" w:eastAsia="pl-PL"/>
        </w:rPr>
        <w:t xml:space="preserve">5 </w:t>
      </w:r>
      <w:r w:rsidR="00125E1E">
        <w:rPr>
          <w:rFonts w:ascii="Times New Roman" w:eastAsia="Calibri" w:hAnsi="Times New Roman" w:cs="Times New Roman"/>
          <w:sz w:val="24"/>
          <w:szCs w:val="24"/>
          <w:lang w:val="en-GB" w:eastAsia="pl-PL"/>
        </w:rPr>
        <w:t>complaint</w:t>
      </w:r>
      <w:r w:rsidR="00231C89" w:rsidRPr="007F43C4">
        <w:rPr>
          <w:rFonts w:ascii="Times New Roman" w:eastAsia="Calibri" w:hAnsi="Times New Roman" w:cs="Times New Roman"/>
          <w:sz w:val="24"/>
          <w:szCs w:val="24"/>
          <w:lang w:val="en-GB" w:eastAsia="pl-PL"/>
        </w:rPr>
        <w:t>s</w:t>
      </w:r>
      <w:r w:rsidR="00125E1E">
        <w:rPr>
          <w:rFonts w:ascii="Times New Roman" w:eastAsia="Calibri" w:hAnsi="Times New Roman" w:cs="Times New Roman"/>
          <w:sz w:val="24"/>
          <w:szCs w:val="24"/>
          <w:lang w:val="en-GB" w:eastAsia="pl-PL"/>
        </w:rPr>
        <w:t xml:space="preserve"> filed by members of the R</w:t>
      </w:r>
      <w:r w:rsidR="00231C89" w:rsidRPr="007F43C4">
        <w:rPr>
          <w:rFonts w:ascii="Times New Roman" w:eastAsia="Calibri" w:hAnsi="Times New Roman" w:cs="Times New Roman"/>
          <w:sz w:val="24"/>
          <w:szCs w:val="24"/>
          <w:lang w:val="en-GB" w:eastAsia="pl-PL"/>
        </w:rPr>
        <w:t>om</w:t>
      </w:r>
      <w:r w:rsidR="00125E1E">
        <w:rPr>
          <w:rFonts w:ascii="Times New Roman" w:eastAsia="Calibri" w:hAnsi="Times New Roman" w:cs="Times New Roman"/>
          <w:sz w:val="24"/>
          <w:szCs w:val="24"/>
          <w:lang w:val="en-GB" w:eastAsia="pl-PL"/>
        </w:rPr>
        <w:t>a minority</w:t>
      </w:r>
      <w:r w:rsidR="00231C89" w:rsidRPr="007F43C4">
        <w:rPr>
          <w:rFonts w:ascii="Times New Roman" w:eastAsia="Calibri" w:hAnsi="Times New Roman" w:cs="Times New Roman"/>
          <w:sz w:val="24"/>
          <w:szCs w:val="24"/>
          <w:lang w:val="en-GB" w:eastAsia="pl-PL"/>
        </w:rPr>
        <w:t xml:space="preserve">. </w:t>
      </w:r>
      <w:r w:rsidR="00B936FC">
        <w:rPr>
          <w:rFonts w:ascii="Times New Roman" w:eastAsia="Calibri" w:hAnsi="Times New Roman" w:cs="Times New Roman"/>
          <w:sz w:val="24"/>
          <w:szCs w:val="24"/>
          <w:lang w:val="en-GB" w:eastAsia="pl-PL"/>
        </w:rPr>
        <w:t>One of the complaints</w:t>
      </w:r>
      <w:r w:rsidR="00231C89" w:rsidRPr="007F43C4">
        <w:rPr>
          <w:rFonts w:ascii="Times New Roman" w:eastAsia="Calibri" w:hAnsi="Times New Roman" w:cs="Times New Roman"/>
          <w:sz w:val="24"/>
          <w:szCs w:val="24"/>
          <w:lang w:val="en-GB" w:eastAsia="pl-PL"/>
        </w:rPr>
        <w:t xml:space="preserve">, </w:t>
      </w:r>
      <w:r w:rsidR="00B936FC">
        <w:rPr>
          <w:rFonts w:ascii="Times New Roman" w:eastAsia="Calibri" w:hAnsi="Times New Roman" w:cs="Times New Roman"/>
          <w:sz w:val="24"/>
          <w:szCs w:val="24"/>
          <w:lang w:val="en-GB" w:eastAsia="pl-PL"/>
        </w:rPr>
        <w:t xml:space="preserve">concerning food, was found </w:t>
      </w:r>
      <w:r w:rsidR="00DF1B1E">
        <w:rPr>
          <w:rFonts w:ascii="Times New Roman" w:eastAsia="Calibri" w:hAnsi="Times New Roman" w:cs="Times New Roman"/>
          <w:sz w:val="24"/>
          <w:szCs w:val="24"/>
          <w:lang w:val="en-GB" w:eastAsia="pl-PL"/>
        </w:rPr>
        <w:t xml:space="preserve">to be </w:t>
      </w:r>
      <w:r w:rsidR="00B936FC">
        <w:rPr>
          <w:rFonts w:ascii="Times New Roman" w:eastAsia="Calibri" w:hAnsi="Times New Roman" w:cs="Times New Roman"/>
          <w:sz w:val="24"/>
          <w:szCs w:val="24"/>
          <w:lang w:val="en-GB" w:eastAsia="pl-PL"/>
        </w:rPr>
        <w:t>justified</w:t>
      </w:r>
      <w:r w:rsidR="00231C89" w:rsidRPr="007F43C4">
        <w:rPr>
          <w:rFonts w:ascii="Times New Roman" w:eastAsia="Calibri" w:hAnsi="Times New Roman" w:cs="Times New Roman"/>
          <w:sz w:val="24"/>
          <w:szCs w:val="24"/>
          <w:lang w:val="en-GB" w:eastAsia="pl-PL"/>
        </w:rPr>
        <w:t xml:space="preserve"> (C</w:t>
      </w:r>
      <w:r w:rsidR="00B2451F">
        <w:rPr>
          <w:rFonts w:ascii="Times New Roman" w:eastAsia="Calibri" w:hAnsi="Times New Roman" w:cs="Times New Roman"/>
          <w:sz w:val="24"/>
          <w:szCs w:val="24"/>
          <w:lang w:val="en-GB" w:eastAsia="pl-PL"/>
        </w:rPr>
        <w:t>entral Administration of Prison Service</w:t>
      </w:r>
      <w:r w:rsidR="00231C89" w:rsidRPr="007F43C4">
        <w:rPr>
          <w:rFonts w:ascii="Times New Roman" w:eastAsia="Calibri" w:hAnsi="Times New Roman" w:cs="Times New Roman"/>
          <w:sz w:val="24"/>
          <w:szCs w:val="24"/>
          <w:lang w:val="en-GB" w:eastAsia="pl-PL"/>
        </w:rPr>
        <w:t xml:space="preserve">). </w:t>
      </w:r>
      <w:r w:rsidR="00B936FC">
        <w:rPr>
          <w:rFonts w:ascii="Times New Roman" w:eastAsia="Calibri" w:hAnsi="Times New Roman" w:cs="Times New Roman"/>
          <w:sz w:val="24"/>
          <w:szCs w:val="24"/>
          <w:lang w:val="en-GB" w:eastAsia="pl-PL"/>
        </w:rPr>
        <w:t xml:space="preserve">Furthermore, Prison Service authorities provided explanations and </w:t>
      </w:r>
      <w:r w:rsidR="00231C89" w:rsidRPr="007F43C4">
        <w:rPr>
          <w:rFonts w:ascii="Times New Roman" w:eastAsia="Calibri" w:hAnsi="Times New Roman" w:cs="Times New Roman"/>
          <w:sz w:val="24"/>
          <w:szCs w:val="24"/>
          <w:lang w:val="en-GB" w:eastAsia="pl-PL"/>
        </w:rPr>
        <w:t>informa</w:t>
      </w:r>
      <w:r w:rsidR="00B936FC">
        <w:rPr>
          <w:rFonts w:ascii="Times New Roman" w:eastAsia="Calibri" w:hAnsi="Times New Roman" w:cs="Times New Roman"/>
          <w:sz w:val="24"/>
          <w:szCs w:val="24"/>
          <w:lang w:val="en-GB" w:eastAsia="pl-PL"/>
        </w:rPr>
        <w:t xml:space="preserve">tion in </w:t>
      </w:r>
      <w:r w:rsidR="00231C89" w:rsidRPr="007F43C4">
        <w:rPr>
          <w:rFonts w:ascii="Times New Roman" w:eastAsia="Calibri" w:hAnsi="Times New Roman" w:cs="Times New Roman"/>
          <w:sz w:val="24"/>
          <w:szCs w:val="24"/>
          <w:lang w:val="en-GB" w:eastAsia="pl-PL"/>
        </w:rPr>
        <w:t xml:space="preserve">42 </w:t>
      </w:r>
      <w:r w:rsidR="00125E1E">
        <w:rPr>
          <w:rFonts w:ascii="Times New Roman" w:eastAsia="Calibri" w:hAnsi="Times New Roman" w:cs="Times New Roman"/>
          <w:sz w:val="24"/>
          <w:szCs w:val="24"/>
          <w:lang w:val="en-GB" w:eastAsia="pl-PL"/>
        </w:rPr>
        <w:t>case</w:t>
      </w:r>
      <w:r w:rsidR="00231C89" w:rsidRPr="007F43C4">
        <w:rPr>
          <w:rFonts w:ascii="Times New Roman" w:eastAsia="Calibri" w:hAnsi="Times New Roman" w:cs="Times New Roman"/>
          <w:sz w:val="24"/>
          <w:szCs w:val="24"/>
          <w:lang w:val="en-GB" w:eastAsia="pl-PL"/>
        </w:rPr>
        <w:t>s</w:t>
      </w:r>
      <w:r w:rsidR="00125E1E">
        <w:rPr>
          <w:rFonts w:ascii="Times New Roman" w:eastAsia="Calibri" w:hAnsi="Times New Roman" w:cs="Times New Roman"/>
          <w:sz w:val="24"/>
          <w:szCs w:val="24"/>
          <w:lang w:val="en-GB" w:eastAsia="pl-PL"/>
        </w:rPr>
        <w:t xml:space="preserve"> concerning </w:t>
      </w:r>
      <w:r w:rsidRPr="007F43C4">
        <w:rPr>
          <w:rFonts w:ascii="Times New Roman" w:eastAsia="Calibri" w:hAnsi="Times New Roman" w:cs="Times New Roman"/>
          <w:sz w:val="24"/>
          <w:szCs w:val="24"/>
          <w:lang w:val="en-GB" w:eastAsia="pl-PL"/>
        </w:rPr>
        <w:t>racial and ethnic discrimination</w:t>
      </w:r>
      <w:r w:rsidR="00231C89" w:rsidRPr="007F43C4">
        <w:rPr>
          <w:rFonts w:ascii="Times New Roman" w:eastAsia="Calibri" w:hAnsi="Times New Roman" w:cs="Times New Roman"/>
          <w:sz w:val="24"/>
          <w:szCs w:val="24"/>
          <w:lang w:val="en-GB" w:eastAsia="pl-PL"/>
        </w:rPr>
        <w:t xml:space="preserve"> (11), </w:t>
      </w:r>
      <w:r w:rsidR="00125E1E">
        <w:rPr>
          <w:rFonts w:ascii="Times New Roman" w:eastAsia="Calibri" w:hAnsi="Times New Roman" w:cs="Times New Roman"/>
          <w:sz w:val="24"/>
          <w:szCs w:val="24"/>
          <w:lang w:val="en-GB" w:eastAsia="pl-PL"/>
        </w:rPr>
        <w:t>discrimination of grounds of religion (</w:t>
      </w:r>
      <w:r w:rsidR="00231C89" w:rsidRPr="007F43C4">
        <w:rPr>
          <w:rFonts w:ascii="Times New Roman" w:eastAsia="Calibri" w:hAnsi="Times New Roman" w:cs="Times New Roman"/>
          <w:sz w:val="24"/>
          <w:szCs w:val="24"/>
          <w:lang w:val="en-GB" w:eastAsia="pl-PL"/>
        </w:rPr>
        <w:t xml:space="preserve">16) </w:t>
      </w:r>
      <w:r w:rsidR="00125E1E">
        <w:rPr>
          <w:rFonts w:ascii="Times New Roman" w:eastAsia="Calibri" w:hAnsi="Times New Roman" w:cs="Times New Roman"/>
          <w:sz w:val="24"/>
          <w:szCs w:val="24"/>
          <w:lang w:val="en-GB" w:eastAsia="pl-PL"/>
        </w:rPr>
        <w:t xml:space="preserve">and sexual </w:t>
      </w:r>
      <w:r w:rsidR="00231C89" w:rsidRPr="007F43C4">
        <w:rPr>
          <w:rFonts w:ascii="Times New Roman" w:eastAsia="Calibri" w:hAnsi="Times New Roman" w:cs="Times New Roman"/>
          <w:sz w:val="24"/>
          <w:szCs w:val="24"/>
          <w:lang w:val="en-GB" w:eastAsia="pl-PL"/>
        </w:rPr>
        <w:t>orienta</w:t>
      </w:r>
      <w:r w:rsidR="00125E1E">
        <w:rPr>
          <w:rFonts w:ascii="Times New Roman" w:eastAsia="Calibri" w:hAnsi="Times New Roman" w:cs="Times New Roman"/>
          <w:sz w:val="24"/>
          <w:szCs w:val="24"/>
          <w:lang w:val="en-GB" w:eastAsia="pl-PL"/>
        </w:rPr>
        <w:t>tion</w:t>
      </w:r>
      <w:r w:rsidR="00231C89" w:rsidRPr="007F43C4">
        <w:rPr>
          <w:rFonts w:ascii="Times New Roman" w:eastAsia="Calibri" w:hAnsi="Times New Roman" w:cs="Times New Roman"/>
          <w:sz w:val="24"/>
          <w:szCs w:val="24"/>
          <w:lang w:val="en-GB" w:eastAsia="pl-PL"/>
        </w:rPr>
        <w:t xml:space="preserve"> (15). </w:t>
      </w:r>
    </w:p>
    <w:p w:rsidR="00231C89" w:rsidRPr="007F43C4" w:rsidRDefault="00231C89" w:rsidP="00C93801">
      <w:pPr>
        <w:autoSpaceDE w:val="0"/>
        <w:autoSpaceDN w:val="0"/>
        <w:spacing w:after="0" w:line="240" w:lineRule="auto"/>
        <w:jc w:val="both"/>
        <w:rPr>
          <w:rFonts w:ascii="Times New Roman" w:eastAsia="Calibri" w:hAnsi="Times New Roman" w:cs="Times New Roman"/>
          <w:color w:val="000000"/>
          <w:sz w:val="28"/>
          <w:szCs w:val="28"/>
          <w:lang w:val="en-GB" w:eastAsia="pl-PL"/>
        </w:rPr>
      </w:pPr>
    </w:p>
    <w:p w:rsidR="00231C89" w:rsidRPr="007F43C4" w:rsidRDefault="000675D7" w:rsidP="00C93801">
      <w:pPr>
        <w:pStyle w:val="Akapitzlist"/>
        <w:numPr>
          <w:ilvl w:val="0"/>
          <w:numId w:val="5"/>
        </w:numPr>
        <w:autoSpaceDE w:val="0"/>
        <w:autoSpaceDN w:val="0"/>
        <w:spacing w:after="0" w:line="240" w:lineRule="auto"/>
        <w:jc w:val="both"/>
        <w:rPr>
          <w:rFonts w:ascii="Times New Roman" w:eastAsia="Calibri" w:hAnsi="Times New Roman" w:cs="Times New Roman"/>
          <w:color w:val="000000"/>
          <w:sz w:val="24"/>
          <w:szCs w:val="24"/>
          <w:lang w:val="en-GB" w:eastAsia="pl-PL"/>
        </w:rPr>
      </w:pPr>
      <w:r w:rsidRPr="007F43C4">
        <w:rPr>
          <w:rFonts w:ascii="Times New Roman" w:eastAsia="Calibri" w:hAnsi="Times New Roman" w:cs="Times New Roman"/>
          <w:b/>
          <w:bCs/>
          <w:color w:val="000000"/>
          <w:sz w:val="24"/>
          <w:szCs w:val="24"/>
          <w:u w:val="single"/>
          <w:lang w:val="en-GB" w:eastAsia="pl-PL"/>
        </w:rPr>
        <w:t>In</w:t>
      </w:r>
      <w:r w:rsidR="00231C89" w:rsidRPr="007F43C4">
        <w:rPr>
          <w:rFonts w:ascii="Times New Roman" w:eastAsia="Calibri" w:hAnsi="Times New Roman" w:cs="Times New Roman"/>
          <w:b/>
          <w:bCs/>
          <w:color w:val="000000"/>
          <w:sz w:val="24"/>
          <w:szCs w:val="24"/>
          <w:u w:val="single"/>
          <w:lang w:val="en-GB" w:eastAsia="pl-PL"/>
        </w:rPr>
        <w:t xml:space="preserve"> 2010</w:t>
      </w:r>
      <w:r w:rsidR="00231C89" w:rsidRPr="007F43C4">
        <w:rPr>
          <w:rFonts w:ascii="Times New Roman" w:eastAsia="Calibri" w:hAnsi="Times New Roman" w:cs="Times New Roman"/>
          <w:color w:val="000000"/>
          <w:sz w:val="24"/>
          <w:szCs w:val="24"/>
          <w:lang w:val="en-GB" w:eastAsia="pl-PL"/>
        </w:rPr>
        <w:t xml:space="preserve"> </w:t>
      </w:r>
      <w:r w:rsidR="00957F91">
        <w:rPr>
          <w:rFonts w:ascii="Times New Roman" w:eastAsia="Calibri" w:hAnsi="Times New Roman" w:cs="Times New Roman"/>
          <w:sz w:val="24"/>
          <w:szCs w:val="24"/>
          <w:lang w:val="en-GB" w:eastAsia="pl-PL"/>
        </w:rPr>
        <w:t>the individuals lodging complaints alleging mistreatment by Prison Service officers and staff</w:t>
      </w:r>
      <w:r w:rsidR="00957F91" w:rsidRPr="007F43C4">
        <w:rPr>
          <w:rFonts w:ascii="Times New Roman" w:eastAsia="Calibri" w:hAnsi="Times New Roman" w:cs="Times New Roman"/>
          <w:color w:val="000000"/>
          <w:sz w:val="24"/>
          <w:szCs w:val="24"/>
          <w:lang w:val="en-GB" w:eastAsia="pl-PL"/>
        </w:rPr>
        <w:t xml:space="preserve"> </w:t>
      </w:r>
      <w:r w:rsidR="00957F91">
        <w:rPr>
          <w:rFonts w:ascii="Times New Roman" w:eastAsia="Calibri" w:hAnsi="Times New Roman" w:cs="Times New Roman"/>
          <w:color w:val="000000"/>
          <w:sz w:val="24"/>
          <w:szCs w:val="24"/>
          <w:lang w:val="en-GB" w:eastAsia="pl-PL"/>
        </w:rPr>
        <w:t xml:space="preserve">brought the charges </w:t>
      </w:r>
      <w:r w:rsidR="007D5826" w:rsidRPr="007F43C4">
        <w:rPr>
          <w:rFonts w:ascii="Times New Roman" w:eastAsia="Calibri" w:hAnsi="Times New Roman" w:cs="Times New Roman"/>
          <w:color w:val="000000"/>
          <w:sz w:val="24"/>
          <w:szCs w:val="24"/>
          <w:lang w:val="en-GB" w:eastAsia="pl-PL"/>
        </w:rPr>
        <w:t>of</w:t>
      </w:r>
      <w:r w:rsidR="00231C89" w:rsidRPr="007F43C4">
        <w:rPr>
          <w:rFonts w:ascii="Times New Roman" w:eastAsia="Calibri" w:hAnsi="Times New Roman" w:cs="Times New Roman"/>
          <w:color w:val="000000"/>
          <w:sz w:val="24"/>
          <w:szCs w:val="24"/>
          <w:lang w:val="en-GB" w:eastAsia="pl-PL"/>
        </w:rPr>
        <w:t xml:space="preserve">: </w:t>
      </w:r>
      <w:r w:rsidR="00957F91">
        <w:rPr>
          <w:rFonts w:ascii="Times New Roman" w:eastAsia="Calibri" w:hAnsi="Times New Roman" w:cs="Times New Roman"/>
          <w:sz w:val="24"/>
          <w:szCs w:val="24"/>
          <w:lang w:val="en-GB" w:eastAsia="pl-PL"/>
        </w:rPr>
        <w:t>failure to take appropriate action</w:t>
      </w:r>
      <w:r w:rsidR="00957F91" w:rsidRPr="007F43C4">
        <w:rPr>
          <w:rFonts w:ascii="Times New Roman" w:eastAsia="Calibri" w:hAnsi="Times New Roman" w:cs="Times New Roman"/>
          <w:color w:val="000000"/>
          <w:sz w:val="24"/>
          <w:szCs w:val="24"/>
          <w:lang w:val="en-GB" w:eastAsia="pl-PL"/>
        </w:rPr>
        <w:t xml:space="preserve"> </w:t>
      </w:r>
      <w:r w:rsidR="00231C89" w:rsidRPr="007F43C4">
        <w:rPr>
          <w:rFonts w:ascii="Times New Roman" w:eastAsia="Calibri" w:hAnsi="Times New Roman" w:cs="Times New Roman"/>
          <w:color w:val="000000"/>
          <w:sz w:val="24"/>
          <w:szCs w:val="24"/>
          <w:lang w:val="en-GB" w:eastAsia="pl-PL"/>
        </w:rPr>
        <w:t xml:space="preserve">(843, </w:t>
      </w:r>
      <w:r w:rsidRPr="007F43C4">
        <w:rPr>
          <w:rFonts w:ascii="Times New Roman" w:eastAsia="Calibri" w:hAnsi="Times New Roman" w:cs="Times New Roman"/>
          <w:color w:val="000000"/>
          <w:sz w:val="24"/>
          <w:szCs w:val="24"/>
          <w:lang w:val="en-GB" w:eastAsia="pl-PL"/>
        </w:rPr>
        <w:t>including</w:t>
      </w:r>
      <w:r w:rsidR="00231C89" w:rsidRPr="007F43C4">
        <w:rPr>
          <w:rFonts w:ascii="Times New Roman" w:eastAsia="Calibri" w:hAnsi="Times New Roman" w:cs="Times New Roman"/>
          <w:color w:val="000000"/>
          <w:sz w:val="24"/>
          <w:szCs w:val="24"/>
          <w:lang w:val="en-GB" w:eastAsia="pl-PL"/>
        </w:rPr>
        <w:t xml:space="preserve"> 11 </w:t>
      </w:r>
      <w:r w:rsidRPr="007F43C4">
        <w:rPr>
          <w:rFonts w:ascii="Times New Roman" w:eastAsia="Calibri" w:hAnsi="Times New Roman" w:cs="Times New Roman"/>
          <w:color w:val="000000"/>
          <w:sz w:val="24"/>
          <w:szCs w:val="24"/>
          <w:lang w:val="en-GB" w:eastAsia="pl-PL"/>
        </w:rPr>
        <w:t>justified</w:t>
      </w:r>
      <w:r w:rsidR="00231C89" w:rsidRPr="007F43C4">
        <w:rPr>
          <w:rFonts w:ascii="Times New Roman" w:eastAsia="Calibri" w:hAnsi="Times New Roman" w:cs="Times New Roman"/>
          <w:color w:val="000000"/>
          <w:sz w:val="24"/>
          <w:szCs w:val="24"/>
          <w:lang w:val="en-GB" w:eastAsia="pl-PL"/>
        </w:rPr>
        <w:t xml:space="preserve">), </w:t>
      </w:r>
      <w:r w:rsidRPr="007F43C4">
        <w:rPr>
          <w:rFonts w:ascii="Times New Roman" w:eastAsia="Calibri" w:hAnsi="Times New Roman" w:cs="Times New Roman"/>
          <w:color w:val="000000"/>
          <w:sz w:val="24"/>
          <w:szCs w:val="24"/>
          <w:lang w:val="en-GB" w:eastAsia="pl-PL"/>
        </w:rPr>
        <w:t>v</w:t>
      </w:r>
      <w:r w:rsidR="00231C89" w:rsidRPr="007F43C4">
        <w:rPr>
          <w:rFonts w:ascii="Times New Roman" w:eastAsia="Calibri" w:hAnsi="Times New Roman" w:cs="Times New Roman"/>
          <w:color w:val="000000"/>
          <w:sz w:val="24"/>
          <w:szCs w:val="24"/>
          <w:lang w:val="en-GB" w:eastAsia="pl-PL"/>
        </w:rPr>
        <w:t>erbal</w:t>
      </w:r>
      <w:r w:rsidRPr="007F43C4">
        <w:rPr>
          <w:rFonts w:ascii="Times New Roman" w:eastAsia="Calibri" w:hAnsi="Times New Roman" w:cs="Times New Roman"/>
          <w:color w:val="000000"/>
          <w:sz w:val="24"/>
          <w:szCs w:val="24"/>
          <w:lang w:val="en-GB" w:eastAsia="pl-PL"/>
        </w:rPr>
        <w:t xml:space="preserve"> abus</w:t>
      </w:r>
      <w:r w:rsidR="00231C89" w:rsidRPr="007F43C4">
        <w:rPr>
          <w:rFonts w:ascii="Times New Roman" w:eastAsia="Calibri" w:hAnsi="Times New Roman" w:cs="Times New Roman"/>
          <w:color w:val="000000"/>
          <w:sz w:val="24"/>
          <w:szCs w:val="24"/>
          <w:lang w:val="en-GB" w:eastAsia="pl-PL"/>
        </w:rPr>
        <w:t xml:space="preserve">e (846, </w:t>
      </w:r>
      <w:r w:rsidRPr="007F43C4">
        <w:rPr>
          <w:rFonts w:ascii="Times New Roman" w:eastAsia="Calibri" w:hAnsi="Times New Roman" w:cs="Times New Roman"/>
          <w:color w:val="000000"/>
          <w:sz w:val="24"/>
          <w:szCs w:val="24"/>
          <w:lang w:val="en-GB" w:eastAsia="pl-PL"/>
        </w:rPr>
        <w:t>with no allegation fund to be justified</w:t>
      </w:r>
      <w:r w:rsidR="00231C89" w:rsidRPr="007F43C4">
        <w:rPr>
          <w:rFonts w:ascii="Times New Roman" w:eastAsia="Calibri" w:hAnsi="Times New Roman" w:cs="Times New Roman"/>
          <w:color w:val="000000"/>
          <w:sz w:val="24"/>
          <w:szCs w:val="24"/>
          <w:lang w:val="en-GB" w:eastAsia="pl-PL"/>
        </w:rPr>
        <w:t xml:space="preserve">), </w:t>
      </w:r>
      <w:r w:rsidR="00957F91">
        <w:rPr>
          <w:rFonts w:ascii="Times New Roman" w:eastAsia="Calibri" w:hAnsi="Times New Roman" w:cs="Times New Roman"/>
          <w:sz w:val="24"/>
          <w:szCs w:val="24"/>
          <w:lang w:val="en-GB" w:eastAsia="pl-PL"/>
        </w:rPr>
        <w:t xml:space="preserve">filing a motion for a disciplinary penalty </w:t>
      </w:r>
      <w:r w:rsidR="00231C89" w:rsidRPr="007F43C4">
        <w:rPr>
          <w:rFonts w:ascii="Times New Roman" w:eastAsia="Calibri" w:hAnsi="Times New Roman" w:cs="Times New Roman"/>
          <w:color w:val="000000"/>
          <w:sz w:val="24"/>
          <w:szCs w:val="24"/>
          <w:lang w:val="en-GB" w:eastAsia="pl-PL"/>
        </w:rPr>
        <w:t xml:space="preserve">(753, </w:t>
      </w:r>
      <w:r w:rsidRPr="007F43C4">
        <w:rPr>
          <w:rFonts w:ascii="Times New Roman" w:eastAsia="Calibri" w:hAnsi="Times New Roman" w:cs="Times New Roman"/>
          <w:color w:val="000000"/>
          <w:sz w:val="24"/>
          <w:szCs w:val="24"/>
          <w:lang w:val="en-GB" w:eastAsia="pl-PL"/>
        </w:rPr>
        <w:t xml:space="preserve">including </w:t>
      </w:r>
      <w:r w:rsidR="00231C89" w:rsidRPr="007F43C4">
        <w:rPr>
          <w:rFonts w:ascii="Times New Roman" w:eastAsia="Calibri" w:hAnsi="Times New Roman" w:cs="Times New Roman"/>
          <w:color w:val="000000"/>
          <w:sz w:val="24"/>
          <w:szCs w:val="24"/>
          <w:lang w:val="en-GB" w:eastAsia="pl-PL"/>
        </w:rPr>
        <w:t xml:space="preserve">2 </w:t>
      </w:r>
      <w:r w:rsidRPr="007F43C4">
        <w:rPr>
          <w:rFonts w:ascii="Times New Roman" w:eastAsia="Calibri" w:hAnsi="Times New Roman" w:cs="Times New Roman"/>
          <w:color w:val="000000"/>
          <w:sz w:val="24"/>
          <w:szCs w:val="24"/>
          <w:lang w:val="en-GB" w:eastAsia="pl-PL"/>
        </w:rPr>
        <w:t>justified</w:t>
      </w:r>
      <w:r w:rsidR="00231C89" w:rsidRPr="007F43C4">
        <w:rPr>
          <w:rFonts w:ascii="Times New Roman" w:eastAsia="Calibri" w:hAnsi="Times New Roman" w:cs="Times New Roman"/>
          <w:color w:val="000000"/>
          <w:sz w:val="24"/>
          <w:szCs w:val="24"/>
          <w:lang w:val="en-GB" w:eastAsia="pl-PL"/>
        </w:rPr>
        <w:t xml:space="preserve">), </w:t>
      </w:r>
      <w:r w:rsidR="00957F91">
        <w:rPr>
          <w:rFonts w:ascii="Times New Roman" w:eastAsia="Calibri" w:hAnsi="Times New Roman" w:cs="Times New Roman"/>
          <w:sz w:val="24"/>
          <w:szCs w:val="24"/>
          <w:lang w:val="en-GB" w:eastAsia="pl-PL"/>
        </w:rPr>
        <w:t>manner of conduct of a body search</w:t>
      </w:r>
      <w:r w:rsidR="00957F91" w:rsidRPr="007F43C4">
        <w:rPr>
          <w:rFonts w:ascii="Times New Roman" w:eastAsia="Calibri" w:hAnsi="Times New Roman" w:cs="Times New Roman"/>
          <w:sz w:val="24"/>
          <w:szCs w:val="24"/>
          <w:lang w:val="en-GB" w:eastAsia="pl-PL"/>
        </w:rPr>
        <w:t>/</w:t>
      </w:r>
      <w:r w:rsidR="00957F91">
        <w:rPr>
          <w:rFonts w:ascii="Times New Roman" w:eastAsia="Calibri" w:hAnsi="Times New Roman" w:cs="Times New Roman"/>
          <w:sz w:val="24"/>
          <w:szCs w:val="24"/>
          <w:lang w:val="en-GB" w:eastAsia="pl-PL"/>
        </w:rPr>
        <w:t xml:space="preserve">search of a residential </w:t>
      </w:r>
      <w:r w:rsidR="00957F91" w:rsidRPr="007F43C4">
        <w:rPr>
          <w:rFonts w:ascii="Times New Roman" w:eastAsia="Calibri" w:hAnsi="Times New Roman" w:cs="Times New Roman"/>
          <w:sz w:val="24"/>
          <w:szCs w:val="24"/>
          <w:lang w:val="en-GB" w:eastAsia="pl-PL"/>
        </w:rPr>
        <w:t>cel</w:t>
      </w:r>
      <w:r w:rsidR="00957F91">
        <w:rPr>
          <w:rFonts w:ascii="Times New Roman" w:eastAsia="Calibri" w:hAnsi="Times New Roman" w:cs="Times New Roman"/>
          <w:sz w:val="24"/>
          <w:szCs w:val="24"/>
          <w:lang w:val="en-GB" w:eastAsia="pl-PL"/>
        </w:rPr>
        <w:t>l</w:t>
      </w:r>
      <w:r w:rsidR="00957F91" w:rsidRPr="007F43C4">
        <w:rPr>
          <w:rFonts w:ascii="Times New Roman" w:eastAsia="Calibri" w:hAnsi="Times New Roman" w:cs="Times New Roman"/>
          <w:sz w:val="24"/>
          <w:szCs w:val="24"/>
          <w:lang w:val="en-GB" w:eastAsia="pl-PL"/>
        </w:rPr>
        <w:t xml:space="preserve"> </w:t>
      </w:r>
      <w:r w:rsidR="00231C89" w:rsidRPr="007F43C4">
        <w:rPr>
          <w:rFonts w:ascii="Times New Roman" w:eastAsia="Calibri" w:hAnsi="Times New Roman" w:cs="Times New Roman"/>
          <w:color w:val="000000"/>
          <w:sz w:val="24"/>
          <w:szCs w:val="24"/>
          <w:lang w:val="en-GB" w:eastAsia="pl-PL"/>
        </w:rPr>
        <w:t xml:space="preserve">(680, </w:t>
      </w:r>
      <w:r w:rsidR="00D86EF8">
        <w:rPr>
          <w:rFonts w:ascii="Times New Roman" w:eastAsia="Calibri" w:hAnsi="Times New Roman" w:cs="Times New Roman"/>
          <w:color w:val="000000"/>
          <w:sz w:val="24"/>
          <w:szCs w:val="24"/>
          <w:lang w:val="en-GB" w:eastAsia="pl-PL"/>
        </w:rPr>
        <w:t>no justified one</w:t>
      </w:r>
      <w:r w:rsidR="00BC6F4D">
        <w:rPr>
          <w:rFonts w:ascii="Times New Roman" w:eastAsia="Calibri" w:hAnsi="Times New Roman" w:cs="Times New Roman"/>
          <w:color w:val="000000"/>
          <w:sz w:val="24"/>
          <w:szCs w:val="24"/>
          <w:lang w:val="en-GB" w:eastAsia="pl-PL"/>
        </w:rPr>
        <w:t>),</w:t>
      </w:r>
      <w:r w:rsidR="00231C89" w:rsidRPr="007F43C4">
        <w:rPr>
          <w:rFonts w:ascii="Times New Roman" w:eastAsia="Calibri" w:hAnsi="Times New Roman" w:cs="Times New Roman"/>
          <w:color w:val="000000"/>
          <w:sz w:val="24"/>
          <w:szCs w:val="24"/>
          <w:lang w:val="en-GB" w:eastAsia="pl-PL"/>
        </w:rPr>
        <w:t xml:space="preserve"> </w:t>
      </w:r>
      <w:r w:rsidR="00BC6F4D">
        <w:rPr>
          <w:rFonts w:ascii="Times New Roman" w:eastAsia="Calibri" w:hAnsi="Times New Roman" w:cs="Times New Roman"/>
          <w:sz w:val="24"/>
          <w:szCs w:val="24"/>
          <w:lang w:val="en-GB" w:eastAsia="pl-PL"/>
        </w:rPr>
        <w:t xml:space="preserve">provision of safety and security </w:t>
      </w:r>
      <w:r w:rsidR="00231C89" w:rsidRPr="007F43C4">
        <w:rPr>
          <w:rFonts w:ascii="Times New Roman" w:eastAsia="Calibri" w:hAnsi="Times New Roman" w:cs="Times New Roman"/>
          <w:color w:val="000000"/>
          <w:sz w:val="24"/>
          <w:szCs w:val="24"/>
          <w:lang w:val="en-GB" w:eastAsia="pl-PL"/>
        </w:rPr>
        <w:t xml:space="preserve">(293, </w:t>
      </w:r>
      <w:r w:rsidR="00D86EF8">
        <w:rPr>
          <w:rFonts w:ascii="Times New Roman" w:eastAsia="Calibri" w:hAnsi="Times New Roman" w:cs="Times New Roman"/>
          <w:color w:val="000000"/>
          <w:sz w:val="24"/>
          <w:szCs w:val="24"/>
          <w:lang w:val="en-GB" w:eastAsia="pl-PL"/>
        </w:rPr>
        <w:t>no justified one</w:t>
      </w:r>
      <w:r w:rsidR="00957F91">
        <w:rPr>
          <w:rFonts w:ascii="Times New Roman" w:eastAsia="Calibri" w:hAnsi="Times New Roman" w:cs="Times New Roman"/>
          <w:color w:val="000000"/>
          <w:sz w:val="24"/>
          <w:szCs w:val="24"/>
          <w:lang w:val="en-GB" w:eastAsia="pl-PL"/>
        </w:rPr>
        <w:t>)</w:t>
      </w:r>
      <w:r w:rsidR="00231C89" w:rsidRPr="007F43C4">
        <w:rPr>
          <w:rFonts w:ascii="Times New Roman" w:eastAsia="Calibri" w:hAnsi="Times New Roman" w:cs="Times New Roman"/>
          <w:color w:val="000000"/>
          <w:sz w:val="24"/>
          <w:szCs w:val="24"/>
          <w:lang w:val="en-GB" w:eastAsia="pl-PL"/>
        </w:rPr>
        <w:t xml:space="preserve">, </w:t>
      </w:r>
      <w:r w:rsidR="00802CB7">
        <w:rPr>
          <w:rFonts w:ascii="Times New Roman" w:eastAsia="Calibri" w:hAnsi="Times New Roman" w:cs="Times New Roman"/>
          <w:sz w:val="24"/>
          <w:szCs w:val="24"/>
          <w:lang w:val="en-GB" w:eastAsia="pl-PL"/>
        </w:rPr>
        <w:t>physical assault</w:t>
      </w:r>
      <w:r w:rsidR="00231C89" w:rsidRPr="007F43C4">
        <w:rPr>
          <w:rFonts w:ascii="Times New Roman" w:eastAsia="Calibri" w:hAnsi="Times New Roman" w:cs="Times New Roman"/>
          <w:color w:val="000000"/>
          <w:sz w:val="24"/>
          <w:szCs w:val="24"/>
          <w:lang w:val="en-GB" w:eastAsia="pl-PL"/>
        </w:rPr>
        <w:t xml:space="preserve"> (231, </w:t>
      </w:r>
      <w:r w:rsidRPr="007F43C4">
        <w:rPr>
          <w:rFonts w:ascii="Times New Roman" w:eastAsia="Calibri" w:hAnsi="Times New Roman" w:cs="Times New Roman"/>
          <w:color w:val="000000"/>
          <w:sz w:val="24"/>
          <w:szCs w:val="24"/>
          <w:lang w:val="en-GB" w:eastAsia="pl-PL"/>
        </w:rPr>
        <w:t xml:space="preserve">including </w:t>
      </w:r>
      <w:r w:rsidR="00231C89" w:rsidRPr="007F43C4">
        <w:rPr>
          <w:rFonts w:ascii="Times New Roman" w:eastAsia="Calibri" w:hAnsi="Times New Roman" w:cs="Times New Roman"/>
          <w:color w:val="000000"/>
          <w:sz w:val="24"/>
          <w:szCs w:val="24"/>
          <w:lang w:val="en-GB" w:eastAsia="pl-PL"/>
        </w:rPr>
        <w:t xml:space="preserve">1 </w:t>
      </w:r>
      <w:r w:rsidRPr="007F43C4">
        <w:rPr>
          <w:rFonts w:ascii="Times New Roman" w:eastAsia="Calibri" w:hAnsi="Times New Roman" w:cs="Times New Roman"/>
          <w:color w:val="000000"/>
          <w:sz w:val="24"/>
          <w:szCs w:val="24"/>
          <w:lang w:val="en-GB" w:eastAsia="pl-PL"/>
        </w:rPr>
        <w:t>justified</w:t>
      </w:r>
      <w:r w:rsidR="00231C89" w:rsidRPr="007F43C4">
        <w:rPr>
          <w:rFonts w:ascii="Times New Roman" w:eastAsia="Calibri" w:hAnsi="Times New Roman" w:cs="Times New Roman"/>
          <w:color w:val="000000"/>
          <w:sz w:val="24"/>
          <w:szCs w:val="24"/>
          <w:lang w:val="en-GB" w:eastAsia="pl-PL"/>
        </w:rPr>
        <w:t xml:space="preserve">), </w:t>
      </w:r>
      <w:r w:rsidR="00802CB7">
        <w:rPr>
          <w:rFonts w:ascii="Times New Roman" w:eastAsia="Calibri" w:hAnsi="Times New Roman" w:cs="Times New Roman"/>
          <w:sz w:val="24"/>
          <w:szCs w:val="24"/>
          <w:lang w:val="en-GB" w:eastAsia="pl-PL"/>
        </w:rPr>
        <w:t>use of direct coercion measures</w:t>
      </w:r>
      <w:r w:rsidR="00802CB7" w:rsidRPr="007F43C4">
        <w:rPr>
          <w:rFonts w:ascii="Times New Roman" w:eastAsia="Calibri" w:hAnsi="Times New Roman" w:cs="Times New Roman"/>
          <w:color w:val="000000"/>
          <w:sz w:val="24"/>
          <w:szCs w:val="24"/>
          <w:lang w:val="en-GB" w:eastAsia="pl-PL"/>
        </w:rPr>
        <w:t xml:space="preserve"> </w:t>
      </w:r>
      <w:r w:rsidR="00231C89" w:rsidRPr="007F43C4">
        <w:rPr>
          <w:rFonts w:ascii="Times New Roman" w:eastAsia="Calibri" w:hAnsi="Times New Roman" w:cs="Times New Roman"/>
          <w:color w:val="000000"/>
          <w:sz w:val="24"/>
          <w:szCs w:val="24"/>
          <w:lang w:val="en-GB" w:eastAsia="pl-PL"/>
        </w:rPr>
        <w:t xml:space="preserve">(124, </w:t>
      </w:r>
      <w:r w:rsidR="00D86EF8">
        <w:rPr>
          <w:rFonts w:ascii="Times New Roman" w:eastAsia="Calibri" w:hAnsi="Times New Roman" w:cs="Times New Roman"/>
          <w:color w:val="000000"/>
          <w:sz w:val="24"/>
          <w:szCs w:val="24"/>
          <w:lang w:val="en-GB" w:eastAsia="pl-PL"/>
        </w:rPr>
        <w:t>no justified one</w:t>
      </w:r>
      <w:r w:rsidR="00957F91">
        <w:rPr>
          <w:rFonts w:ascii="Times New Roman" w:eastAsia="Calibri" w:hAnsi="Times New Roman" w:cs="Times New Roman"/>
          <w:color w:val="000000"/>
          <w:sz w:val="24"/>
          <w:szCs w:val="24"/>
          <w:lang w:val="en-GB" w:eastAsia="pl-PL"/>
        </w:rPr>
        <w:t>)</w:t>
      </w:r>
      <w:r w:rsidR="00231C89" w:rsidRPr="007F43C4">
        <w:rPr>
          <w:rFonts w:ascii="Times New Roman" w:eastAsia="Calibri" w:hAnsi="Times New Roman" w:cs="Times New Roman"/>
          <w:color w:val="000000"/>
          <w:sz w:val="24"/>
          <w:szCs w:val="24"/>
          <w:lang w:val="en-GB" w:eastAsia="pl-PL"/>
        </w:rPr>
        <w:t xml:space="preserve">. </w:t>
      </w:r>
      <w:r w:rsidR="00802CB7">
        <w:rPr>
          <w:rFonts w:ascii="Times New Roman" w:eastAsia="Calibri" w:hAnsi="Times New Roman" w:cs="Times New Roman"/>
          <w:color w:val="000000"/>
          <w:sz w:val="24"/>
          <w:szCs w:val="24"/>
          <w:lang w:val="en-GB" w:eastAsia="pl-PL"/>
        </w:rPr>
        <w:t xml:space="preserve">Among the allegations included in the complaints concerning the mistreatment by </w:t>
      </w:r>
      <w:r w:rsidR="00802CB7">
        <w:rPr>
          <w:rFonts w:ascii="Times New Roman" w:eastAsia="Calibri" w:hAnsi="Times New Roman" w:cs="Times New Roman"/>
          <w:sz w:val="24"/>
          <w:szCs w:val="24"/>
          <w:lang w:val="en-GB" w:eastAsia="pl-PL"/>
        </w:rPr>
        <w:t>Prison Service officers and staff</w:t>
      </w:r>
      <w:r w:rsidR="00802CB7">
        <w:rPr>
          <w:rFonts w:ascii="Times New Roman" w:eastAsia="Calibri" w:hAnsi="Times New Roman" w:cs="Times New Roman"/>
          <w:color w:val="000000"/>
          <w:sz w:val="24"/>
          <w:szCs w:val="24"/>
          <w:lang w:val="en-GB" w:eastAsia="pl-PL"/>
        </w:rPr>
        <w:t xml:space="preserve">, there were also </w:t>
      </w:r>
      <w:r w:rsidR="00231C89" w:rsidRPr="007F43C4">
        <w:rPr>
          <w:rFonts w:ascii="Times New Roman" w:eastAsia="Calibri" w:hAnsi="Times New Roman" w:cs="Times New Roman"/>
          <w:color w:val="000000"/>
          <w:sz w:val="24"/>
          <w:szCs w:val="24"/>
          <w:lang w:val="en-GB" w:eastAsia="pl-PL"/>
        </w:rPr>
        <w:t xml:space="preserve">20 </w:t>
      </w:r>
      <w:r w:rsidR="007D5826" w:rsidRPr="007F43C4">
        <w:rPr>
          <w:rFonts w:ascii="Times New Roman" w:eastAsia="Calibri" w:hAnsi="Times New Roman" w:cs="Times New Roman"/>
          <w:color w:val="000000"/>
          <w:sz w:val="24"/>
          <w:szCs w:val="24"/>
          <w:lang w:val="en-GB" w:eastAsia="pl-PL"/>
        </w:rPr>
        <w:t>allegations of</w:t>
      </w:r>
      <w:r w:rsidR="00231C89" w:rsidRPr="007F43C4">
        <w:rPr>
          <w:rFonts w:ascii="Times New Roman" w:eastAsia="Calibri" w:hAnsi="Times New Roman" w:cs="Times New Roman"/>
          <w:color w:val="000000"/>
          <w:sz w:val="24"/>
          <w:szCs w:val="24"/>
          <w:lang w:val="en-GB" w:eastAsia="pl-PL"/>
        </w:rPr>
        <w:t xml:space="preserve"> </w:t>
      </w:r>
      <w:r w:rsidR="007D5826" w:rsidRPr="007F43C4">
        <w:rPr>
          <w:rFonts w:ascii="Times New Roman" w:eastAsia="Calibri" w:hAnsi="Times New Roman" w:cs="Times New Roman"/>
          <w:color w:val="000000"/>
          <w:sz w:val="24"/>
          <w:szCs w:val="24"/>
          <w:lang w:val="en-GB" w:eastAsia="pl-PL"/>
        </w:rPr>
        <w:t>racial and ethnic discrimination</w:t>
      </w:r>
      <w:r w:rsidR="00231C89" w:rsidRPr="007F43C4">
        <w:rPr>
          <w:rFonts w:ascii="Times New Roman" w:eastAsia="Calibri" w:hAnsi="Times New Roman" w:cs="Times New Roman"/>
          <w:color w:val="000000"/>
          <w:sz w:val="24"/>
          <w:szCs w:val="24"/>
          <w:lang w:val="en-GB" w:eastAsia="pl-PL"/>
        </w:rPr>
        <w:t xml:space="preserve"> (</w:t>
      </w:r>
      <w:r w:rsidR="00D86EF8">
        <w:rPr>
          <w:rFonts w:ascii="Times New Roman" w:eastAsia="Calibri" w:hAnsi="Times New Roman" w:cs="Times New Roman"/>
          <w:color w:val="000000"/>
          <w:sz w:val="24"/>
          <w:szCs w:val="24"/>
          <w:lang w:val="en-GB" w:eastAsia="pl-PL"/>
        </w:rPr>
        <w:t>no justified one</w:t>
      </w:r>
      <w:r w:rsidR="00957F91">
        <w:rPr>
          <w:rFonts w:ascii="Times New Roman" w:eastAsia="Calibri" w:hAnsi="Times New Roman" w:cs="Times New Roman"/>
          <w:color w:val="000000"/>
          <w:sz w:val="24"/>
          <w:szCs w:val="24"/>
          <w:lang w:val="en-GB" w:eastAsia="pl-PL"/>
        </w:rPr>
        <w:t>)</w:t>
      </w:r>
      <w:r w:rsidR="00231C89" w:rsidRPr="007F43C4">
        <w:rPr>
          <w:rFonts w:ascii="Times New Roman" w:eastAsia="Calibri" w:hAnsi="Times New Roman" w:cs="Times New Roman"/>
          <w:color w:val="000000"/>
          <w:sz w:val="24"/>
          <w:szCs w:val="24"/>
          <w:lang w:val="en-GB" w:eastAsia="pl-PL"/>
        </w:rPr>
        <w:t xml:space="preserve">, 37 </w:t>
      </w:r>
      <w:r w:rsidR="007D5826" w:rsidRPr="007F43C4">
        <w:rPr>
          <w:rFonts w:ascii="Times New Roman" w:eastAsia="Calibri" w:hAnsi="Times New Roman" w:cs="Times New Roman"/>
          <w:color w:val="000000"/>
          <w:sz w:val="24"/>
          <w:szCs w:val="24"/>
          <w:lang w:val="en-GB" w:eastAsia="pl-PL"/>
        </w:rPr>
        <w:t>allegations of</w:t>
      </w:r>
      <w:r w:rsidR="00231C89" w:rsidRPr="007F43C4">
        <w:rPr>
          <w:rFonts w:ascii="Times New Roman" w:eastAsia="Calibri" w:hAnsi="Times New Roman" w:cs="Times New Roman"/>
          <w:color w:val="000000"/>
          <w:sz w:val="24"/>
          <w:szCs w:val="24"/>
          <w:lang w:val="en-GB" w:eastAsia="pl-PL"/>
        </w:rPr>
        <w:t xml:space="preserve"> </w:t>
      </w:r>
      <w:r w:rsidR="000750BD" w:rsidRPr="007F43C4">
        <w:rPr>
          <w:rFonts w:ascii="Times New Roman" w:eastAsia="Calibri" w:hAnsi="Times New Roman" w:cs="Times New Roman"/>
          <w:color w:val="000000"/>
          <w:sz w:val="24"/>
          <w:szCs w:val="24"/>
          <w:lang w:val="en-GB" w:eastAsia="pl-PL"/>
        </w:rPr>
        <w:t>discrimination on grounds of religion</w:t>
      </w:r>
      <w:r w:rsidR="00231C89" w:rsidRPr="007F43C4">
        <w:rPr>
          <w:rFonts w:ascii="Times New Roman" w:eastAsia="Calibri" w:hAnsi="Times New Roman" w:cs="Times New Roman"/>
          <w:color w:val="000000"/>
          <w:sz w:val="24"/>
          <w:szCs w:val="24"/>
          <w:lang w:val="en-GB" w:eastAsia="pl-PL"/>
        </w:rPr>
        <w:t xml:space="preserve"> (</w:t>
      </w:r>
      <w:r w:rsidRPr="007F43C4">
        <w:rPr>
          <w:rFonts w:ascii="Times New Roman" w:eastAsia="Calibri" w:hAnsi="Times New Roman" w:cs="Times New Roman"/>
          <w:color w:val="000000"/>
          <w:sz w:val="24"/>
          <w:szCs w:val="24"/>
          <w:lang w:val="en-GB" w:eastAsia="pl-PL"/>
        </w:rPr>
        <w:t>one justified</w:t>
      </w:r>
      <w:r w:rsidR="00231C89" w:rsidRPr="007F43C4">
        <w:rPr>
          <w:rFonts w:ascii="Times New Roman" w:eastAsia="Calibri" w:hAnsi="Times New Roman" w:cs="Times New Roman"/>
          <w:color w:val="000000"/>
          <w:sz w:val="24"/>
          <w:szCs w:val="24"/>
          <w:lang w:val="en-GB" w:eastAsia="pl-PL"/>
        </w:rPr>
        <w:t xml:space="preserve">) </w:t>
      </w:r>
      <w:r w:rsidRPr="007F43C4">
        <w:rPr>
          <w:rFonts w:ascii="Times New Roman" w:eastAsia="Calibri" w:hAnsi="Times New Roman" w:cs="Times New Roman"/>
          <w:color w:val="000000"/>
          <w:sz w:val="24"/>
          <w:szCs w:val="24"/>
          <w:lang w:val="en-GB" w:eastAsia="pl-PL"/>
        </w:rPr>
        <w:t>and</w:t>
      </w:r>
      <w:r w:rsidR="00231C89" w:rsidRPr="007F43C4">
        <w:rPr>
          <w:rFonts w:ascii="Times New Roman" w:eastAsia="Calibri" w:hAnsi="Times New Roman" w:cs="Times New Roman"/>
          <w:color w:val="000000"/>
          <w:sz w:val="24"/>
          <w:szCs w:val="24"/>
          <w:lang w:val="en-GB" w:eastAsia="pl-PL"/>
        </w:rPr>
        <w:t xml:space="preserve"> 8 </w:t>
      </w:r>
      <w:r w:rsidR="007D5826" w:rsidRPr="007F43C4">
        <w:rPr>
          <w:rFonts w:ascii="Times New Roman" w:eastAsia="Calibri" w:hAnsi="Times New Roman" w:cs="Times New Roman"/>
          <w:color w:val="000000"/>
          <w:sz w:val="24"/>
          <w:szCs w:val="24"/>
          <w:lang w:val="en-GB" w:eastAsia="pl-PL"/>
        </w:rPr>
        <w:t>allegations of</w:t>
      </w:r>
      <w:r w:rsidR="00231C89" w:rsidRPr="007F43C4">
        <w:rPr>
          <w:rFonts w:ascii="Times New Roman" w:eastAsia="Calibri" w:hAnsi="Times New Roman" w:cs="Times New Roman"/>
          <w:color w:val="000000"/>
          <w:sz w:val="24"/>
          <w:szCs w:val="24"/>
          <w:lang w:val="en-GB" w:eastAsia="pl-PL"/>
        </w:rPr>
        <w:t xml:space="preserve"> </w:t>
      </w:r>
      <w:r w:rsidR="007D5826" w:rsidRPr="007F43C4">
        <w:rPr>
          <w:rFonts w:ascii="Times New Roman" w:eastAsia="Calibri" w:hAnsi="Times New Roman" w:cs="Times New Roman"/>
          <w:color w:val="000000"/>
          <w:sz w:val="24"/>
          <w:szCs w:val="24"/>
          <w:lang w:val="en-GB" w:eastAsia="pl-PL"/>
        </w:rPr>
        <w:t>discrimination on grounds of sexual orientation</w:t>
      </w:r>
      <w:r w:rsidR="00231C89" w:rsidRPr="007F43C4">
        <w:rPr>
          <w:rFonts w:ascii="Times New Roman" w:eastAsia="Calibri" w:hAnsi="Times New Roman" w:cs="Times New Roman"/>
          <w:color w:val="000000"/>
          <w:sz w:val="24"/>
          <w:szCs w:val="24"/>
          <w:lang w:val="en-GB" w:eastAsia="pl-PL"/>
        </w:rPr>
        <w:t xml:space="preserve"> (</w:t>
      </w:r>
      <w:r w:rsidRPr="007F43C4">
        <w:rPr>
          <w:rFonts w:ascii="Times New Roman" w:eastAsia="Calibri" w:hAnsi="Times New Roman" w:cs="Times New Roman"/>
          <w:color w:val="000000"/>
          <w:sz w:val="24"/>
          <w:szCs w:val="24"/>
          <w:lang w:val="en-GB" w:eastAsia="pl-PL"/>
        </w:rPr>
        <w:t>no justified allegations</w:t>
      </w:r>
      <w:r w:rsidR="00231C89" w:rsidRPr="007F43C4">
        <w:rPr>
          <w:rFonts w:ascii="Times New Roman" w:eastAsia="Calibri" w:hAnsi="Times New Roman" w:cs="Times New Roman"/>
          <w:color w:val="000000"/>
          <w:sz w:val="24"/>
          <w:szCs w:val="24"/>
          <w:lang w:val="en-GB" w:eastAsia="pl-PL"/>
        </w:rPr>
        <w:t>).</w:t>
      </w:r>
    </w:p>
    <w:p w:rsidR="00231C89" w:rsidRPr="007F43C4" w:rsidRDefault="00231C89" w:rsidP="00C93801">
      <w:pPr>
        <w:spacing w:after="0" w:line="240" w:lineRule="auto"/>
        <w:ind w:firstLine="708"/>
        <w:jc w:val="both"/>
        <w:rPr>
          <w:rFonts w:ascii="Times New Roman" w:eastAsia="Calibri" w:hAnsi="Times New Roman" w:cs="Times New Roman"/>
          <w:b/>
          <w:bCs/>
          <w:sz w:val="24"/>
          <w:szCs w:val="24"/>
          <w:u w:val="single"/>
          <w:lang w:val="en-GB" w:eastAsia="pl-PL"/>
        </w:rPr>
      </w:pPr>
    </w:p>
    <w:p w:rsidR="00231C89" w:rsidRPr="007F43C4" w:rsidRDefault="00BC6F4D" w:rsidP="00C93801">
      <w:pPr>
        <w:pStyle w:val="Akapitzlist"/>
        <w:numPr>
          <w:ilvl w:val="0"/>
          <w:numId w:val="5"/>
        </w:numPr>
        <w:spacing w:after="0" w:line="240" w:lineRule="auto"/>
        <w:jc w:val="both"/>
        <w:rPr>
          <w:rFonts w:ascii="Times New Roman" w:eastAsia="Calibri" w:hAnsi="Times New Roman" w:cs="Times New Roman"/>
          <w:sz w:val="24"/>
          <w:szCs w:val="24"/>
          <w:lang w:val="en-GB" w:eastAsia="pl-PL"/>
        </w:rPr>
      </w:pPr>
      <w:r>
        <w:rPr>
          <w:rFonts w:ascii="Times New Roman" w:eastAsia="Calibri" w:hAnsi="Times New Roman" w:cs="Times New Roman"/>
          <w:b/>
          <w:bCs/>
          <w:sz w:val="24"/>
          <w:szCs w:val="24"/>
          <w:u w:val="single"/>
          <w:lang w:val="en-GB" w:eastAsia="pl-PL"/>
        </w:rPr>
        <w:t xml:space="preserve">In </w:t>
      </w:r>
      <w:r w:rsidR="00231C89" w:rsidRPr="007F43C4">
        <w:rPr>
          <w:rFonts w:ascii="Times New Roman" w:eastAsia="Calibri" w:hAnsi="Times New Roman" w:cs="Times New Roman"/>
          <w:b/>
          <w:bCs/>
          <w:sz w:val="24"/>
          <w:szCs w:val="24"/>
          <w:u w:val="single"/>
          <w:lang w:val="en-GB" w:eastAsia="pl-PL"/>
        </w:rPr>
        <w:t>2011</w:t>
      </w:r>
      <w:r w:rsidR="00231C89" w:rsidRPr="00BC6F4D">
        <w:rPr>
          <w:rFonts w:ascii="Times New Roman" w:eastAsia="Calibri" w:hAnsi="Times New Roman" w:cs="Times New Roman"/>
          <w:b/>
          <w:bCs/>
          <w:sz w:val="24"/>
          <w:szCs w:val="24"/>
          <w:lang w:val="en-GB" w:eastAsia="pl-PL"/>
        </w:rPr>
        <w:t xml:space="preserve"> </w:t>
      </w:r>
      <w:r>
        <w:rPr>
          <w:rFonts w:ascii="Times New Roman" w:eastAsia="Calibri" w:hAnsi="Times New Roman" w:cs="Times New Roman"/>
          <w:sz w:val="24"/>
          <w:szCs w:val="24"/>
          <w:lang w:val="en-GB" w:eastAsia="pl-PL"/>
        </w:rPr>
        <w:t>prisoners brought in</w:t>
      </w:r>
      <w:r w:rsidR="00231C89" w:rsidRPr="007F43C4">
        <w:rPr>
          <w:rFonts w:ascii="Times New Roman" w:eastAsia="Calibri" w:hAnsi="Times New Roman" w:cs="Times New Roman"/>
          <w:sz w:val="24"/>
          <w:szCs w:val="24"/>
          <w:lang w:val="en-GB" w:eastAsia="pl-PL"/>
        </w:rPr>
        <w:t xml:space="preserve">: 106 </w:t>
      </w:r>
      <w:r w:rsidR="00EC6908">
        <w:rPr>
          <w:rFonts w:ascii="Times New Roman" w:eastAsia="Calibri" w:hAnsi="Times New Roman" w:cs="Times New Roman"/>
          <w:sz w:val="24"/>
          <w:szCs w:val="24"/>
          <w:lang w:val="en-GB" w:eastAsia="pl-PL"/>
        </w:rPr>
        <w:t xml:space="preserve">allegations concerning the use of direct coercion measures, </w:t>
      </w:r>
      <w:r w:rsidR="00231C89" w:rsidRPr="007F43C4">
        <w:rPr>
          <w:rFonts w:ascii="Times New Roman" w:eastAsia="Calibri" w:hAnsi="Times New Roman" w:cs="Times New Roman"/>
          <w:sz w:val="24"/>
          <w:szCs w:val="24"/>
          <w:lang w:val="en-GB" w:eastAsia="pl-PL"/>
        </w:rPr>
        <w:t xml:space="preserve">1 </w:t>
      </w:r>
      <w:r w:rsidR="00EC6908">
        <w:rPr>
          <w:rFonts w:ascii="Times New Roman" w:eastAsia="Calibri" w:hAnsi="Times New Roman" w:cs="Times New Roman"/>
          <w:sz w:val="24"/>
          <w:szCs w:val="24"/>
          <w:lang w:val="en-GB" w:eastAsia="pl-PL"/>
        </w:rPr>
        <w:t>of which was found to be justified</w:t>
      </w:r>
      <w:r w:rsidR="00231C89" w:rsidRPr="007F43C4">
        <w:rPr>
          <w:rFonts w:ascii="Times New Roman" w:eastAsia="Calibri" w:hAnsi="Times New Roman" w:cs="Times New Roman"/>
          <w:sz w:val="24"/>
          <w:szCs w:val="24"/>
          <w:lang w:val="en-GB" w:eastAsia="pl-PL"/>
        </w:rPr>
        <w:t xml:space="preserve">, 277 </w:t>
      </w:r>
      <w:r w:rsidR="007D5826" w:rsidRPr="007F43C4">
        <w:rPr>
          <w:rFonts w:ascii="Times New Roman" w:eastAsia="Calibri" w:hAnsi="Times New Roman" w:cs="Times New Roman"/>
          <w:sz w:val="24"/>
          <w:szCs w:val="24"/>
          <w:lang w:val="en-GB" w:eastAsia="pl-PL"/>
        </w:rPr>
        <w:t>allegations of</w:t>
      </w:r>
      <w:r w:rsidR="00231C89" w:rsidRPr="007F43C4">
        <w:rPr>
          <w:rFonts w:ascii="Times New Roman" w:eastAsia="Calibri" w:hAnsi="Times New Roman" w:cs="Times New Roman"/>
          <w:sz w:val="24"/>
          <w:szCs w:val="24"/>
          <w:lang w:val="en-GB" w:eastAsia="pl-PL"/>
        </w:rPr>
        <w:t xml:space="preserve"> </w:t>
      </w:r>
      <w:r w:rsidR="00BB0E93">
        <w:rPr>
          <w:rFonts w:ascii="Times New Roman" w:eastAsia="Calibri" w:hAnsi="Times New Roman" w:cs="Times New Roman"/>
          <w:sz w:val="24"/>
          <w:szCs w:val="24"/>
          <w:lang w:val="en-GB" w:eastAsia="pl-PL"/>
        </w:rPr>
        <w:t>physical assault</w:t>
      </w:r>
      <w:r w:rsidR="00EC6908">
        <w:rPr>
          <w:rFonts w:ascii="Times New Roman" w:eastAsia="Calibri" w:hAnsi="Times New Roman" w:cs="Times New Roman"/>
          <w:sz w:val="24"/>
          <w:szCs w:val="24"/>
          <w:lang w:val="en-GB" w:eastAsia="pl-PL"/>
        </w:rPr>
        <w:t>, none of which was found to be justified</w:t>
      </w:r>
      <w:r w:rsidR="00231C89" w:rsidRPr="007F43C4">
        <w:rPr>
          <w:rFonts w:ascii="Times New Roman" w:eastAsia="Calibri" w:hAnsi="Times New Roman" w:cs="Times New Roman"/>
          <w:sz w:val="24"/>
          <w:szCs w:val="24"/>
          <w:lang w:val="en-GB" w:eastAsia="pl-PL"/>
        </w:rPr>
        <w:t xml:space="preserve">, 656 </w:t>
      </w:r>
      <w:r w:rsidR="008119B6" w:rsidRPr="007F43C4">
        <w:rPr>
          <w:rFonts w:ascii="Times New Roman" w:eastAsia="Calibri" w:hAnsi="Times New Roman" w:cs="Times New Roman"/>
          <w:sz w:val="24"/>
          <w:szCs w:val="24"/>
          <w:lang w:val="en-GB" w:eastAsia="pl-PL"/>
        </w:rPr>
        <w:t xml:space="preserve">allegations of </w:t>
      </w:r>
      <w:r w:rsidR="008119B6">
        <w:rPr>
          <w:rFonts w:ascii="Times New Roman" w:eastAsia="Calibri" w:hAnsi="Times New Roman" w:cs="Times New Roman"/>
          <w:sz w:val="24"/>
          <w:szCs w:val="24"/>
          <w:lang w:val="en-GB" w:eastAsia="pl-PL"/>
        </w:rPr>
        <w:t>v</w:t>
      </w:r>
      <w:r w:rsidR="00231C89" w:rsidRPr="007F43C4">
        <w:rPr>
          <w:rFonts w:ascii="Times New Roman" w:eastAsia="Calibri" w:hAnsi="Times New Roman" w:cs="Times New Roman"/>
          <w:sz w:val="24"/>
          <w:szCs w:val="24"/>
          <w:lang w:val="en-GB" w:eastAsia="pl-PL"/>
        </w:rPr>
        <w:t>erbal</w:t>
      </w:r>
      <w:r w:rsidR="008119B6">
        <w:rPr>
          <w:rFonts w:ascii="Times New Roman" w:eastAsia="Calibri" w:hAnsi="Times New Roman" w:cs="Times New Roman"/>
          <w:sz w:val="24"/>
          <w:szCs w:val="24"/>
          <w:lang w:val="en-GB" w:eastAsia="pl-PL"/>
        </w:rPr>
        <w:t xml:space="preserve"> abuse</w:t>
      </w:r>
      <w:r w:rsidR="00231C89" w:rsidRPr="007F43C4">
        <w:rPr>
          <w:rFonts w:ascii="Times New Roman" w:eastAsia="Calibri" w:hAnsi="Times New Roman" w:cs="Times New Roman"/>
          <w:sz w:val="24"/>
          <w:szCs w:val="24"/>
          <w:lang w:val="en-GB" w:eastAsia="pl-PL"/>
        </w:rPr>
        <w:t xml:space="preserve">, </w:t>
      </w:r>
      <w:r w:rsidR="008119B6" w:rsidRPr="007F43C4">
        <w:rPr>
          <w:rFonts w:ascii="Times New Roman" w:eastAsia="Calibri" w:hAnsi="Times New Roman" w:cs="Times New Roman"/>
          <w:sz w:val="24"/>
          <w:szCs w:val="24"/>
          <w:lang w:val="en-GB" w:eastAsia="pl-PL"/>
        </w:rPr>
        <w:t xml:space="preserve">1 </w:t>
      </w:r>
      <w:r w:rsidR="008119B6">
        <w:rPr>
          <w:rFonts w:ascii="Times New Roman" w:eastAsia="Calibri" w:hAnsi="Times New Roman" w:cs="Times New Roman"/>
          <w:sz w:val="24"/>
          <w:szCs w:val="24"/>
          <w:lang w:val="en-GB" w:eastAsia="pl-PL"/>
        </w:rPr>
        <w:t>of which was found to be justified</w:t>
      </w:r>
      <w:r w:rsidR="00231C89" w:rsidRPr="007F43C4">
        <w:rPr>
          <w:rFonts w:ascii="Times New Roman" w:eastAsia="Calibri" w:hAnsi="Times New Roman" w:cs="Times New Roman"/>
          <w:sz w:val="24"/>
          <w:szCs w:val="24"/>
          <w:lang w:val="en-GB" w:eastAsia="pl-PL"/>
        </w:rPr>
        <w:t xml:space="preserve">. 787 </w:t>
      </w:r>
      <w:r w:rsidR="00C84D65">
        <w:rPr>
          <w:rFonts w:ascii="Times New Roman" w:eastAsia="Calibri" w:hAnsi="Times New Roman" w:cs="Times New Roman"/>
          <w:sz w:val="24"/>
          <w:szCs w:val="24"/>
          <w:lang w:val="en-GB" w:eastAsia="pl-PL"/>
        </w:rPr>
        <w:t>allegations concerned failure by Prison Service officers and staff to take appropriate action</w:t>
      </w:r>
      <w:r w:rsidR="00231C89" w:rsidRPr="007F43C4">
        <w:rPr>
          <w:rFonts w:ascii="Times New Roman" w:eastAsia="Calibri" w:hAnsi="Times New Roman" w:cs="Times New Roman"/>
          <w:sz w:val="24"/>
          <w:szCs w:val="24"/>
          <w:lang w:val="en-GB" w:eastAsia="pl-PL"/>
        </w:rPr>
        <w:t xml:space="preserve">, 3 </w:t>
      </w:r>
      <w:r w:rsidR="00C84D65">
        <w:rPr>
          <w:rFonts w:ascii="Times New Roman" w:eastAsia="Calibri" w:hAnsi="Times New Roman" w:cs="Times New Roman"/>
          <w:sz w:val="24"/>
          <w:szCs w:val="24"/>
          <w:lang w:val="en-GB" w:eastAsia="pl-PL"/>
        </w:rPr>
        <w:t xml:space="preserve">of which </w:t>
      </w:r>
      <w:r w:rsidR="009F3E7A" w:rsidRPr="007F43C4">
        <w:rPr>
          <w:rFonts w:ascii="Times New Roman" w:eastAsia="Calibri" w:hAnsi="Times New Roman" w:cs="Times New Roman"/>
          <w:sz w:val="24"/>
          <w:szCs w:val="24"/>
          <w:lang w:val="en-GB" w:eastAsia="pl-PL"/>
        </w:rPr>
        <w:t xml:space="preserve">were </w:t>
      </w:r>
      <w:r w:rsidR="000750BD" w:rsidRPr="007F43C4">
        <w:rPr>
          <w:rFonts w:ascii="Times New Roman" w:eastAsia="Calibri" w:hAnsi="Times New Roman" w:cs="Times New Roman"/>
          <w:sz w:val="24"/>
          <w:szCs w:val="24"/>
          <w:lang w:val="en-GB" w:eastAsia="pl-PL"/>
        </w:rPr>
        <w:t>found to be justified</w:t>
      </w:r>
      <w:r w:rsidR="00231C89" w:rsidRPr="007F43C4">
        <w:rPr>
          <w:rFonts w:ascii="Times New Roman" w:eastAsia="Calibri" w:hAnsi="Times New Roman" w:cs="Times New Roman"/>
          <w:sz w:val="24"/>
          <w:szCs w:val="24"/>
          <w:lang w:val="en-GB" w:eastAsia="pl-PL"/>
        </w:rPr>
        <w:t xml:space="preserve">, 828 </w:t>
      </w:r>
      <w:r w:rsidR="00C84D65">
        <w:rPr>
          <w:rFonts w:ascii="Times New Roman" w:eastAsia="Calibri" w:hAnsi="Times New Roman" w:cs="Times New Roman"/>
          <w:sz w:val="24"/>
          <w:szCs w:val="24"/>
          <w:lang w:val="en-GB" w:eastAsia="pl-PL"/>
        </w:rPr>
        <w:t xml:space="preserve">allegations concerned filing a motion for a disciplinary penalty </w:t>
      </w:r>
      <w:r w:rsidR="00231C89" w:rsidRPr="007F43C4">
        <w:rPr>
          <w:rFonts w:ascii="Times New Roman" w:eastAsia="Calibri" w:hAnsi="Times New Roman" w:cs="Times New Roman"/>
          <w:sz w:val="24"/>
          <w:szCs w:val="24"/>
          <w:lang w:val="en-GB" w:eastAsia="pl-PL"/>
        </w:rPr>
        <w:t>(</w:t>
      </w:r>
      <w:r w:rsidR="009F3E7A" w:rsidRPr="007F43C4">
        <w:rPr>
          <w:rFonts w:ascii="Times New Roman" w:eastAsia="Calibri" w:hAnsi="Times New Roman" w:cs="Times New Roman"/>
          <w:sz w:val="24"/>
          <w:szCs w:val="24"/>
          <w:lang w:val="en-GB" w:eastAsia="pl-PL"/>
        </w:rPr>
        <w:t xml:space="preserve">where one </w:t>
      </w:r>
      <w:r w:rsidR="009F3E7A" w:rsidRPr="007F43C4">
        <w:rPr>
          <w:rFonts w:ascii="Times New Roman" w:eastAsia="Calibri" w:hAnsi="Times New Roman" w:cs="Times New Roman"/>
          <w:color w:val="000000"/>
          <w:sz w:val="24"/>
          <w:szCs w:val="24"/>
          <w:lang w:val="en-GB" w:eastAsia="pl-PL"/>
        </w:rPr>
        <w:t>allegation was justified</w:t>
      </w:r>
      <w:r w:rsidR="00231C89" w:rsidRPr="007F43C4">
        <w:rPr>
          <w:rFonts w:ascii="Times New Roman" w:eastAsia="Calibri" w:hAnsi="Times New Roman" w:cs="Times New Roman"/>
          <w:sz w:val="24"/>
          <w:szCs w:val="24"/>
          <w:lang w:val="en-GB" w:eastAsia="pl-PL"/>
        </w:rPr>
        <w:t xml:space="preserve">), 491 </w:t>
      </w:r>
      <w:r>
        <w:rPr>
          <w:rFonts w:ascii="Times New Roman" w:eastAsia="Calibri" w:hAnsi="Times New Roman" w:cs="Times New Roman"/>
          <w:sz w:val="24"/>
          <w:szCs w:val="24"/>
          <w:lang w:val="en-GB" w:eastAsia="pl-PL"/>
        </w:rPr>
        <w:t xml:space="preserve">provision of safety and security </w:t>
      </w:r>
      <w:r w:rsidR="00231C89" w:rsidRPr="007F43C4">
        <w:rPr>
          <w:rFonts w:ascii="Times New Roman" w:eastAsia="Calibri" w:hAnsi="Times New Roman" w:cs="Times New Roman"/>
          <w:sz w:val="24"/>
          <w:szCs w:val="24"/>
          <w:lang w:val="en-GB" w:eastAsia="pl-PL"/>
        </w:rPr>
        <w:t>– n</w:t>
      </w:r>
      <w:r w:rsidR="00C84D65">
        <w:rPr>
          <w:rFonts w:ascii="Times New Roman" w:eastAsia="Calibri" w:hAnsi="Times New Roman" w:cs="Times New Roman"/>
          <w:sz w:val="24"/>
          <w:szCs w:val="24"/>
          <w:lang w:val="en-GB" w:eastAsia="pl-PL"/>
        </w:rPr>
        <w:t>one was deemed justified</w:t>
      </w:r>
      <w:r w:rsidR="00231C89" w:rsidRPr="007F43C4">
        <w:rPr>
          <w:rFonts w:ascii="Times New Roman" w:eastAsia="Calibri" w:hAnsi="Times New Roman" w:cs="Times New Roman"/>
          <w:sz w:val="24"/>
          <w:szCs w:val="24"/>
          <w:lang w:val="en-GB" w:eastAsia="pl-PL"/>
        </w:rPr>
        <w:t xml:space="preserve">, 675 </w:t>
      </w:r>
      <w:r w:rsidR="00C84D65">
        <w:rPr>
          <w:rFonts w:ascii="Times New Roman" w:eastAsia="Calibri" w:hAnsi="Times New Roman" w:cs="Times New Roman"/>
          <w:sz w:val="24"/>
          <w:szCs w:val="24"/>
          <w:lang w:val="en-GB" w:eastAsia="pl-PL"/>
        </w:rPr>
        <w:t>were connected with the manner of conduct of a body search</w:t>
      </w:r>
      <w:r w:rsidR="00C84D65" w:rsidRPr="007F43C4">
        <w:rPr>
          <w:rFonts w:ascii="Times New Roman" w:eastAsia="Calibri" w:hAnsi="Times New Roman" w:cs="Times New Roman"/>
          <w:sz w:val="24"/>
          <w:szCs w:val="24"/>
          <w:lang w:val="en-GB" w:eastAsia="pl-PL"/>
        </w:rPr>
        <w:t>/</w:t>
      </w:r>
      <w:r w:rsidR="00C84D65">
        <w:rPr>
          <w:rFonts w:ascii="Times New Roman" w:eastAsia="Calibri" w:hAnsi="Times New Roman" w:cs="Times New Roman"/>
          <w:sz w:val="24"/>
          <w:szCs w:val="24"/>
          <w:lang w:val="en-GB" w:eastAsia="pl-PL"/>
        </w:rPr>
        <w:t xml:space="preserve">search of a residential </w:t>
      </w:r>
      <w:r w:rsidR="00C84D65" w:rsidRPr="007F43C4">
        <w:rPr>
          <w:rFonts w:ascii="Times New Roman" w:eastAsia="Calibri" w:hAnsi="Times New Roman" w:cs="Times New Roman"/>
          <w:sz w:val="24"/>
          <w:szCs w:val="24"/>
          <w:lang w:val="en-GB" w:eastAsia="pl-PL"/>
        </w:rPr>
        <w:t>cel</w:t>
      </w:r>
      <w:r w:rsidR="00C84D65">
        <w:rPr>
          <w:rFonts w:ascii="Times New Roman" w:eastAsia="Calibri" w:hAnsi="Times New Roman" w:cs="Times New Roman"/>
          <w:sz w:val="24"/>
          <w:szCs w:val="24"/>
          <w:lang w:val="en-GB" w:eastAsia="pl-PL"/>
        </w:rPr>
        <w:t xml:space="preserve">l, </w:t>
      </w:r>
      <w:r w:rsidR="00231C89" w:rsidRPr="007F43C4">
        <w:rPr>
          <w:rFonts w:ascii="Times New Roman" w:eastAsia="Calibri" w:hAnsi="Times New Roman" w:cs="Times New Roman"/>
          <w:sz w:val="24"/>
          <w:szCs w:val="24"/>
          <w:lang w:val="en-GB" w:eastAsia="pl-PL"/>
        </w:rPr>
        <w:t xml:space="preserve">1 </w:t>
      </w:r>
      <w:r w:rsidR="00C84D65">
        <w:rPr>
          <w:rFonts w:ascii="Times New Roman" w:eastAsia="Calibri" w:hAnsi="Times New Roman" w:cs="Times New Roman"/>
          <w:sz w:val="24"/>
          <w:szCs w:val="24"/>
          <w:lang w:val="en-GB" w:eastAsia="pl-PL"/>
        </w:rPr>
        <w:t>of which was found to be justified</w:t>
      </w:r>
      <w:r w:rsidR="00231C89" w:rsidRPr="007F43C4">
        <w:rPr>
          <w:rFonts w:ascii="Times New Roman" w:eastAsia="Calibri" w:hAnsi="Times New Roman" w:cs="Times New Roman"/>
          <w:sz w:val="24"/>
          <w:szCs w:val="24"/>
          <w:lang w:val="en-GB" w:eastAsia="pl-PL"/>
        </w:rPr>
        <w:t xml:space="preserve">. </w:t>
      </w:r>
      <w:r w:rsidR="00C84D65">
        <w:rPr>
          <w:rFonts w:ascii="Times New Roman" w:eastAsia="Calibri" w:hAnsi="Times New Roman" w:cs="Times New Roman"/>
          <w:sz w:val="24"/>
          <w:szCs w:val="24"/>
          <w:lang w:val="en-GB" w:eastAsia="pl-PL"/>
        </w:rPr>
        <w:t>Allegations of</w:t>
      </w:r>
      <w:r w:rsidR="00231C89" w:rsidRPr="007F43C4">
        <w:rPr>
          <w:rFonts w:ascii="Times New Roman" w:eastAsia="Calibri" w:hAnsi="Times New Roman" w:cs="Times New Roman"/>
          <w:sz w:val="24"/>
          <w:szCs w:val="24"/>
          <w:lang w:val="en-GB" w:eastAsia="pl-PL"/>
        </w:rPr>
        <w:t xml:space="preserve"> </w:t>
      </w:r>
      <w:r w:rsidR="00976267" w:rsidRPr="007F43C4">
        <w:rPr>
          <w:rFonts w:ascii="Times New Roman" w:eastAsia="Calibri" w:hAnsi="Times New Roman" w:cs="Times New Roman"/>
          <w:sz w:val="24"/>
          <w:szCs w:val="24"/>
          <w:lang w:val="en-GB" w:eastAsia="pl-PL"/>
        </w:rPr>
        <w:t>other instances of improper treatment</w:t>
      </w:r>
      <w:r w:rsidR="00231C89" w:rsidRPr="007F43C4">
        <w:rPr>
          <w:rFonts w:ascii="Times New Roman" w:eastAsia="Calibri" w:hAnsi="Times New Roman" w:cs="Times New Roman"/>
          <w:sz w:val="24"/>
          <w:szCs w:val="24"/>
          <w:lang w:val="en-GB" w:eastAsia="pl-PL"/>
        </w:rPr>
        <w:t xml:space="preserve"> </w:t>
      </w:r>
      <w:r w:rsidR="00C84D65">
        <w:rPr>
          <w:rFonts w:ascii="Times New Roman" w:eastAsia="Calibri" w:hAnsi="Times New Roman" w:cs="Times New Roman"/>
          <w:sz w:val="24"/>
          <w:szCs w:val="24"/>
          <w:lang w:val="en-GB" w:eastAsia="pl-PL"/>
        </w:rPr>
        <w:t xml:space="preserve">were raised </w:t>
      </w:r>
      <w:r w:rsidR="00231C89" w:rsidRPr="007F43C4">
        <w:rPr>
          <w:rFonts w:ascii="Times New Roman" w:eastAsia="Calibri" w:hAnsi="Times New Roman" w:cs="Times New Roman"/>
          <w:sz w:val="24"/>
          <w:szCs w:val="24"/>
          <w:lang w:val="en-GB" w:eastAsia="pl-PL"/>
        </w:rPr>
        <w:t>3</w:t>
      </w:r>
      <w:r w:rsidR="00C84D65">
        <w:rPr>
          <w:rFonts w:ascii="Times New Roman" w:eastAsia="Calibri" w:hAnsi="Times New Roman" w:cs="Times New Roman"/>
          <w:sz w:val="24"/>
          <w:szCs w:val="24"/>
          <w:lang w:val="en-GB" w:eastAsia="pl-PL"/>
        </w:rPr>
        <w:t>,</w:t>
      </w:r>
      <w:r w:rsidR="00231C89" w:rsidRPr="007F43C4">
        <w:rPr>
          <w:rFonts w:ascii="Times New Roman" w:eastAsia="Calibri" w:hAnsi="Times New Roman" w:cs="Times New Roman"/>
          <w:sz w:val="24"/>
          <w:szCs w:val="24"/>
          <w:lang w:val="en-GB" w:eastAsia="pl-PL"/>
        </w:rPr>
        <w:t xml:space="preserve">792 </w:t>
      </w:r>
      <w:r w:rsidR="00C84D65">
        <w:rPr>
          <w:rFonts w:ascii="Times New Roman" w:eastAsia="Calibri" w:hAnsi="Times New Roman" w:cs="Times New Roman"/>
          <w:sz w:val="24"/>
          <w:szCs w:val="24"/>
          <w:lang w:val="en-GB" w:eastAsia="pl-PL"/>
        </w:rPr>
        <w:t>times</w:t>
      </w:r>
      <w:r w:rsidR="00231C89" w:rsidRPr="007F43C4">
        <w:rPr>
          <w:rFonts w:ascii="Times New Roman" w:eastAsia="Calibri" w:hAnsi="Times New Roman" w:cs="Times New Roman"/>
          <w:sz w:val="24"/>
          <w:szCs w:val="24"/>
          <w:lang w:val="en-GB" w:eastAsia="pl-PL"/>
        </w:rPr>
        <w:t xml:space="preserve">. </w:t>
      </w:r>
      <w:r w:rsidR="00C84D65">
        <w:rPr>
          <w:rFonts w:ascii="Times New Roman" w:eastAsia="Calibri" w:hAnsi="Times New Roman" w:cs="Times New Roman"/>
          <w:sz w:val="24"/>
          <w:szCs w:val="24"/>
          <w:lang w:val="en-GB" w:eastAsia="pl-PL"/>
        </w:rPr>
        <w:t xml:space="preserve">Prisoners filed </w:t>
      </w:r>
      <w:r w:rsidR="00C84D65" w:rsidRPr="007F43C4">
        <w:rPr>
          <w:rFonts w:ascii="Times New Roman" w:eastAsia="Calibri" w:hAnsi="Times New Roman" w:cs="Times New Roman"/>
          <w:sz w:val="24"/>
          <w:szCs w:val="24"/>
          <w:lang w:val="en-GB" w:eastAsia="pl-PL"/>
        </w:rPr>
        <w:t xml:space="preserve">15 </w:t>
      </w:r>
      <w:r w:rsidR="00C84D65">
        <w:rPr>
          <w:rFonts w:ascii="Times New Roman" w:eastAsia="Calibri" w:hAnsi="Times New Roman" w:cs="Times New Roman"/>
          <w:sz w:val="24"/>
          <w:szCs w:val="24"/>
          <w:lang w:val="en-GB" w:eastAsia="pl-PL"/>
        </w:rPr>
        <w:t xml:space="preserve">complaints as to </w:t>
      </w:r>
      <w:r w:rsidR="007D5826" w:rsidRPr="007F43C4">
        <w:rPr>
          <w:rFonts w:ascii="Times New Roman" w:eastAsia="Calibri" w:hAnsi="Times New Roman" w:cs="Times New Roman"/>
          <w:sz w:val="24"/>
          <w:szCs w:val="24"/>
          <w:lang w:val="en-GB" w:eastAsia="pl-PL"/>
        </w:rPr>
        <w:t>racial and ethnic discrimination</w:t>
      </w:r>
      <w:r w:rsidR="00C84D65">
        <w:rPr>
          <w:rFonts w:ascii="Times New Roman" w:eastAsia="Calibri" w:hAnsi="Times New Roman" w:cs="Times New Roman"/>
          <w:sz w:val="24"/>
          <w:szCs w:val="24"/>
          <w:lang w:val="en-GB" w:eastAsia="pl-PL"/>
        </w:rPr>
        <w:t xml:space="preserve">, </w:t>
      </w:r>
      <w:r w:rsidR="00C84D65" w:rsidRPr="007F43C4">
        <w:rPr>
          <w:rFonts w:ascii="Times New Roman" w:eastAsia="Calibri" w:hAnsi="Times New Roman" w:cs="Times New Roman"/>
          <w:sz w:val="24"/>
          <w:szCs w:val="24"/>
          <w:lang w:val="en-GB" w:eastAsia="pl-PL"/>
        </w:rPr>
        <w:t>41</w:t>
      </w:r>
      <w:r w:rsidR="00C84D65">
        <w:rPr>
          <w:rFonts w:ascii="Times New Roman" w:eastAsia="Calibri" w:hAnsi="Times New Roman" w:cs="Times New Roman"/>
          <w:sz w:val="24"/>
          <w:szCs w:val="24"/>
          <w:lang w:val="en-GB" w:eastAsia="pl-PL"/>
        </w:rPr>
        <w:t xml:space="preserve"> complaints about </w:t>
      </w:r>
      <w:r w:rsidR="000750BD" w:rsidRPr="007F43C4">
        <w:rPr>
          <w:rFonts w:ascii="Times New Roman" w:eastAsia="Calibri" w:hAnsi="Times New Roman" w:cs="Times New Roman"/>
          <w:sz w:val="24"/>
          <w:szCs w:val="24"/>
          <w:lang w:val="en-GB" w:eastAsia="pl-PL"/>
        </w:rPr>
        <w:t>discrimination on grounds of religion</w:t>
      </w:r>
      <w:r w:rsidR="00231C89" w:rsidRPr="007F43C4">
        <w:rPr>
          <w:rFonts w:ascii="Times New Roman" w:eastAsia="Calibri" w:hAnsi="Times New Roman" w:cs="Times New Roman"/>
          <w:sz w:val="24"/>
          <w:szCs w:val="24"/>
          <w:lang w:val="en-GB" w:eastAsia="pl-PL"/>
        </w:rPr>
        <w:t xml:space="preserve">, </w:t>
      </w:r>
      <w:r w:rsidR="00C84D65">
        <w:rPr>
          <w:rFonts w:ascii="Times New Roman" w:eastAsia="Calibri" w:hAnsi="Times New Roman" w:cs="Times New Roman"/>
          <w:sz w:val="24"/>
          <w:szCs w:val="24"/>
          <w:lang w:val="en-GB" w:eastAsia="pl-PL"/>
        </w:rPr>
        <w:t xml:space="preserve">14 – about </w:t>
      </w:r>
      <w:r w:rsidR="007D5826" w:rsidRPr="007F43C4">
        <w:rPr>
          <w:rFonts w:ascii="Times New Roman" w:eastAsia="Calibri" w:hAnsi="Times New Roman" w:cs="Times New Roman"/>
          <w:sz w:val="24"/>
          <w:szCs w:val="24"/>
          <w:lang w:val="en-GB" w:eastAsia="pl-PL"/>
        </w:rPr>
        <w:t>discrimination on grounds of sexual orientation</w:t>
      </w:r>
      <w:r w:rsidR="009F3E7A" w:rsidRPr="007F43C4">
        <w:rPr>
          <w:rFonts w:ascii="Times New Roman" w:eastAsia="Calibri" w:hAnsi="Times New Roman" w:cs="Times New Roman"/>
          <w:sz w:val="24"/>
          <w:szCs w:val="24"/>
          <w:lang w:val="en-GB" w:eastAsia="pl-PL"/>
        </w:rPr>
        <w:t xml:space="preserve">; no </w:t>
      </w:r>
      <w:r w:rsidR="009F3E7A" w:rsidRPr="007F43C4">
        <w:rPr>
          <w:rFonts w:ascii="Times New Roman" w:eastAsia="Calibri" w:hAnsi="Times New Roman" w:cs="Times New Roman"/>
          <w:color w:val="000000"/>
          <w:sz w:val="24"/>
          <w:szCs w:val="24"/>
          <w:lang w:val="en-GB" w:eastAsia="pl-PL"/>
        </w:rPr>
        <w:t xml:space="preserve">allegation </w:t>
      </w:r>
      <w:r w:rsidR="009F3E7A" w:rsidRPr="007F43C4">
        <w:rPr>
          <w:rFonts w:ascii="Times New Roman" w:eastAsia="Calibri" w:hAnsi="Times New Roman" w:cs="Times New Roman"/>
          <w:sz w:val="24"/>
          <w:szCs w:val="24"/>
          <w:lang w:val="en-GB" w:eastAsia="pl-PL"/>
        </w:rPr>
        <w:t>in this respect</w:t>
      </w:r>
      <w:r w:rsidR="009F3E7A" w:rsidRPr="007F43C4">
        <w:rPr>
          <w:rFonts w:ascii="Times New Roman" w:eastAsia="Calibri" w:hAnsi="Times New Roman" w:cs="Times New Roman"/>
          <w:color w:val="000000"/>
          <w:sz w:val="24"/>
          <w:szCs w:val="24"/>
          <w:lang w:val="en-GB" w:eastAsia="pl-PL"/>
        </w:rPr>
        <w:t xml:space="preserve"> was </w:t>
      </w:r>
      <w:r w:rsidR="000750BD" w:rsidRPr="007F43C4">
        <w:rPr>
          <w:rFonts w:ascii="Times New Roman" w:eastAsia="Calibri" w:hAnsi="Times New Roman" w:cs="Times New Roman"/>
          <w:color w:val="000000"/>
          <w:sz w:val="24"/>
          <w:szCs w:val="24"/>
          <w:lang w:val="en-GB" w:eastAsia="pl-PL"/>
        </w:rPr>
        <w:t>found to be justified</w:t>
      </w:r>
      <w:r w:rsidR="00231C89" w:rsidRPr="007F43C4">
        <w:rPr>
          <w:rFonts w:ascii="Times New Roman" w:eastAsia="Calibri" w:hAnsi="Times New Roman" w:cs="Times New Roman"/>
          <w:sz w:val="24"/>
          <w:szCs w:val="24"/>
          <w:lang w:val="en-GB" w:eastAsia="pl-PL"/>
        </w:rPr>
        <w:t xml:space="preserve">. </w:t>
      </w:r>
    </w:p>
    <w:p w:rsidR="00231C89" w:rsidRPr="007F43C4" w:rsidRDefault="00231C89" w:rsidP="00C93801">
      <w:pPr>
        <w:spacing w:after="0" w:line="240" w:lineRule="auto"/>
        <w:ind w:firstLine="708"/>
        <w:jc w:val="both"/>
        <w:rPr>
          <w:rFonts w:ascii="Times New Roman" w:eastAsia="Calibri" w:hAnsi="Times New Roman" w:cs="Times New Roman"/>
          <w:sz w:val="24"/>
          <w:szCs w:val="24"/>
          <w:lang w:val="en-GB" w:eastAsia="pl-PL"/>
        </w:rPr>
      </w:pPr>
    </w:p>
    <w:p w:rsidR="00231C89" w:rsidRPr="007F43C4" w:rsidRDefault="00BB0E93" w:rsidP="00C93801">
      <w:pPr>
        <w:pStyle w:val="Akapitzlist"/>
        <w:numPr>
          <w:ilvl w:val="0"/>
          <w:numId w:val="5"/>
        </w:numPr>
        <w:spacing w:after="0" w:line="240" w:lineRule="auto"/>
        <w:jc w:val="both"/>
        <w:rPr>
          <w:rFonts w:ascii="Times New Roman" w:eastAsia="Calibri" w:hAnsi="Times New Roman" w:cs="Times New Roman"/>
          <w:sz w:val="28"/>
          <w:szCs w:val="28"/>
          <w:lang w:val="en-GB" w:eastAsia="pl-PL"/>
        </w:rPr>
      </w:pPr>
      <w:r>
        <w:rPr>
          <w:rFonts w:ascii="Times New Roman" w:eastAsia="Calibri" w:hAnsi="Times New Roman" w:cs="Times New Roman"/>
          <w:sz w:val="24"/>
          <w:szCs w:val="24"/>
          <w:lang w:val="en-GB" w:eastAsia="pl-PL"/>
        </w:rPr>
        <w:t>Allegations concerning mistreatment by Prison Service officers and staff</w:t>
      </w:r>
      <w:r w:rsidRPr="007F43C4">
        <w:rPr>
          <w:rFonts w:ascii="Times New Roman" w:eastAsia="Calibri" w:hAnsi="Times New Roman" w:cs="Times New Roman"/>
          <w:color w:val="000000"/>
          <w:sz w:val="24"/>
          <w:szCs w:val="24"/>
          <w:lang w:val="en-GB" w:eastAsia="pl-PL"/>
        </w:rPr>
        <w:t xml:space="preserve"> </w:t>
      </w:r>
      <w:r>
        <w:rPr>
          <w:rFonts w:ascii="Times New Roman" w:eastAsia="Calibri" w:hAnsi="Times New Roman" w:cs="Times New Roman"/>
          <w:color w:val="000000"/>
          <w:sz w:val="24"/>
          <w:szCs w:val="24"/>
          <w:lang w:val="en-GB" w:eastAsia="pl-PL"/>
        </w:rPr>
        <w:t xml:space="preserve">filed </w:t>
      </w:r>
      <w:r w:rsidR="00FF7BB4" w:rsidRPr="00FF7BB4">
        <w:rPr>
          <w:rFonts w:ascii="Times New Roman" w:eastAsia="Calibri" w:hAnsi="Times New Roman" w:cs="Times New Roman"/>
          <w:b/>
          <w:sz w:val="24"/>
          <w:szCs w:val="24"/>
          <w:u w:val="single"/>
          <w:lang w:val="en-GB" w:eastAsia="pl-PL"/>
        </w:rPr>
        <w:t xml:space="preserve">in </w:t>
      </w:r>
      <w:r w:rsidR="00231C89" w:rsidRPr="00FF7BB4">
        <w:rPr>
          <w:rFonts w:ascii="Times New Roman" w:eastAsia="Calibri" w:hAnsi="Times New Roman" w:cs="Times New Roman"/>
          <w:b/>
          <w:bCs/>
          <w:sz w:val="24"/>
          <w:szCs w:val="24"/>
          <w:u w:val="single"/>
          <w:lang w:val="en-GB" w:eastAsia="pl-PL"/>
        </w:rPr>
        <w:t>2</w:t>
      </w:r>
      <w:r w:rsidR="00231C89" w:rsidRPr="007F43C4">
        <w:rPr>
          <w:rFonts w:ascii="Times New Roman" w:eastAsia="Calibri" w:hAnsi="Times New Roman" w:cs="Times New Roman"/>
          <w:b/>
          <w:bCs/>
          <w:sz w:val="24"/>
          <w:szCs w:val="24"/>
          <w:u w:val="single"/>
          <w:lang w:val="en-GB" w:eastAsia="pl-PL"/>
        </w:rPr>
        <w:t>012</w:t>
      </w:r>
      <w:r w:rsidR="00231C89" w:rsidRPr="007F43C4">
        <w:rPr>
          <w:rFonts w:ascii="Times New Roman" w:eastAsia="Calibri" w:hAnsi="Times New Roman" w:cs="Times New Roman"/>
          <w:sz w:val="24"/>
          <w:szCs w:val="24"/>
          <w:lang w:val="en-GB" w:eastAsia="pl-PL"/>
        </w:rPr>
        <w:t xml:space="preserve"> </w:t>
      </w:r>
      <w:r>
        <w:rPr>
          <w:rFonts w:ascii="Times New Roman" w:eastAsia="Calibri" w:hAnsi="Times New Roman" w:cs="Times New Roman"/>
          <w:sz w:val="24"/>
          <w:szCs w:val="24"/>
          <w:lang w:val="en-GB" w:eastAsia="pl-PL"/>
        </w:rPr>
        <w:t>were as follows</w:t>
      </w:r>
      <w:r w:rsidR="00231C89" w:rsidRPr="007F43C4">
        <w:rPr>
          <w:rFonts w:ascii="Times New Roman" w:eastAsia="Calibri" w:hAnsi="Times New Roman" w:cs="Times New Roman"/>
          <w:sz w:val="24"/>
          <w:szCs w:val="24"/>
          <w:lang w:val="en-GB" w:eastAsia="pl-PL"/>
        </w:rPr>
        <w:t xml:space="preserve">: </w:t>
      </w:r>
      <w:r>
        <w:rPr>
          <w:rFonts w:ascii="Times New Roman" w:eastAsia="Calibri" w:hAnsi="Times New Roman" w:cs="Times New Roman"/>
          <w:sz w:val="24"/>
          <w:szCs w:val="24"/>
          <w:lang w:val="en-GB" w:eastAsia="pl-PL"/>
        </w:rPr>
        <w:t>use of direct coercion measures</w:t>
      </w:r>
      <w:r w:rsidRPr="007F43C4">
        <w:rPr>
          <w:rFonts w:ascii="Times New Roman" w:eastAsia="Calibri" w:hAnsi="Times New Roman" w:cs="Times New Roman"/>
          <w:sz w:val="24"/>
          <w:szCs w:val="24"/>
          <w:lang w:val="en-GB" w:eastAsia="pl-PL"/>
        </w:rPr>
        <w:t xml:space="preserve"> </w:t>
      </w:r>
      <w:r w:rsidR="00231C89" w:rsidRPr="007F43C4">
        <w:rPr>
          <w:rFonts w:ascii="Times New Roman" w:eastAsia="Calibri" w:hAnsi="Times New Roman" w:cs="Times New Roman"/>
          <w:sz w:val="24"/>
          <w:szCs w:val="24"/>
          <w:lang w:val="en-GB" w:eastAsia="pl-PL"/>
        </w:rPr>
        <w:t>– 78 (</w:t>
      </w:r>
      <w:r w:rsidRPr="007F43C4">
        <w:rPr>
          <w:rFonts w:ascii="Times New Roman" w:eastAsia="Calibri" w:hAnsi="Times New Roman" w:cs="Times New Roman"/>
          <w:color w:val="000000"/>
          <w:sz w:val="24"/>
          <w:szCs w:val="24"/>
          <w:lang w:val="en-GB" w:eastAsia="pl-PL"/>
        </w:rPr>
        <w:t>including 1 justified</w:t>
      </w:r>
      <w:r w:rsidR="00231C89" w:rsidRPr="007F43C4">
        <w:rPr>
          <w:rFonts w:ascii="Times New Roman" w:eastAsia="Calibri" w:hAnsi="Times New Roman" w:cs="Times New Roman"/>
          <w:sz w:val="24"/>
          <w:szCs w:val="24"/>
          <w:lang w:val="en-GB" w:eastAsia="pl-PL"/>
        </w:rPr>
        <w:t xml:space="preserve">), </w:t>
      </w:r>
      <w:r>
        <w:rPr>
          <w:rFonts w:ascii="Times New Roman" w:eastAsia="Calibri" w:hAnsi="Times New Roman" w:cs="Times New Roman"/>
          <w:sz w:val="24"/>
          <w:szCs w:val="24"/>
          <w:lang w:val="en-GB" w:eastAsia="pl-PL"/>
        </w:rPr>
        <w:t>physical assault</w:t>
      </w:r>
      <w:r w:rsidR="00231C89" w:rsidRPr="007F43C4">
        <w:rPr>
          <w:rFonts w:ascii="Times New Roman" w:eastAsia="Calibri" w:hAnsi="Times New Roman" w:cs="Times New Roman"/>
          <w:sz w:val="24"/>
          <w:szCs w:val="24"/>
          <w:lang w:val="en-GB" w:eastAsia="pl-PL"/>
        </w:rPr>
        <w:t xml:space="preserve"> – 290, </w:t>
      </w:r>
      <w:r w:rsidR="00FF7BB4">
        <w:rPr>
          <w:rFonts w:ascii="Times New Roman" w:eastAsia="Calibri" w:hAnsi="Times New Roman" w:cs="Times New Roman"/>
          <w:sz w:val="24"/>
          <w:szCs w:val="24"/>
          <w:lang w:val="en-GB" w:eastAsia="pl-PL"/>
        </w:rPr>
        <w:t>v</w:t>
      </w:r>
      <w:r w:rsidR="00FF7BB4" w:rsidRPr="007F43C4">
        <w:rPr>
          <w:rFonts w:ascii="Times New Roman" w:eastAsia="Calibri" w:hAnsi="Times New Roman" w:cs="Times New Roman"/>
          <w:sz w:val="24"/>
          <w:szCs w:val="24"/>
          <w:lang w:val="en-GB" w:eastAsia="pl-PL"/>
        </w:rPr>
        <w:t>erbal</w:t>
      </w:r>
      <w:r w:rsidR="00FF7BB4">
        <w:rPr>
          <w:rFonts w:ascii="Times New Roman" w:eastAsia="Calibri" w:hAnsi="Times New Roman" w:cs="Times New Roman"/>
          <w:sz w:val="24"/>
          <w:szCs w:val="24"/>
          <w:lang w:val="en-GB" w:eastAsia="pl-PL"/>
        </w:rPr>
        <w:t xml:space="preserve"> abuse</w:t>
      </w:r>
      <w:r w:rsidR="00FF7BB4" w:rsidRPr="007F43C4">
        <w:rPr>
          <w:rFonts w:ascii="Times New Roman" w:eastAsia="Calibri" w:hAnsi="Times New Roman" w:cs="Times New Roman"/>
          <w:sz w:val="24"/>
          <w:szCs w:val="24"/>
          <w:lang w:val="en-GB" w:eastAsia="pl-PL"/>
        </w:rPr>
        <w:t xml:space="preserve"> </w:t>
      </w:r>
      <w:r w:rsidR="00231C89" w:rsidRPr="007F43C4">
        <w:rPr>
          <w:rFonts w:ascii="Times New Roman" w:eastAsia="Calibri" w:hAnsi="Times New Roman" w:cs="Times New Roman"/>
          <w:sz w:val="24"/>
          <w:szCs w:val="24"/>
          <w:lang w:val="en-GB" w:eastAsia="pl-PL"/>
        </w:rPr>
        <w:t xml:space="preserve">– 636, </w:t>
      </w:r>
      <w:r>
        <w:rPr>
          <w:rFonts w:ascii="Times New Roman" w:eastAsia="Calibri" w:hAnsi="Times New Roman" w:cs="Times New Roman"/>
          <w:sz w:val="24"/>
          <w:szCs w:val="24"/>
          <w:lang w:val="en-GB" w:eastAsia="pl-PL"/>
        </w:rPr>
        <w:t>failure to take appropriate action</w:t>
      </w:r>
      <w:r w:rsidRPr="007F43C4">
        <w:rPr>
          <w:rFonts w:ascii="Times New Roman" w:eastAsia="Calibri" w:hAnsi="Times New Roman" w:cs="Times New Roman"/>
          <w:sz w:val="24"/>
          <w:szCs w:val="24"/>
          <w:lang w:val="en-GB" w:eastAsia="pl-PL"/>
        </w:rPr>
        <w:t xml:space="preserve"> </w:t>
      </w:r>
      <w:r w:rsidR="00231C89" w:rsidRPr="007F43C4">
        <w:rPr>
          <w:rFonts w:ascii="Times New Roman" w:eastAsia="Calibri" w:hAnsi="Times New Roman" w:cs="Times New Roman"/>
          <w:sz w:val="24"/>
          <w:szCs w:val="24"/>
          <w:lang w:val="en-GB" w:eastAsia="pl-PL"/>
        </w:rPr>
        <w:t>– 821 (</w:t>
      </w:r>
      <w:r w:rsidRPr="007F43C4">
        <w:rPr>
          <w:rFonts w:ascii="Times New Roman" w:eastAsia="Calibri" w:hAnsi="Times New Roman" w:cs="Times New Roman"/>
          <w:sz w:val="24"/>
          <w:szCs w:val="24"/>
          <w:lang w:val="en-GB" w:eastAsia="pl-PL"/>
        </w:rPr>
        <w:t xml:space="preserve">where </w:t>
      </w:r>
      <w:r w:rsidR="00231C89" w:rsidRPr="007F43C4">
        <w:rPr>
          <w:rFonts w:ascii="Times New Roman" w:eastAsia="Calibri" w:hAnsi="Times New Roman" w:cs="Times New Roman"/>
          <w:sz w:val="24"/>
          <w:szCs w:val="24"/>
          <w:lang w:val="en-GB" w:eastAsia="pl-PL"/>
        </w:rPr>
        <w:t xml:space="preserve">7 </w:t>
      </w:r>
      <w:r w:rsidR="00976267" w:rsidRPr="007F43C4">
        <w:rPr>
          <w:rFonts w:ascii="Times New Roman" w:eastAsia="Calibri" w:hAnsi="Times New Roman" w:cs="Times New Roman"/>
          <w:sz w:val="24"/>
          <w:szCs w:val="24"/>
          <w:lang w:val="en-GB" w:eastAsia="pl-PL"/>
        </w:rPr>
        <w:t xml:space="preserve">allegations were </w:t>
      </w:r>
      <w:r w:rsidR="000750BD" w:rsidRPr="007F43C4">
        <w:rPr>
          <w:rFonts w:ascii="Times New Roman" w:eastAsia="Calibri" w:hAnsi="Times New Roman" w:cs="Times New Roman"/>
          <w:sz w:val="24"/>
          <w:szCs w:val="24"/>
          <w:lang w:val="en-GB" w:eastAsia="pl-PL"/>
        </w:rPr>
        <w:t>found to be justified</w:t>
      </w:r>
      <w:r w:rsidR="00231C89" w:rsidRPr="007F43C4">
        <w:rPr>
          <w:rFonts w:ascii="Times New Roman" w:eastAsia="Calibri" w:hAnsi="Times New Roman" w:cs="Times New Roman"/>
          <w:sz w:val="24"/>
          <w:szCs w:val="24"/>
          <w:lang w:val="en-GB" w:eastAsia="pl-PL"/>
        </w:rPr>
        <w:t xml:space="preserve">), </w:t>
      </w:r>
      <w:r w:rsidR="00FF7BB4">
        <w:rPr>
          <w:rFonts w:ascii="Times New Roman" w:eastAsia="Calibri" w:hAnsi="Times New Roman" w:cs="Times New Roman"/>
          <w:sz w:val="24"/>
          <w:szCs w:val="24"/>
          <w:lang w:val="en-GB" w:eastAsia="pl-PL"/>
        </w:rPr>
        <w:t xml:space="preserve">filing a motion for a disciplinary penalty </w:t>
      </w:r>
      <w:r w:rsidR="00231C89" w:rsidRPr="007F43C4">
        <w:rPr>
          <w:rFonts w:ascii="Times New Roman" w:eastAsia="Calibri" w:hAnsi="Times New Roman" w:cs="Times New Roman"/>
          <w:sz w:val="24"/>
          <w:szCs w:val="24"/>
          <w:lang w:val="en-GB" w:eastAsia="pl-PL"/>
        </w:rPr>
        <w:t>– 788 (</w:t>
      </w:r>
      <w:r w:rsidR="00FF7BB4">
        <w:rPr>
          <w:rFonts w:ascii="Times New Roman" w:eastAsia="Calibri" w:hAnsi="Times New Roman" w:cs="Times New Roman"/>
          <w:sz w:val="24"/>
          <w:szCs w:val="24"/>
          <w:lang w:val="en-GB" w:eastAsia="pl-PL"/>
        </w:rPr>
        <w:t xml:space="preserve">including </w:t>
      </w:r>
      <w:r w:rsidR="00231C89" w:rsidRPr="007F43C4">
        <w:rPr>
          <w:rFonts w:ascii="Times New Roman" w:eastAsia="Calibri" w:hAnsi="Times New Roman" w:cs="Times New Roman"/>
          <w:sz w:val="24"/>
          <w:szCs w:val="24"/>
          <w:lang w:val="en-GB" w:eastAsia="pl-PL"/>
        </w:rPr>
        <w:t xml:space="preserve">6 </w:t>
      </w:r>
      <w:r w:rsidR="00976267" w:rsidRPr="007F43C4">
        <w:rPr>
          <w:rFonts w:ascii="Times New Roman" w:eastAsia="Calibri" w:hAnsi="Times New Roman" w:cs="Times New Roman"/>
          <w:sz w:val="24"/>
          <w:szCs w:val="24"/>
          <w:lang w:val="en-GB" w:eastAsia="pl-PL"/>
        </w:rPr>
        <w:t xml:space="preserve">allegations were </w:t>
      </w:r>
      <w:r w:rsidR="000750BD" w:rsidRPr="007F43C4">
        <w:rPr>
          <w:rFonts w:ascii="Times New Roman" w:eastAsia="Calibri" w:hAnsi="Times New Roman" w:cs="Times New Roman"/>
          <w:sz w:val="24"/>
          <w:szCs w:val="24"/>
          <w:lang w:val="en-GB" w:eastAsia="pl-PL"/>
        </w:rPr>
        <w:t>found to be justified</w:t>
      </w:r>
      <w:r w:rsidR="00231C89" w:rsidRPr="007F43C4">
        <w:rPr>
          <w:rFonts w:ascii="Times New Roman" w:eastAsia="Calibri" w:hAnsi="Times New Roman" w:cs="Times New Roman"/>
          <w:sz w:val="24"/>
          <w:szCs w:val="24"/>
          <w:lang w:val="en-GB" w:eastAsia="pl-PL"/>
        </w:rPr>
        <w:t xml:space="preserve">), </w:t>
      </w:r>
      <w:r>
        <w:rPr>
          <w:rFonts w:ascii="Times New Roman" w:eastAsia="Calibri" w:hAnsi="Times New Roman" w:cs="Times New Roman"/>
          <w:sz w:val="24"/>
          <w:szCs w:val="24"/>
          <w:lang w:val="en-GB" w:eastAsia="pl-PL"/>
        </w:rPr>
        <w:t xml:space="preserve">provision of safety and security </w:t>
      </w:r>
      <w:r w:rsidR="00231C89" w:rsidRPr="007F43C4">
        <w:rPr>
          <w:rFonts w:ascii="Times New Roman" w:eastAsia="Calibri" w:hAnsi="Times New Roman" w:cs="Times New Roman"/>
          <w:sz w:val="24"/>
          <w:szCs w:val="24"/>
          <w:lang w:val="en-GB" w:eastAsia="pl-PL"/>
        </w:rPr>
        <w:t xml:space="preserve">– 553, </w:t>
      </w:r>
      <w:r>
        <w:rPr>
          <w:rFonts w:ascii="Times New Roman" w:eastAsia="Calibri" w:hAnsi="Times New Roman" w:cs="Times New Roman"/>
          <w:sz w:val="24"/>
          <w:szCs w:val="24"/>
          <w:lang w:val="en-GB" w:eastAsia="pl-PL"/>
        </w:rPr>
        <w:t>manner of conduct of a body search</w:t>
      </w:r>
      <w:r w:rsidRPr="007F43C4">
        <w:rPr>
          <w:rFonts w:ascii="Times New Roman" w:eastAsia="Calibri" w:hAnsi="Times New Roman" w:cs="Times New Roman"/>
          <w:sz w:val="24"/>
          <w:szCs w:val="24"/>
          <w:lang w:val="en-GB" w:eastAsia="pl-PL"/>
        </w:rPr>
        <w:t>/</w:t>
      </w:r>
      <w:r>
        <w:rPr>
          <w:rFonts w:ascii="Times New Roman" w:eastAsia="Calibri" w:hAnsi="Times New Roman" w:cs="Times New Roman"/>
          <w:sz w:val="24"/>
          <w:szCs w:val="24"/>
          <w:lang w:val="en-GB" w:eastAsia="pl-PL"/>
        </w:rPr>
        <w:t xml:space="preserve">search of a residential </w:t>
      </w:r>
      <w:r w:rsidRPr="007F43C4">
        <w:rPr>
          <w:rFonts w:ascii="Times New Roman" w:eastAsia="Calibri" w:hAnsi="Times New Roman" w:cs="Times New Roman"/>
          <w:sz w:val="24"/>
          <w:szCs w:val="24"/>
          <w:lang w:val="en-GB" w:eastAsia="pl-PL"/>
        </w:rPr>
        <w:t>cel</w:t>
      </w:r>
      <w:r>
        <w:rPr>
          <w:rFonts w:ascii="Times New Roman" w:eastAsia="Calibri" w:hAnsi="Times New Roman" w:cs="Times New Roman"/>
          <w:sz w:val="24"/>
          <w:szCs w:val="24"/>
          <w:lang w:val="en-GB" w:eastAsia="pl-PL"/>
        </w:rPr>
        <w:t>l</w:t>
      </w:r>
      <w:r w:rsidRPr="007F43C4">
        <w:rPr>
          <w:rFonts w:ascii="Times New Roman" w:eastAsia="Calibri" w:hAnsi="Times New Roman" w:cs="Times New Roman"/>
          <w:sz w:val="24"/>
          <w:szCs w:val="24"/>
          <w:lang w:val="en-GB" w:eastAsia="pl-PL"/>
        </w:rPr>
        <w:t xml:space="preserve"> </w:t>
      </w:r>
      <w:r w:rsidR="00231C89" w:rsidRPr="007F43C4">
        <w:rPr>
          <w:rFonts w:ascii="Times New Roman" w:eastAsia="Calibri" w:hAnsi="Times New Roman" w:cs="Times New Roman"/>
          <w:sz w:val="24"/>
          <w:szCs w:val="24"/>
          <w:lang w:val="en-GB" w:eastAsia="pl-PL"/>
        </w:rPr>
        <w:t>– 684 (</w:t>
      </w:r>
      <w:r w:rsidR="009F3E7A" w:rsidRPr="007F43C4">
        <w:rPr>
          <w:rFonts w:ascii="Times New Roman" w:eastAsia="Calibri" w:hAnsi="Times New Roman" w:cs="Times New Roman"/>
          <w:sz w:val="24"/>
          <w:szCs w:val="24"/>
          <w:lang w:val="en-GB" w:eastAsia="pl-PL"/>
        </w:rPr>
        <w:t xml:space="preserve">where one </w:t>
      </w:r>
      <w:r w:rsidR="009F3E7A" w:rsidRPr="007F43C4">
        <w:rPr>
          <w:rFonts w:ascii="Times New Roman" w:eastAsia="Calibri" w:hAnsi="Times New Roman" w:cs="Times New Roman"/>
          <w:color w:val="000000"/>
          <w:sz w:val="24"/>
          <w:szCs w:val="24"/>
          <w:lang w:val="en-GB" w:eastAsia="pl-PL"/>
        </w:rPr>
        <w:t xml:space="preserve">allegation was </w:t>
      </w:r>
      <w:r w:rsidR="000750BD" w:rsidRPr="007F43C4">
        <w:rPr>
          <w:rFonts w:ascii="Times New Roman" w:eastAsia="Calibri" w:hAnsi="Times New Roman" w:cs="Times New Roman"/>
          <w:color w:val="000000"/>
          <w:sz w:val="24"/>
          <w:szCs w:val="24"/>
          <w:lang w:val="en-GB" w:eastAsia="pl-PL"/>
        </w:rPr>
        <w:t>found to be justified</w:t>
      </w:r>
      <w:r w:rsidR="00231C89" w:rsidRPr="007F43C4">
        <w:rPr>
          <w:rFonts w:ascii="Times New Roman" w:eastAsia="Calibri" w:hAnsi="Times New Roman" w:cs="Times New Roman"/>
          <w:sz w:val="24"/>
          <w:szCs w:val="24"/>
          <w:lang w:val="en-GB" w:eastAsia="pl-PL"/>
        </w:rPr>
        <w:t xml:space="preserve">), </w:t>
      </w:r>
      <w:r w:rsidR="007D5826" w:rsidRPr="007F43C4">
        <w:rPr>
          <w:rFonts w:ascii="Times New Roman" w:eastAsia="Calibri" w:hAnsi="Times New Roman" w:cs="Times New Roman"/>
          <w:sz w:val="24"/>
          <w:szCs w:val="24"/>
          <w:lang w:val="en-GB" w:eastAsia="pl-PL"/>
        </w:rPr>
        <w:t>racial and ethnic discrimination</w:t>
      </w:r>
      <w:r w:rsidR="00231C89" w:rsidRPr="007F43C4">
        <w:rPr>
          <w:rFonts w:ascii="Times New Roman" w:eastAsia="Calibri" w:hAnsi="Times New Roman" w:cs="Times New Roman"/>
          <w:sz w:val="24"/>
          <w:szCs w:val="24"/>
          <w:lang w:val="en-GB" w:eastAsia="pl-PL"/>
        </w:rPr>
        <w:t xml:space="preserve"> – 14, </w:t>
      </w:r>
      <w:r w:rsidR="000750BD" w:rsidRPr="007F43C4">
        <w:rPr>
          <w:rFonts w:ascii="Times New Roman" w:eastAsia="Calibri" w:hAnsi="Times New Roman" w:cs="Times New Roman"/>
          <w:sz w:val="24"/>
          <w:szCs w:val="24"/>
          <w:lang w:val="en-GB" w:eastAsia="pl-PL"/>
        </w:rPr>
        <w:t>discrimination on grounds of religion</w:t>
      </w:r>
      <w:r w:rsidR="00231C89" w:rsidRPr="007F43C4">
        <w:rPr>
          <w:rFonts w:ascii="Times New Roman" w:eastAsia="Calibri" w:hAnsi="Times New Roman" w:cs="Times New Roman"/>
          <w:sz w:val="24"/>
          <w:szCs w:val="24"/>
          <w:lang w:val="en-GB" w:eastAsia="pl-PL"/>
        </w:rPr>
        <w:t xml:space="preserve"> – 51, </w:t>
      </w:r>
      <w:r w:rsidR="007D5826" w:rsidRPr="007F43C4">
        <w:rPr>
          <w:rFonts w:ascii="Times New Roman" w:eastAsia="Calibri" w:hAnsi="Times New Roman" w:cs="Times New Roman"/>
          <w:sz w:val="24"/>
          <w:szCs w:val="24"/>
          <w:lang w:val="en-GB" w:eastAsia="pl-PL"/>
        </w:rPr>
        <w:t>discrimination on grounds of sexual orientation</w:t>
      </w:r>
      <w:r w:rsidR="00231C89" w:rsidRPr="007F43C4">
        <w:rPr>
          <w:rFonts w:ascii="Times New Roman" w:eastAsia="Calibri" w:hAnsi="Times New Roman" w:cs="Times New Roman"/>
          <w:sz w:val="24"/>
          <w:szCs w:val="24"/>
          <w:lang w:val="en-GB" w:eastAsia="pl-PL"/>
        </w:rPr>
        <w:t xml:space="preserve"> – 6, </w:t>
      </w:r>
      <w:r w:rsidR="00976267" w:rsidRPr="007F43C4">
        <w:rPr>
          <w:rFonts w:ascii="Times New Roman" w:eastAsia="Calibri" w:hAnsi="Times New Roman" w:cs="Times New Roman"/>
          <w:sz w:val="24"/>
          <w:szCs w:val="24"/>
          <w:lang w:val="en-GB" w:eastAsia="pl-PL"/>
        </w:rPr>
        <w:t>other instances of improper treatment</w:t>
      </w:r>
      <w:r w:rsidR="00231C89" w:rsidRPr="007F43C4">
        <w:rPr>
          <w:rFonts w:ascii="Times New Roman" w:eastAsia="Calibri" w:hAnsi="Times New Roman" w:cs="Times New Roman"/>
          <w:sz w:val="24"/>
          <w:szCs w:val="24"/>
          <w:lang w:val="en-GB" w:eastAsia="pl-PL"/>
        </w:rPr>
        <w:t xml:space="preserve"> – 4494 (</w:t>
      </w:r>
      <w:r w:rsidR="00B61566" w:rsidRPr="007F43C4">
        <w:rPr>
          <w:rFonts w:ascii="Times New Roman" w:eastAsia="Calibri" w:hAnsi="Times New Roman" w:cs="Times New Roman"/>
          <w:sz w:val="24"/>
          <w:szCs w:val="24"/>
          <w:lang w:val="en-GB" w:eastAsia="pl-PL"/>
        </w:rPr>
        <w:t xml:space="preserve">where </w:t>
      </w:r>
      <w:r w:rsidR="00231C89" w:rsidRPr="007F43C4">
        <w:rPr>
          <w:rFonts w:ascii="Times New Roman" w:eastAsia="Calibri" w:hAnsi="Times New Roman" w:cs="Times New Roman"/>
          <w:sz w:val="24"/>
          <w:szCs w:val="24"/>
          <w:lang w:val="en-GB" w:eastAsia="pl-PL"/>
        </w:rPr>
        <w:t xml:space="preserve">5 </w:t>
      </w:r>
      <w:r w:rsidR="00976267" w:rsidRPr="007F43C4">
        <w:rPr>
          <w:rFonts w:ascii="Times New Roman" w:eastAsia="Calibri" w:hAnsi="Times New Roman" w:cs="Times New Roman"/>
          <w:sz w:val="24"/>
          <w:szCs w:val="24"/>
          <w:lang w:val="en-GB" w:eastAsia="pl-PL"/>
        </w:rPr>
        <w:t xml:space="preserve">allegations were </w:t>
      </w:r>
      <w:r w:rsidR="000750BD" w:rsidRPr="007F43C4">
        <w:rPr>
          <w:rFonts w:ascii="Times New Roman" w:eastAsia="Calibri" w:hAnsi="Times New Roman" w:cs="Times New Roman"/>
          <w:sz w:val="24"/>
          <w:szCs w:val="24"/>
          <w:lang w:val="en-GB" w:eastAsia="pl-PL"/>
        </w:rPr>
        <w:t>found to be justified</w:t>
      </w:r>
      <w:r w:rsidR="00231C89" w:rsidRPr="007F43C4">
        <w:rPr>
          <w:rFonts w:ascii="Times New Roman" w:eastAsia="Calibri" w:hAnsi="Times New Roman" w:cs="Times New Roman"/>
          <w:sz w:val="24"/>
          <w:szCs w:val="24"/>
          <w:lang w:val="en-GB" w:eastAsia="pl-PL"/>
        </w:rPr>
        <w:t xml:space="preserve">). </w:t>
      </w:r>
      <w:r w:rsidR="00F055FF">
        <w:rPr>
          <w:rFonts w:ascii="Times New Roman" w:eastAsia="Calibri" w:hAnsi="Times New Roman" w:cs="Times New Roman"/>
          <w:sz w:val="24"/>
          <w:szCs w:val="24"/>
          <w:lang w:val="en-GB" w:eastAsia="pl-PL"/>
        </w:rPr>
        <w:t>Furthermore</w:t>
      </w:r>
      <w:r w:rsidR="00231C89" w:rsidRPr="007F43C4">
        <w:rPr>
          <w:rFonts w:ascii="Times New Roman" w:eastAsia="Calibri" w:hAnsi="Times New Roman" w:cs="Times New Roman"/>
          <w:sz w:val="24"/>
          <w:szCs w:val="24"/>
          <w:lang w:val="en-GB" w:eastAsia="pl-PL"/>
        </w:rPr>
        <w:t xml:space="preserve">, </w:t>
      </w:r>
      <w:r w:rsidR="00F055FF">
        <w:rPr>
          <w:rFonts w:ascii="Times New Roman" w:eastAsia="Calibri" w:hAnsi="Times New Roman" w:cs="Times New Roman"/>
          <w:sz w:val="24"/>
          <w:szCs w:val="24"/>
          <w:lang w:val="en-GB" w:eastAsia="pl-PL"/>
        </w:rPr>
        <w:t xml:space="preserve">Prison Service authorities provided explanations and </w:t>
      </w:r>
      <w:r w:rsidR="00231C89" w:rsidRPr="007F43C4">
        <w:rPr>
          <w:rFonts w:ascii="Times New Roman" w:eastAsia="Calibri" w:hAnsi="Times New Roman" w:cs="Times New Roman"/>
          <w:sz w:val="24"/>
          <w:szCs w:val="24"/>
          <w:lang w:val="en-GB" w:eastAsia="pl-PL"/>
        </w:rPr>
        <w:t>informa</w:t>
      </w:r>
      <w:r w:rsidR="00F055FF">
        <w:rPr>
          <w:rFonts w:ascii="Times New Roman" w:eastAsia="Calibri" w:hAnsi="Times New Roman" w:cs="Times New Roman"/>
          <w:sz w:val="24"/>
          <w:szCs w:val="24"/>
          <w:lang w:val="en-GB" w:eastAsia="pl-PL"/>
        </w:rPr>
        <w:t xml:space="preserve">tion regarding </w:t>
      </w:r>
      <w:r w:rsidR="00231C89" w:rsidRPr="007F43C4">
        <w:rPr>
          <w:rFonts w:ascii="Times New Roman" w:eastAsia="Calibri" w:hAnsi="Times New Roman" w:cs="Times New Roman"/>
          <w:sz w:val="24"/>
          <w:szCs w:val="24"/>
          <w:lang w:val="en-GB" w:eastAsia="pl-PL"/>
        </w:rPr>
        <w:t>1</w:t>
      </w:r>
      <w:r w:rsidR="00F055FF">
        <w:rPr>
          <w:rFonts w:ascii="Times New Roman" w:eastAsia="Calibri" w:hAnsi="Times New Roman" w:cs="Times New Roman"/>
          <w:sz w:val="24"/>
          <w:szCs w:val="24"/>
          <w:lang w:val="en-GB" w:eastAsia="pl-PL"/>
        </w:rPr>
        <w:t>,</w:t>
      </w:r>
      <w:r w:rsidR="00231C89" w:rsidRPr="007F43C4">
        <w:rPr>
          <w:rFonts w:ascii="Times New Roman" w:eastAsia="Calibri" w:hAnsi="Times New Roman" w:cs="Times New Roman"/>
          <w:sz w:val="24"/>
          <w:szCs w:val="24"/>
          <w:lang w:val="en-GB" w:eastAsia="pl-PL"/>
        </w:rPr>
        <w:t xml:space="preserve">521 </w:t>
      </w:r>
      <w:r w:rsidR="007D5826" w:rsidRPr="007F43C4">
        <w:rPr>
          <w:rFonts w:ascii="Times New Roman" w:eastAsia="Calibri" w:hAnsi="Times New Roman" w:cs="Times New Roman"/>
          <w:sz w:val="24"/>
          <w:szCs w:val="24"/>
          <w:lang w:val="en-GB" w:eastAsia="pl-PL"/>
        </w:rPr>
        <w:t>allegations of</w:t>
      </w:r>
      <w:r w:rsidR="00231C89" w:rsidRPr="007F43C4">
        <w:rPr>
          <w:rFonts w:ascii="Times New Roman" w:eastAsia="Calibri" w:hAnsi="Times New Roman" w:cs="Times New Roman"/>
          <w:sz w:val="24"/>
          <w:szCs w:val="24"/>
          <w:lang w:val="en-GB" w:eastAsia="pl-PL"/>
        </w:rPr>
        <w:t xml:space="preserve"> </w:t>
      </w:r>
      <w:r w:rsidR="00F055FF">
        <w:rPr>
          <w:rFonts w:ascii="Times New Roman" w:eastAsia="Calibri" w:hAnsi="Times New Roman" w:cs="Times New Roman"/>
          <w:sz w:val="24"/>
          <w:szCs w:val="24"/>
          <w:lang w:val="en-GB" w:eastAsia="pl-PL"/>
        </w:rPr>
        <w:t>mistreatment of prisoners by Prison Service officers and staff</w:t>
      </w:r>
      <w:r w:rsidR="00231C89" w:rsidRPr="007F43C4">
        <w:rPr>
          <w:rFonts w:ascii="Times New Roman" w:eastAsia="Calibri" w:hAnsi="Times New Roman" w:cs="Times New Roman"/>
          <w:sz w:val="24"/>
          <w:szCs w:val="24"/>
          <w:lang w:val="en-GB" w:eastAsia="pl-PL"/>
        </w:rPr>
        <w:t xml:space="preserve">, </w:t>
      </w:r>
      <w:r w:rsidR="00F055FF">
        <w:rPr>
          <w:rFonts w:ascii="Times New Roman" w:eastAsia="Calibri" w:hAnsi="Times New Roman" w:cs="Times New Roman"/>
          <w:sz w:val="24"/>
          <w:szCs w:val="24"/>
          <w:lang w:val="en-GB" w:eastAsia="pl-PL"/>
        </w:rPr>
        <w:t>e</w:t>
      </w:r>
      <w:r w:rsidR="00231C89" w:rsidRPr="007F43C4">
        <w:rPr>
          <w:rFonts w:ascii="Times New Roman" w:eastAsia="Calibri" w:hAnsi="Times New Roman" w:cs="Times New Roman"/>
          <w:sz w:val="24"/>
          <w:szCs w:val="24"/>
          <w:lang w:val="en-GB" w:eastAsia="pl-PL"/>
        </w:rPr>
        <w:t>.</w:t>
      </w:r>
      <w:r w:rsidR="00F055FF">
        <w:rPr>
          <w:rFonts w:ascii="Times New Roman" w:eastAsia="Calibri" w:hAnsi="Times New Roman" w:cs="Times New Roman"/>
          <w:sz w:val="24"/>
          <w:szCs w:val="24"/>
          <w:lang w:val="en-GB" w:eastAsia="pl-PL"/>
        </w:rPr>
        <w:t>g</w:t>
      </w:r>
      <w:r w:rsidR="00231C89" w:rsidRPr="007F43C4">
        <w:rPr>
          <w:rFonts w:ascii="Times New Roman" w:eastAsia="Calibri" w:hAnsi="Times New Roman" w:cs="Times New Roman"/>
          <w:sz w:val="24"/>
          <w:szCs w:val="24"/>
          <w:lang w:val="en-GB" w:eastAsia="pl-PL"/>
        </w:rPr>
        <w:t xml:space="preserve">. </w:t>
      </w:r>
      <w:r w:rsidR="00F055FF">
        <w:rPr>
          <w:rFonts w:ascii="Times New Roman" w:eastAsia="Calibri" w:hAnsi="Times New Roman" w:cs="Times New Roman"/>
          <w:sz w:val="24"/>
          <w:szCs w:val="24"/>
          <w:lang w:val="en-GB" w:eastAsia="pl-PL"/>
        </w:rPr>
        <w:t>use of direct coercion measures</w:t>
      </w:r>
      <w:r w:rsidR="00F055FF" w:rsidRPr="007F43C4">
        <w:rPr>
          <w:rFonts w:ascii="Times New Roman" w:eastAsia="Calibri" w:hAnsi="Times New Roman" w:cs="Times New Roman"/>
          <w:sz w:val="24"/>
          <w:szCs w:val="24"/>
          <w:lang w:val="en-GB" w:eastAsia="pl-PL"/>
        </w:rPr>
        <w:t xml:space="preserve"> </w:t>
      </w:r>
      <w:r w:rsidR="00231C89" w:rsidRPr="007F43C4">
        <w:rPr>
          <w:rFonts w:ascii="Times New Roman" w:eastAsia="Calibri" w:hAnsi="Times New Roman" w:cs="Times New Roman"/>
          <w:sz w:val="24"/>
          <w:szCs w:val="24"/>
          <w:lang w:val="en-GB" w:eastAsia="pl-PL"/>
        </w:rPr>
        <w:t xml:space="preserve">(44), </w:t>
      </w:r>
      <w:r w:rsidR="00F055FF">
        <w:rPr>
          <w:rFonts w:ascii="Times New Roman" w:eastAsia="Calibri" w:hAnsi="Times New Roman" w:cs="Times New Roman"/>
          <w:sz w:val="24"/>
          <w:szCs w:val="24"/>
          <w:lang w:val="en-GB" w:eastAsia="pl-PL"/>
        </w:rPr>
        <w:t xml:space="preserve">physical assault </w:t>
      </w:r>
      <w:r w:rsidR="00231C89" w:rsidRPr="007F43C4">
        <w:rPr>
          <w:rFonts w:ascii="Times New Roman" w:eastAsia="Calibri" w:hAnsi="Times New Roman" w:cs="Times New Roman"/>
          <w:sz w:val="24"/>
          <w:szCs w:val="24"/>
          <w:lang w:val="en-GB" w:eastAsia="pl-PL"/>
        </w:rPr>
        <w:t xml:space="preserve">(80), </w:t>
      </w:r>
      <w:r w:rsidR="00F055FF">
        <w:rPr>
          <w:rFonts w:ascii="Times New Roman" w:eastAsia="Calibri" w:hAnsi="Times New Roman" w:cs="Times New Roman"/>
          <w:sz w:val="24"/>
          <w:szCs w:val="24"/>
          <w:lang w:val="en-GB" w:eastAsia="pl-PL"/>
        </w:rPr>
        <w:t>v</w:t>
      </w:r>
      <w:r w:rsidR="00231C89" w:rsidRPr="007F43C4">
        <w:rPr>
          <w:rFonts w:ascii="Times New Roman" w:eastAsia="Calibri" w:hAnsi="Times New Roman" w:cs="Times New Roman"/>
          <w:sz w:val="24"/>
          <w:szCs w:val="24"/>
          <w:lang w:val="en-GB" w:eastAsia="pl-PL"/>
        </w:rPr>
        <w:t>erbal</w:t>
      </w:r>
      <w:r w:rsidR="00F055FF">
        <w:rPr>
          <w:rFonts w:ascii="Times New Roman" w:eastAsia="Calibri" w:hAnsi="Times New Roman" w:cs="Times New Roman"/>
          <w:sz w:val="24"/>
          <w:szCs w:val="24"/>
          <w:lang w:val="en-GB" w:eastAsia="pl-PL"/>
        </w:rPr>
        <w:t xml:space="preserve"> assault </w:t>
      </w:r>
      <w:r w:rsidR="00231C89" w:rsidRPr="007F43C4">
        <w:rPr>
          <w:rFonts w:ascii="Times New Roman" w:eastAsia="Calibri" w:hAnsi="Times New Roman" w:cs="Times New Roman"/>
          <w:sz w:val="24"/>
          <w:szCs w:val="24"/>
          <w:lang w:val="en-GB" w:eastAsia="pl-PL"/>
        </w:rPr>
        <w:t xml:space="preserve">(107), </w:t>
      </w:r>
      <w:r w:rsidR="00F055FF">
        <w:rPr>
          <w:rFonts w:ascii="Times New Roman" w:eastAsia="Calibri" w:hAnsi="Times New Roman" w:cs="Times New Roman"/>
          <w:sz w:val="24"/>
          <w:szCs w:val="24"/>
          <w:lang w:val="en-GB" w:eastAsia="pl-PL"/>
        </w:rPr>
        <w:t>failure to take appropriate action</w:t>
      </w:r>
      <w:r w:rsidR="00F055FF" w:rsidRPr="007F43C4">
        <w:rPr>
          <w:rFonts w:ascii="Times New Roman" w:eastAsia="Calibri" w:hAnsi="Times New Roman" w:cs="Times New Roman"/>
          <w:sz w:val="24"/>
          <w:szCs w:val="24"/>
          <w:lang w:val="en-GB" w:eastAsia="pl-PL"/>
        </w:rPr>
        <w:t xml:space="preserve"> </w:t>
      </w:r>
      <w:r w:rsidR="00231C89" w:rsidRPr="007F43C4">
        <w:rPr>
          <w:rFonts w:ascii="Times New Roman" w:eastAsia="Calibri" w:hAnsi="Times New Roman" w:cs="Times New Roman"/>
          <w:sz w:val="24"/>
          <w:szCs w:val="24"/>
          <w:lang w:val="en-GB" w:eastAsia="pl-PL"/>
        </w:rPr>
        <w:t xml:space="preserve">(121), </w:t>
      </w:r>
      <w:r w:rsidR="00F055FF">
        <w:rPr>
          <w:rFonts w:ascii="Times New Roman" w:eastAsia="Calibri" w:hAnsi="Times New Roman" w:cs="Times New Roman"/>
          <w:sz w:val="24"/>
          <w:szCs w:val="24"/>
          <w:lang w:val="en-GB" w:eastAsia="pl-PL"/>
        </w:rPr>
        <w:t xml:space="preserve">filing a motion for a disciplinary penalty </w:t>
      </w:r>
      <w:r w:rsidR="00231C89" w:rsidRPr="007F43C4">
        <w:rPr>
          <w:rFonts w:ascii="Times New Roman" w:eastAsia="Calibri" w:hAnsi="Times New Roman" w:cs="Times New Roman"/>
          <w:sz w:val="24"/>
          <w:szCs w:val="24"/>
          <w:lang w:val="en-GB" w:eastAsia="pl-PL"/>
        </w:rPr>
        <w:t xml:space="preserve">(240), </w:t>
      </w:r>
      <w:r w:rsidR="00413800">
        <w:rPr>
          <w:rFonts w:ascii="Times New Roman" w:eastAsia="Calibri" w:hAnsi="Times New Roman" w:cs="Times New Roman"/>
          <w:sz w:val="24"/>
          <w:szCs w:val="24"/>
          <w:lang w:val="en-GB" w:eastAsia="pl-PL"/>
        </w:rPr>
        <w:t xml:space="preserve">provision of safety and security </w:t>
      </w:r>
      <w:r w:rsidR="00231C89" w:rsidRPr="007F43C4">
        <w:rPr>
          <w:rFonts w:ascii="Times New Roman" w:eastAsia="Calibri" w:hAnsi="Times New Roman" w:cs="Times New Roman"/>
          <w:sz w:val="24"/>
          <w:szCs w:val="24"/>
          <w:lang w:val="en-GB" w:eastAsia="pl-PL"/>
        </w:rPr>
        <w:t xml:space="preserve">(90), </w:t>
      </w:r>
      <w:r>
        <w:rPr>
          <w:rFonts w:ascii="Times New Roman" w:eastAsia="Calibri" w:hAnsi="Times New Roman" w:cs="Times New Roman"/>
          <w:sz w:val="24"/>
          <w:szCs w:val="24"/>
          <w:lang w:val="en-GB" w:eastAsia="pl-PL"/>
        </w:rPr>
        <w:t>manner of conduct of a body search</w:t>
      </w:r>
      <w:r w:rsidRPr="007F43C4">
        <w:rPr>
          <w:rFonts w:ascii="Times New Roman" w:eastAsia="Calibri" w:hAnsi="Times New Roman" w:cs="Times New Roman"/>
          <w:sz w:val="24"/>
          <w:szCs w:val="24"/>
          <w:lang w:val="en-GB" w:eastAsia="pl-PL"/>
        </w:rPr>
        <w:t>/</w:t>
      </w:r>
      <w:r>
        <w:rPr>
          <w:rFonts w:ascii="Times New Roman" w:eastAsia="Calibri" w:hAnsi="Times New Roman" w:cs="Times New Roman"/>
          <w:sz w:val="24"/>
          <w:szCs w:val="24"/>
          <w:lang w:val="en-GB" w:eastAsia="pl-PL"/>
        </w:rPr>
        <w:t xml:space="preserve">search of a residential </w:t>
      </w:r>
      <w:r w:rsidRPr="007F43C4">
        <w:rPr>
          <w:rFonts w:ascii="Times New Roman" w:eastAsia="Calibri" w:hAnsi="Times New Roman" w:cs="Times New Roman"/>
          <w:sz w:val="24"/>
          <w:szCs w:val="24"/>
          <w:lang w:val="en-GB" w:eastAsia="pl-PL"/>
        </w:rPr>
        <w:t>cel</w:t>
      </w:r>
      <w:r>
        <w:rPr>
          <w:rFonts w:ascii="Times New Roman" w:eastAsia="Calibri" w:hAnsi="Times New Roman" w:cs="Times New Roman"/>
          <w:sz w:val="24"/>
          <w:szCs w:val="24"/>
          <w:lang w:val="en-GB" w:eastAsia="pl-PL"/>
        </w:rPr>
        <w:t>l</w:t>
      </w:r>
      <w:r w:rsidRPr="007F43C4">
        <w:rPr>
          <w:rFonts w:ascii="Times New Roman" w:eastAsia="Calibri" w:hAnsi="Times New Roman" w:cs="Times New Roman"/>
          <w:sz w:val="24"/>
          <w:szCs w:val="24"/>
          <w:lang w:val="en-GB" w:eastAsia="pl-PL"/>
        </w:rPr>
        <w:t xml:space="preserve"> </w:t>
      </w:r>
      <w:r w:rsidR="00231C89" w:rsidRPr="007F43C4">
        <w:rPr>
          <w:rFonts w:ascii="Times New Roman" w:eastAsia="Calibri" w:hAnsi="Times New Roman" w:cs="Times New Roman"/>
          <w:sz w:val="24"/>
          <w:szCs w:val="24"/>
          <w:lang w:val="en-GB" w:eastAsia="pl-PL"/>
        </w:rPr>
        <w:t xml:space="preserve">(98), </w:t>
      </w:r>
      <w:r w:rsidR="007D5826" w:rsidRPr="007F43C4">
        <w:rPr>
          <w:rFonts w:ascii="Times New Roman" w:eastAsia="Calibri" w:hAnsi="Times New Roman" w:cs="Times New Roman"/>
          <w:sz w:val="24"/>
          <w:szCs w:val="24"/>
          <w:lang w:val="en-GB" w:eastAsia="pl-PL"/>
        </w:rPr>
        <w:t>racial and ethnic discrimination</w:t>
      </w:r>
      <w:r w:rsidR="00231C89" w:rsidRPr="007F43C4">
        <w:rPr>
          <w:rFonts w:ascii="Times New Roman" w:eastAsia="Calibri" w:hAnsi="Times New Roman" w:cs="Times New Roman"/>
          <w:sz w:val="24"/>
          <w:szCs w:val="24"/>
          <w:lang w:val="en-GB" w:eastAsia="pl-PL"/>
        </w:rPr>
        <w:t xml:space="preserve"> (4), </w:t>
      </w:r>
      <w:r w:rsidR="000750BD" w:rsidRPr="007F43C4">
        <w:rPr>
          <w:rFonts w:ascii="Times New Roman" w:eastAsia="Calibri" w:hAnsi="Times New Roman" w:cs="Times New Roman"/>
          <w:sz w:val="24"/>
          <w:szCs w:val="24"/>
          <w:lang w:val="en-GB" w:eastAsia="pl-PL"/>
        </w:rPr>
        <w:t>discrimination on grounds of religion</w:t>
      </w:r>
      <w:r w:rsidR="00231C89" w:rsidRPr="007F43C4">
        <w:rPr>
          <w:rFonts w:ascii="Times New Roman" w:eastAsia="Calibri" w:hAnsi="Times New Roman" w:cs="Times New Roman"/>
          <w:sz w:val="24"/>
          <w:szCs w:val="24"/>
          <w:lang w:val="en-GB" w:eastAsia="pl-PL"/>
        </w:rPr>
        <w:t xml:space="preserve"> (11), </w:t>
      </w:r>
      <w:r w:rsidR="00976267" w:rsidRPr="007F43C4">
        <w:rPr>
          <w:rFonts w:ascii="Times New Roman" w:eastAsia="Calibri" w:hAnsi="Times New Roman" w:cs="Times New Roman"/>
          <w:sz w:val="24"/>
          <w:szCs w:val="24"/>
          <w:lang w:val="en-GB" w:eastAsia="pl-PL"/>
        </w:rPr>
        <w:t>other instances of improper treatment</w:t>
      </w:r>
      <w:r w:rsidR="00231C89" w:rsidRPr="007F43C4">
        <w:rPr>
          <w:rFonts w:ascii="Times New Roman" w:eastAsia="Calibri" w:hAnsi="Times New Roman" w:cs="Times New Roman"/>
          <w:sz w:val="24"/>
          <w:szCs w:val="24"/>
          <w:lang w:val="en-GB" w:eastAsia="pl-PL"/>
        </w:rPr>
        <w:t xml:space="preserve"> (72).</w:t>
      </w:r>
    </w:p>
    <w:p w:rsidR="00231C89" w:rsidRPr="007F43C4" w:rsidRDefault="00231C89" w:rsidP="00C93801">
      <w:pPr>
        <w:autoSpaceDE w:val="0"/>
        <w:autoSpaceDN w:val="0"/>
        <w:spacing w:after="0" w:line="240" w:lineRule="auto"/>
        <w:ind w:firstLine="708"/>
        <w:jc w:val="both"/>
        <w:rPr>
          <w:rFonts w:ascii="Times New Roman" w:eastAsia="Calibri" w:hAnsi="Times New Roman" w:cs="Times New Roman"/>
          <w:color w:val="000000"/>
          <w:sz w:val="24"/>
          <w:szCs w:val="24"/>
          <w:lang w:val="en-GB" w:eastAsia="pl-PL"/>
        </w:rPr>
      </w:pPr>
    </w:p>
    <w:p w:rsidR="00231C89" w:rsidRPr="007F43C4" w:rsidRDefault="00CE5308" w:rsidP="00C93801">
      <w:pPr>
        <w:pStyle w:val="Akapitzlist"/>
        <w:numPr>
          <w:ilvl w:val="0"/>
          <w:numId w:val="5"/>
        </w:numPr>
        <w:autoSpaceDE w:val="0"/>
        <w:autoSpaceDN w:val="0"/>
        <w:spacing w:after="0" w:line="240" w:lineRule="auto"/>
        <w:jc w:val="both"/>
        <w:rPr>
          <w:rFonts w:ascii="Times New Roman" w:eastAsia="Calibri" w:hAnsi="Times New Roman" w:cs="Times New Roman"/>
          <w:color w:val="000000"/>
          <w:sz w:val="24"/>
          <w:szCs w:val="24"/>
          <w:lang w:val="en-GB" w:eastAsia="pl-PL"/>
        </w:rPr>
      </w:pPr>
      <w:r>
        <w:rPr>
          <w:rFonts w:ascii="Times New Roman" w:eastAsia="Calibri" w:hAnsi="Times New Roman" w:cs="Times New Roman"/>
          <w:color w:val="000000"/>
          <w:sz w:val="24"/>
          <w:szCs w:val="24"/>
          <w:lang w:val="en-GB" w:eastAsia="pl-PL"/>
        </w:rPr>
        <w:t xml:space="preserve">Among the complaints looked into </w:t>
      </w:r>
      <w:r w:rsidR="0067586B">
        <w:rPr>
          <w:rFonts w:ascii="Times New Roman" w:eastAsia="Calibri" w:hAnsi="Times New Roman" w:cs="Times New Roman"/>
          <w:b/>
          <w:bCs/>
          <w:color w:val="000000"/>
          <w:sz w:val="24"/>
          <w:szCs w:val="24"/>
          <w:u w:val="single"/>
          <w:lang w:val="en-GB" w:eastAsia="pl-PL"/>
        </w:rPr>
        <w:t>in</w:t>
      </w:r>
      <w:r w:rsidR="00231C89" w:rsidRPr="007F43C4">
        <w:rPr>
          <w:rFonts w:ascii="Times New Roman" w:eastAsia="Calibri" w:hAnsi="Times New Roman" w:cs="Times New Roman"/>
          <w:b/>
          <w:bCs/>
          <w:color w:val="000000"/>
          <w:sz w:val="24"/>
          <w:szCs w:val="24"/>
          <w:u w:val="single"/>
          <w:lang w:val="en-GB" w:eastAsia="pl-PL"/>
        </w:rPr>
        <w:t xml:space="preserve"> 2013</w:t>
      </w:r>
      <w:r w:rsidR="00231C89" w:rsidRPr="007F43C4">
        <w:rPr>
          <w:rFonts w:ascii="Times New Roman" w:eastAsia="Calibri" w:hAnsi="Times New Roman" w:cs="Times New Roman"/>
          <w:color w:val="000000"/>
          <w:sz w:val="24"/>
          <w:szCs w:val="24"/>
          <w:lang w:val="en-GB" w:eastAsia="pl-PL"/>
        </w:rPr>
        <w:t xml:space="preserve"> </w:t>
      </w:r>
      <w:r>
        <w:rPr>
          <w:rFonts w:ascii="Times New Roman" w:eastAsia="Calibri" w:hAnsi="Times New Roman" w:cs="Times New Roman"/>
          <w:color w:val="000000"/>
          <w:sz w:val="24"/>
          <w:szCs w:val="24"/>
          <w:lang w:val="en-GB" w:eastAsia="pl-PL"/>
        </w:rPr>
        <w:t xml:space="preserve">by heads of organisational units of the Prison Service concerning allegations of </w:t>
      </w:r>
      <w:r>
        <w:rPr>
          <w:rFonts w:ascii="Times New Roman" w:eastAsia="Calibri" w:hAnsi="Times New Roman" w:cs="Times New Roman"/>
          <w:sz w:val="24"/>
          <w:szCs w:val="24"/>
          <w:lang w:val="en-GB" w:eastAsia="pl-PL"/>
        </w:rPr>
        <w:t>mistreatment by Prison Service officers and staff, the following factors were examined</w:t>
      </w:r>
      <w:r w:rsidR="00231C89" w:rsidRPr="007F43C4">
        <w:rPr>
          <w:rFonts w:ascii="Times New Roman" w:eastAsia="Calibri" w:hAnsi="Times New Roman" w:cs="Times New Roman"/>
          <w:color w:val="000000"/>
          <w:sz w:val="24"/>
          <w:szCs w:val="24"/>
          <w:lang w:val="en-GB" w:eastAsia="pl-PL"/>
        </w:rPr>
        <w:t xml:space="preserve">: </w:t>
      </w:r>
      <w:r>
        <w:rPr>
          <w:rFonts w:ascii="Times New Roman" w:eastAsia="Calibri" w:hAnsi="Times New Roman" w:cs="Times New Roman"/>
          <w:sz w:val="24"/>
          <w:szCs w:val="24"/>
          <w:lang w:val="en-GB" w:eastAsia="pl-PL"/>
        </w:rPr>
        <w:t>use of direct coercion measures</w:t>
      </w:r>
      <w:r w:rsidRPr="007F43C4">
        <w:rPr>
          <w:rFonts w:ascii="Times New Roman" w:eastAsia="Calibri" w:hAnsi="Times New Roman" w:cs="Times New Roman"/>
          <w:sz w:val="24"/>
          <w:szCs w:val="24"/>
          <w:lang w:val="en-GB" w:eastAsia="pl-PL"/>
        </w:rPr>
        <w:t xml:space="preserve"> </w:t>
      </w:r>
      <w:r w:rsidR="00231C89" w:rsidRPr="007F43C4">
        <w:rPr>
          <w:rFonts w:ascii="Times New Roman" w:eastAsia="Calibri" w:hAnsi="Times New Roman" w:cs="Times New Roman"/>
          <w:color w:val="000000"/>
          <w:sz w:val="24"/>
          <w:szCs w:val="24"/>
          <w:lang w:val="en-GB" w:eastAsia="pl-PL"/>
        </w:rPr>
        <w:t>– 70 (</w:t>
      </w:r>
      <w:r w:rsidR="00976267" w:rsidRPr="007F43C4">
        <w:rPr>
          <w:rFonts w:ascii="Times New Roman" w:eastAsia="Calibri" w:hAnsi="Times New Roman" w:cs="Times New Roman"/>
          <w:color w:val="000000"/>
          <w:sz w:val="24"/>
          <w:szCs w:val="24"/>
          <w:lang w:val="en-GB" w:eastAsia="pl-PL"/>
        </w:rPr>
        <w:t xml:space="preserve">no allegation was </w:t>
      </w:r>
      <w:r w:rsidR="000750BD" w:rsidRPr="007F43C4">
        <w:rPr>
          <w:rFonts w:ascii="Times New Roman" w:eastAsia="Calibri" w:hAnsi="Times New Roman" w:cs="Times New Roman"/>
          <w:color w:val="000000"/>
          <w:sz w:val="24"/>
          <w:szCs w:val="24"/>
          <w:lang w:val="en-GB" w:eastAsia="pl-PL"/>
        </w:rPr>
        <w:t>found to be justified</w:t>
      </w:r>
      <w:r w:rsidR="00231C89" w:rsidRPr="007F43C4">
        <w:rPr>
          <w:rFonts w:ascii="Times New Roman" w:eastAsia="Calibri" w:hAnsi="Times New Roman" w:cs="Times New Roman"/>
          <w:color w:val="000000"/>
          <w:sz w:val="24"/>
          <w:szCs w:val="24"/>
          <w:lang w:val="en-GB" w:eastAsia="pl-PL"/>
        </w:rPr>
        <w:t xml:space="preserve">), </w:t>
      </w:r>
      <w:r>
        <w:rPr>
          <w:rFonts w:ascii="Times New Roman" w:eastAsia="Calibri" w:hAnsi="Times New Roman" w:cs="Times New Roman"/>
          <w:color w:val="000000"/>
          <w:sz w:val="24"/>
          <w:szCs w:val="24"/>
          <w:lang w:val="en-GB" w:eastAsia="pl-PL"/>
        </w:rPr>
        <w:t xml:space="preserve">physical assault </w:t>
      </w:r>
      <w:r w:rsidR="00231C89" w:rsidRPr="007F43C4">
        <w:rPr>
          <w:rFonts w:ascii="Times New Roman" w:eastAsia="Calibri" w:hAnsi="Times New Roman" w:cs="Times New Roman"/>
          <w:color w:val="000000"/>
          <w:sz w:val="24"/>
          <w:szCs w:val="24"/>
          <w:lang w:val="en-GB" w:eastAsia="pl-PL"/>
        </w:rPr>
        <w:t xml:space="preserve">– 215 (1 </w:t>
      </w:r>
      <w:r w:rsidR="00976267" w:rsidRPr="007F43C4">
        <w:rPr>
          <w:rFonts w:ascii="Times New Roman" w:eastAsia="Calibri" w:hAnsi="Times New Roman" w:cs="Times New Roman"/>
          <w:color w:val="000000"/>
          <w:sz w:val="24"/>
          <w:szCs w:val="24"/>
          <w:lang w:val="en-GB" w:eastAsia="pl-PL"/>
        </w:rPr>
        <w:t xml:space="preserve">allegation was </w:t>
      </w:r>
      <w:r w:rsidR="000750BD" w:rsidRPr="007F43C4">
        <w:rPr>
          <w:rFonts w:ascii="Times New Roman" w:eastAsia="Calibri" w:hAnsi="Times New Roman" w:cs="Times New Roman"/>
          <w:color w:val="000000"/>
          <w:sz w:val="24"/>
          <w:szCs w:val="24"/>
          <w:lang w:val="en-GB" w:eastAsia="pl-PL"/>
        </w:rPr>
        <w:t xml:space="preserve">found to </w:t>
      </w:r>
      <w:r w:rsidR="000750BD" w:rsidRPr="007F43C4">
        <w:rPr>
          <w:rFonts w:ascii="Times New Roman" w:eastAsia="Calibri" w:hAnsi="Times New Roman" w:cs="Times New Roman"/>
          <w:color w:val="000000"/>
          <w:sz w:val="24"/>
          <w:szCs w:val="24"/>
          <w:lang w:val="en-GB" w:eastAsia="pl-PL"/>
        </w:rPr>
        <w:lastRenderedPageBreak/>
        <w:t>be justified</w:t>
      </w:r>
      <w:r w:rsidR="00976267" w:rsidRPr="007F43C4">
        <w:rPr>
          <w:rFonts w:ascii="Times New Roman" w:eastAsia="Calibri" w:hAnsi="Times New Roman" w:cs="Times New Roman"/>
          <w:color w:val="000000"/>
          <w:sz w:val="24"/>
          <w:szCs w:val="24"/>
          <w:lang w:val="en-GB" w:eastAsia="pl-PL"/>
        </w:rPr>
        <w:t>), v</w:t>
      </w:r>
      <w:r w:rsidR="00231C89" w:rsidRPr="007F43C4">
        <w:rPr>
          <w:rFonts w:ascii="Times New Roman" w:eastAsia="Calibri" w:hAnsi="Times New Roman" w:cs="Times New Roman"/>
          <w:color w:val="000000"/>
          <w:sz w:val="24"/>
          <w:szCs w:val="24"/>
          <w:lang w:val="en-GB" w:eastAsia="pl-PL"/>
        </w:rPr>
        <w:t>erbal</w:t>
      </w:r>
      <w:r w:rsidR="00976267" w:rsidRPr="007F43C4">
        <w:rPr>
          <w:rFonts w:ascii="Times New Roman" w:eastAsia="Calibri" w:hAnsi="Times New Roman" w:cs="Times New Roman"/>
          <w:color w:val="000000"/>
          <w:sz w:val="24"/>
          <w:szCs w:val="24"/>
          <w:lang w:val="en-GB" w:eastAsia="pl-PL"/>
        </w:rPr>
        <w:t xml:space="preserve"> abuse</w:t>
      </w:r>
      <w:r w:rsidR="00231C89" w:rsidRPr="007F43C4">
        <w:rPr>
          <w:rFonts w:ascii="Times New Roman" w:eastAsia="Calibri" w:hAnsi="Times New Roman" w:cs="Times New Roman"/>
          <w:color w:val="000000"/>
          <w:sz w:val="24"/>
          <w:szCs w:val="24"/>
          <w:lang w:val="en-GB" w:eastAsia="pl-PL"/>
        </w:rPr>
        <w:t xml:space="preserve"> – 791 (2 </w:t>
      </w:r>
      <w:r w:rsidR="00976267" w:rsidRPr="007F43C4">
        <w:rPr>
          <w:rFonts w:ascii="Times New Roman" w:eastAsia="Calibri" w:hAnsi="Times New Roman" w:cs="Times New Roman"/>
          <w:color w:val="000000"/>
          <w:sz w:val="24"/>
          <w:szCs w:val="24"/>
          <w:lang w:val="en-GB" w:eastAsia="pl-PL"/>
        </w:rPr>
        <w:t xml:space="preserve">allegations were </w:t>
      </w:r>
      <w:r w:rsidR="000750BD" w:rsidRPr="007F43C4">
        <w:rPr>
          <w:rFonts w:ascii="Times New Roman" w:eastAsia="Calibri" w:hAnsi="Times New Roman" w:cs="Times New Roman"/>
          <w:color w:val="000000"/>
          <w:sz w:val="24"/>
          <w:szCs w:val="24"/>
          <w:lang w:val="en-GB" w:eastAsia="pl-PL"/>
        </w:rPr>
        <w:t>found to be justified</w:t>
      </w:r>
      <w:r w:rsidR="00231C89" w:rsidRPr="007F43C4">
        <w:rPr>
          <w:rFonts w:ascii="Times New Roman" w:eastAsia="Calibri" w:hAnsi="Times New Roman" w:cs="Times New Roman"/>
          <w:color w:val="000000"/>
          <w:sz w:val="24"/>
          <w:szCs w:val="24"/>
          <w:lang w:val="en-GB" w:eastAsia="pl-PL"/>
        </w:rPr>
        <w:t xml:space="preserve">), </w:t>
      </w:r>
      <w:r w:rsidR="00C42794">
        <w:rPr>
          <w:rFonts w:ascii="Times New Roman" w:eastAsia="Calibri" w:hAnsi="Times New Roman" w:cs="Times New Roman"/>
          <w:sz w:val="24"/>
          <w:szCs w:val="24"/>
          <w:lang w:val="en-GB" w:eastAsia="pl-PL"/>
        </w:rPr>
        <w:t>failure to take appropriate action</w:t>
      </w:r>
      <w:r w:rsidR="00C42794" w:rsidRPr="007F43C4">
        <w:rPr>
          <w:rFonts w:ascii="Times New Roman" w:eastAsia="Calibri" w:hAnsi="Times New Roman" w:cs="Times New Roman"/>
          <w:sz w:val="24"/>
          <w:szCs w:val="24"/>
          <w:lang w:val="en-GB" w:eastAsia="pl-PL"/>
        </w:rPr>
        <w:t xml:space="preserve"> </w:t>
      </w:r>
      <w:r w:rsidR="00231C89" w:rsidRPr="007F43C4">
        <w:rPr>
          <w:rFonts w:ascii="Times New Roman" w:eastAsia="Calibri" w:hAnsi="Times New Roman" w:cs="Times New Roman"/>
          <w:color w:val="000000"/>
          <w:sz w:val="24"/>
          <w:szCs w:val="24"/>
          <w:lang w:val="en-GB" w:eastAsia="pl-PL"/>
        </w:rPr>
        <w:t>– 1</w:t>
      </w:r>
      <w:r w:rsidR="00976267" w:rsidRPr="007F43C4">
        <w:rPr>
          <w:rFonts w:ascii="Times New Roman" w:eastAsia="Calibri" w:hAnsi="Times New Roman" w:cs="Times New Roman"/>
          <w:color w:val="000000"/>
          <w:sz w:val="24"/>
          <w:szCs w:val="24"/>
          <w:lang w:val="en-GB" w:eastAsia="pl-PL"/>
        </w:rPr>
        <w:t>,</w:t>
      </w:r>
      <w:r w:rsidR="00231C89" w:rsidRPr="007F43C4">
        <w:rPr>
          <w:rFonts w:ascii="Times New Roman" w:eastAsia="Calibri" w:hAnsi="Times New Roman" w:cs="Times New Roman"/>
          <w:color w:val="000000"/>
          <w:sz w:val="24"/>
          <w:szCs w:val="24"/>
          <w:lang w:val="en-GB" w:eastAsia="pl-PL"/>
        </w:rPr>
        <w:t>336 (</w:t>
      </w:r>
      <w:r w:rsidR="00976267" w:rsidRPr="007F43C4">
        <w:rPr>
          <w:rFonts w:ascii="Times New Roman" w:eastAsia="Calibri" w:hAnsi="Times New Roman" w:cs="Times New Roman"/>
          <w:color w:val="000000"/>
          <w:sz w:val="24"/>
          <w:szCs w:val="24"/>
          <w:lang w:val="en-GB" w:eastAsia="pl-PL"/>
        </w:rPr>
        <w:t>where</w:t>
      </w:r>
      <w:r w:rsidR="00231C89" w:rsidRPr="007F43C4">
        <w:rPr>
          <w:rFonts w:ascii="Times New Roman" w:eastAsia="Calibri" w:hAnsi="Times New Roman" w:cs="Times New Roman"/>
          <w:color w:val="000000"/>
          <w:sz w:val="24"/>
          <w:szCs w:val="24"/>
          <w:lang w:val="en-GB" w:eastAsia="pl-PL"/>
        </w:rPr>
        <w:t xml:space="preserve"> 8 </w:t>
      </w:r>
      <w:r w:rsidR="00976267" w:rsidRPr="007F43C4">
        <w:rPr>
          <w:rFonts w:ascii="Times New Roman" w:eastAsia="Calibri" w:hAnsi="Times New Roman" w:cs="Times New Roman"/>
          <w:color w:val="000000"/>
          <w:sz w:val="24"/>
          <w:szCs w:val="24"/>
          <w:lang w:val="en-GB" w:eastAsia="pl-PL"/>
        </w:rPr>
        <w:t xml:space="preserve">allegations were </w:t>
      </w:r>
      <w:r w:rsidR="000750BD" w:rsidRPr="007F43C4">
        <w:rPr>
          <w:rFonts w:ascii="Times New Roman" w:eastAsia="Calibri" w:hAnsi="Times New Roman" w:cs="Times New Roman"/>
          <w:color w:val="000000"/>
          <w:sz w:val="24"/>
          <w:szCs w:val="24"/>
          <w:lang w:val="en-GB" w:eastAsia="pl-PL"/>
        </w:rPr>
        <w:t>found to be justified</w:t>
      </w:r>
      <w:r w:rsidR="00231C89" w:rsidRPr="007F43C4">
        <w:rPr>
          <w:rFonts w:ascii="Times New Roman" w:eastAsia="Calibri" w:hAnsi="Times New Roman" w:cs="Times New Roman"/>
          <w:color w:val="000000"/>
          <w:sz w:val="24"/>
          <w:szCs w:val="24"/>
          <w:lang w:val="en-GB" w:eastAsia="pl-PL"/>
        </w:rPr>
        <w:t xml:space="preserve">), </w:t>
      </w:r>
      <w:r w:rsidR="00C42794">
        <w:rPr>
          <w:rFonts w:ascii="Times New Roman" w:eastAsia="Calibri" w:hAnsi="Times New Roman" w:cs="Times New Roman"/>
          <w:sz w:val="24"/>
          <w:szCs w:val="24"/>
          <w:lang w:val="en-GB" w:eastAsia="pl-PL"/>
        </w:rPr>
        <w:t>filing a motion for a disciplinary penalty</w:t>
      </w:r>
      <w:r w:rsidR="00231C89" w:rsidRPr="007F43C4">
        <w:rPr>
          <w:rFonts w:ascii="Times New Roman" w:eastAsia="Calibri" w:hAnsi="Times New Roman" w:cs="Times New Roman"/>
          <w:color w:val="000000"/>
          <w:sz w:val="24"/>
          <w:szCs w:val="24"/>
          <w:lang w:val="en-GB" w:eastAsia="pl-PL"/>
        </w:rPr>
        <w:t xml:space="preserve"> – 785 (</w:t>
      </w:r>
      <w:r w:rsidR="00B61566">
        <w:rPr>
          <w:rFonts w:ascii="Times New Roman" w:eastAsia="Calibri" w:hAnsi="Times New Roman" w:cs="Times New Roman"/>
          <w:color w:val="000000"/>
          <w:sz w:val="24"/>
          <w:szCs w:val="24"/>
          <w:lang w:val="en-GB" w:eastAsia="pl-PL"/>
        </w:rPr>
        <w:t xml:space="preserve">including </w:t>
      </w:r>
      <w:r w:rsidR="00231C89" w:rsidRPr="007F43C4">
        <w:rPr>
          <w:rFonts w:ascii="Times New Roman" w:eastAsia="Calibri" w:hAnsi="Times New Roman" w:cs="Times New Roman"/>
          <w:color w:val="000000"/>
          <w:sz w:val="24"/>
          <w:szCs w:val="24"/>
          <w:lang w:val="en-GB" w:eastAsia="pl-PL"/>
        </w:rPr>
        <w:t xml:space="preserve">3 </w:t>
      </w:r>
      <w:r w:rsidR="00976267" w:rsidRPr="007F43C4">
        <w:rPr>
          <w:rFonts w:ascii="Times New Roman" w:eastAsia="Calibri" w:hAnsi="Times New Roman" w:cs="Times New Roman"/>
          <w:color w:val="000000"/>
          <w:sz w:val="24"/>
          <w:szCs w:val="24"/>
          <w:lang w:val="en-GB" w:eastAsia="pl-PL"/>
        </w:rPr>
        <w:t xml:space="preserve">allegations were </w:t>
      </w:r>
      <w:r w:rsidR="000750BD" w:rsidRPr="007F43C4">
        <w:rPr>
          <w:rFonts w:ascii="Times New Roman" w:eastAsia="Calibri" w:hAnsi="Times New Roman" w:cs="Times New Roman"/>
          <w:color w:val="000000"/>
          <w:sz w:val="24"/>
          <w:szCs w:val="24"/>
          <w:lang w:val="en-GB" w:eastAsia="pl-PL"/>
        </w:rPr>
        <w:t>found to be justified</w:t>
      </w:r>
      <w:r w:rsidR="00231C89" w:rsidRPr="007F43C4">
        <w:rPr>
          <w:rFonts w:ascii="Times New Roman" w:eastAsia="Calibri" w:hAnsi="Times New Roman" w:cs="Times New Roman"/>
          <w:color w:val="000000"/>
          <w:sz w:val="24"/>
          <w:szCs w:val="24"/>
          <w:lang w:val="en-GB" w:eastAsia="pl-PL"/>
        </w:rPr>
        <w:t xml:space="preserve">), </w:t>
      </w:r>
      <w:r w:rsidR="00413800">
        <w:rPr>
          <w:rFonts w:ascii="Times New Roman" w:eastAsia="Calibri" w:hAnsi="Times New Roman" w:cs="Times New Roman"/>
          <w:color w:val="000000"/>
          <w:sz w:val="24"/>
          <w:szCs w:val="24"/>
          <w:lang w:val="en-GB" w:eastAsia="pl-PL"/>
        </w:rPr>
        <w:t xml:space="preserve">failure to </w:t>
      </w:r>
      <w:r w:rsidR="00413800">
        <w:rPr>
          <w:rFonts w:ascii="Times New Roman" w:eastAsia="Calibri" w:hAnsi="Times New Roman" w:cs="Times New Roman"/>
          <w:sz w:val="24"/>
          <w:szCs w:val="24"/>
          <w:lang w:val="en-GB" w:eastAsia="pl-PL"/>
        </w:rPr>
        <w:t xml:space="preserve">provide safety and security </w:t>
      </w:r>
      <w:r w:rsidR="00231C89" w:rsidRPr="007F43C4">
        <w:rPr>
          <w:rFonts w:ascii="Times New Roman" w:eastAsia="Calibri" w:hAnsi="Times New Roman" w:cs="Times New Roman"/>
          <w:color w:val="000000"/>
          <w:sz w:val="24"/>
          <w:szCs w:val="24"/>
          <w:lang w:val="en-GB" w:eastAsia="pl-PL"/>
        </w:rPr>
        <w:t xml:space="preserve">– 514 (1 </w:t>
      </w:r>
      <w:r w:rsidR="00976267" w:rsidRPr="007F43C4">
        <w:rPr>
          <w:rFonts w:ascii="Times New Roman" w:eastAsia="Calibri" w:hAnsi="Times New Roman" w:cs="Times New Roman"/>
          <w:color w:val="000000"/>
          <w:sz w:val="24"/>
          <w:szCs w:val="24"/>
          <w:lang w:val="en-GB" w:eastAsia="pl-PL"/>
        </w:rPr>
        <w:t xml:space="preserve">allegation was </w:t>
      </w:r>
      <w:r w:rsidR="000750BD" w:rsidRPr="007F43C4">
        <w:rPr>
          <w:rFonts w:ascii="Times New Roman" w:eastAsia="Calibri" w:hAnsi="Times New Roman" w:cs="Times New Roman"/>
          <w:color w:val="000000"/>
          <w:sz w:val="24"/>
          <w:szCs w:val="24"/>
          <w:lang w:val="en-GB" w:eastAsia="pl-PL"/>
        </w:rPr>
        <w:t>found to be justified</w:t>
      </w:r>
      <w:r w:rsidR="00231C89" w:rsidRPr="007F43C4">
        <w:rPr>
          <w:rFonts w:ascii="Times New Roman" w:eastAsia="Calibri" w:hAnsi="Times New Roman" w:cs="Times New Roman"/>
          <w:color w:val="000000"/>
          <w:sz w:val="24"/>
          <w:szCs w:val="24"/>
          <w:lang w:val="en-GB" w:eastAsia="pl-PL"/>
        </w:rPr>
        <w:t xml:space="preserve">), </w:t>
      </w:r>
      <w:r w:rsidR="00BB0E93">
        <w:rPr>
          <w:rFonts w:ascii="Times New Roman" w:eastAsia="Calibri" w:hAnsi="Times New Roman" w:cs="Times New Roman"/>
          <w:sz w:val="24"/>
          <w:szCs w:val="24"/>
          <w:lang w:val="en-GB" w:eastAsia="pl-PL"/>
        </w:rPr>
        <w:t>manner of conduct of a body search</w:t>
      </w:r>
      <w:r w:rsidR="00BB0E93" w:rsidRPr="007F43C4">
        <w:rPr>
          <w:rFonts w:ascii="Times New Roman" w:eastAsia="Calibri" w:hAnsi="Times New Roman" w:cs="Times New Roman"/>
          <w:sz w:val="24"/>
          <w:szCs w:val="24"/>
          <w:lang w:val="en-GB" w:eastAsia="pl-PL"/>
        </w:rPr>
        <w:t>/</w:t>
      </w:r>
      <w:r w:rsidR="00BB0E93">
        <w:rPr>
          <w:rFonts w:ascii="Times New Roman" w:eastAsia="Calibri" w:hAnsi="Times New Roman" w:cs="Times New Roman"/>
          <w:sz w:val="24"/>
          <w:szCs w:val="24"/>
          <w:lang w:val="en-GB" w:eastAsia="pl-PL"/>
        </w:rPr>
        <w:t xml:space="preserve">search of a residential </w:t>
      </w:r>
      <w:r w:rsidR="00BB0E93" w:rsidRPr="007F43C4">
        <w:rPr>
          <w:rFonts w:ascii="Times New Roman" w:eastAsia="Calibri" w:hAnsi="Times New Roman" w:cs="Times New Roman"/>
          <w:sz w:val="24"/>
          <w:szCs w:val="24"/>
          <w:lang w:val="en-GB" w:eastAsia="pl-PL"/>
        </w:rPr>
        <w:t>cel</w:t>
      </w:r>
      <w:r w:rsidR="00BB0E93">
        <w:rPr>
          <w:rFonts w:ascii="Times New Roman" w:eastAsia="Calibri" w:hAnsi="Times New Roman" w:cs="Times New Roman"/>
          <w:sz w:val="24"/>
          <w:szCs w:val="24"/>
          <w:lang w:val="en-GB" w:eastAsia="pl-PL"/>
        </w:rPr>
        <w:t>l</w:t>
      </w:r>
      <w:r w:rsidR="00BB0E93" w:rsidRPr="007F43C4">
        <w:rPr>
          <w:rFonts w:ascii="Times New Roman" w:eastAsia="Calibri" w:hAnsi="Times New Roman" w:cs="Times New Roman"/>
          <w:color w:val="000000"/>
          <w:sz w:val="24"/>
          <w:szCs w:val="24"/>
          <w:lang w:val="en-GB" w:eastAsia="pl-PL"/>
        </w:rPr>
        <w:t xml:space="preserve"> </w:t>
      </w:r>
      <w:r w:rsidR="00231C89" w:rsidRPr="007F43C4">
        <w:rPr>
          <w:rFonts w:ascii="Times New Roman" w:eastAsia="Calibri" w:hAnsi="Times New Roman" w:cs="Times New Roman"/>
          <w:color w:val="000000"/>
          <w:sz w:val="24"/>
          <w:szCs w:val="24"/>
          <w:lang w:val="en-GB" w:eastAsia="pl-PL"/>
        </w:rPr>
        <w:t>– 764 (w</w:t>
      </w:r>
      <w:r w:rsidR="00BB0E93">
        <w:rPr>
          <w:rFonts w:ascii="Times New Roman" w:eastAsia="Calibri" w:hAnsi="Times New Roman" w:cs="Times New Roman"/>
          <w:color w:val="000000"/>
          <w:sz w:val="24"/>
          <w:szCs w:val="24"/>
          <w:lang w:val="en-GB" w:eastAsia="pl-PL"/>
        </w:rPr>
        <w:t>here</w:t>
      </w:r>
      <w:r w:rsidR="00231C89" w:rsidRPr="007F43C4">
        <w:rPr>
          <w:rFonts w:ascii="Times New Roman" w:eastAsia="Calibri" w:hAnsi="Times New Roman" w:cs="Times New Roman"/>
          <w:color w:val="000000"/>
          <w:sz w:val="24"/>
          <w:szCs w:val="24"/>
          <w:lang w:val="en-GB" w:eastAsia="pl-PL"/>
        </w:rPr>
        <w:t xml:space="preserve"> 2 </w:t>
      </w:r>
      <w:r w:rsidR="00976267" w:rsidRPr="007F43C4">
        <w:rPr>
          <w:rFonts w:ascii="Times New Roman" w:eastAsia="Calibri" w:hAnsi="Times New Roman" w:cs="Times New Roman"/>
          <w:color w:val="000000"/>
          <w:sz w:val="24"/>
          <w:szCs w:val="24"/>
          <w:lang w:val="en-GB" w:eastAsia="pl-PL"/>
        </w:rPr>
        <w:t xml:space="preserve">allegations were </w:t>
      </w:r>
      <w:r w:rsidR="000750BD" w:rsidRPr="007F43C4">
        <w:rPr>
          <w:rFonts w:ascii="Times New Roman" w:eastAsia="Calibri" w:hAnsi="Times New Roman" w:cs="Times New Roman"/>
          <w:color w:val="000000"/>
          <w:sz w:val="24"/>
          <w:szCs w:val="24"/>
          <w:lang w:val="en-GB" w:eastAsia="pl-PL"/>
        </w:rPr>
        <w:t>found to be justified</w:t>
      </w:r>
      <w:r w:rsidR="00231C89" w:rsidRPr="007F43C4">
        <w:rPr>
          <w:rFonts w:ascii="Times New Roman" w:eastAsia="Calibri" w:hAnsi="Times New Roman" w:cs="Times New Roman"/>
          <w:color w:val="000000"/>
          <w:sz w:val="24"/>
          <w:szCs w:val="24"/>
          <w:lang w:val="en-GB" w:eastAsia="pl-PL"/>
        </w:rPr>
        <w:t xml:space="preserve">), </w:t>
      </w:r>
      <w:r w:rsidR="007D5826" w:rsidRPr="007F43C4">
        <w:rPr>
          <w:rFonts w:ascii="Times New Roman" w:eastAsia="Calibri" w:hAnsi="Times New Roman" w:cs="Times New Roman"/>
          <w:color w:val="000000"/>
          <w:sz w:val="24"/>
          <w:szCs w:val="24"/>
          <w:lang w:val="en-GB" w:eastAsia="pl-PL"/>
        </w:rPr>
        <w:t>racial and ethnic discrimination</w:t>
      </w:r>
      <w:r w:rsidR="00231C89" w:rsidRPr="007F43C4">
        <w:rPr>
          <w:rFonts w:ascii="Times New Roman" w:eastAsia="Calibri" w:hAnsi="Times New Roman" w:cs="Times New Roman"/>
          <w:color w:val="000000"/>
          <w:sz w:val="24"/>
          <w:szCs w:val="24"/>
          <w:lang w:val="en-GB" w:eastAsia="pl-PL"/>
        </w:rPr>
        <w:t xml:space="preserve"> – 17, </w:t>
      </w:r>
      <w:r w:rsidR="000750BD" w:rsidRPr="007F43C4">
        <w:rPr>
          <w:rFonts w:ascii="Times New Roman" w:eastAsia="Calibri" w:hAnsi="Times New Roman" w:cs="Times New Roman"/>
          <w:color w:val="000000"/>
          <w:sz w:val="24"/>
          <w:szCs w:val="24"/>
          <w:lang w:val="en-GB" w:eastAsia="pl-PL"/>
        </w:rPr>
        <w:t>discrimination on grounds of religion</w:t>
      </w:r>
      <w:r w:rsidR="00231C89" w:rsidRPr="007F43C4">
        <w:rPr>
          <w:rFonts w:ascii="Times New Roman" w:eastAsia="Calibri" w:hAnsi="Times New Roman" w:cs="Times New Roman"/>
          <w:color w:val="000000"/>
          <w:sz w:val="24"/>
          <w:szCs w:val="24"/>
          <w:lang w:val="en-GB" w:eastAsia="pl-PL"/>
        </w:rPr>
        <w:t xml:space="preserve"> – 45, </w:t>
      </w:r>
      <w:r w:rsidR="007D5826" w:rsidRPr="007F43C4">
        <w:rPr>
          <w:rFonts w:ascii="Times New Roman" w:eastAsia="Calibri" w:hAnsi="Times New Roman" w:cs="Times New Roman"/>
          <w:color w:val="000000"/>
          <w:sz w:val="24"/>
          <w:szCs w:val="24"/>
          <w:lang w:val="en-GB" w:eastAsia="pl-PL"/>
        </w:rPr>
        <w:t>discrimination on grounds of sexual orientation</w:t>
      </w:r>
      <w:r w:rsidR="00231C89" w:rsidRPr="007F43C4">
        <w:rPr>
          <w:rFonts w:ascii="Times New Roman" w:eastAsia="Calibri" w:hAnsi="Times New Roman" w:cs="Times New Roman"/>
          <w:color w:val="000000"/>
          <w:sz w:val="24"/>
          <w:szCs w:val="24"/>
          <w:lang w:val="en-GB" w:eastAsia="pl-PL"/>
        </w:rPr>
        <w:t xml:space="preserve"> – 5, </w:t>
      </w:r>
      <w:r w:rsidR="00976267" w:rsidRPr="007F43C4">
        <w:rPr>
          <w:rFonts w:ascii="Times New Roman" w:eastAsia="Calibri" w:hAnsi="Times New Roman" w:cs="Times New Roman"/>
          <w:color w:val="000000"/>
          <w:sz w:val="24"/>
          <w:szCs w:val="24"/>
          <w:lang w:val="en-GB" w:eastAsia="pl-PL"/>
        </w:rPr>
        <w:t>other instances of improper treatment – 4,</w:t>
      </w:r>
      <w:r w:rsidR="00231C89" w:rsidRPr="007F43C4">
        <w:rPr>
          <w:rFonts w:ascii="Times New Roman" w:eastAsia="Calibri" w:hAnsi="Times New Roman" w:cs="Times New Roman"/>
          <w:color w:val="000000"/>
          <w:sz w:val="24"/>
          <w:szCs w:val="24"/>
          <w:lang w:val="en-GB" w:eastAsia="pl-PL"/>
        </w:rPr>
        <w:t>750 (w</w:t>
      </w:r>
      <w:r w:rsidR="00976267" w:rsidRPr="007F43C4">
        <w:rPr>
          <w:rFonts w:ascii="Times New Roman" w:eastAsia="Calibri" w:hAnsi="Times New Roman" w:cs="Times New Roman"/>
          <w:color w:val="000000"/>
          <w:sz w:val="24"/>
          <w:szCs w:val="24"/>
          <w:lang w:val="en-GB" w:eastAsia="pl-PL"/>
        </w:rPr>
        <w:t>here</w:t>
      </w:r>
      <w:r w:rsidR="00231C89" w:rsidRPr="007F43C4">
        <w:rPr>
          <w:rFonts w:ascii="Times New Roman" w:eastAsia="Calibri" w:hAnsi="Times New Roman" w:cs="Times New Roman"/>
          <w:color w:val="000000"/>
          <w:sz w:val="24"/>
          <w:szCs w:val="24"/>
          <w:lang w:val="en-GB" w:eastAsia="pl-PL"/>
        </w:rPr>
        <w:t xml:space="preserve"> 4 </w:t>
      </w:r>
      <w:r w:rsidR="00976267" w:rsidRPr="007F43C4">
        <w:rPr>
          <w:rFonts w:ascii="Times New Roman" w:eastAsia="Calibri" w:hAnsi="Times New Roman" w:cs="Times New Roman"/>
          <w:color w:val="000000"/>
          <w:sz w:val="24"/>
          <w:szCs w:val="24"/>
          <w:lang w:val="en-GB" w:eastAsia="pl-PL"/>
        </w:rPr>
        <w:t xml:space="preserve">allegations were </w:t>
      </w:r>
      <w:r w:rsidR="000750BD" w:rsidRPr="007F43C4">
        <w:rPr>
          <w:rFonts w:ascii="Times New Roman" w:eastAsia="Calibri" w:hAnsi="Times New Roman" w:cs="Times New Roman"/>
          <w:color w:val="000000"/>
          <w:sz w:val="24"/>
          <w:szCs w:val="24"/>
          <w:lang w:val="en-GB" w:eastAsia="pl-PL"/>
        </w:rPr>
        <w:t>found to be justified</w:t>
      </w:r>
      <w:r w:rsidR="00231C89" w:rsidRPr="007F43C4">
        <w:rPr>
          <w:rFonts w:ascii="Times New Roman" w:eastAsia="Calibri" w:hAnsi="Times New Roman" w:cs="Times New Roman"/>
          <w:color w:val="000000"/>
          <w:sz w:val="24"/>
          <w:szCs w:val="24"/>
          <w:lang w:val="en-GB" w:eastAsia="pl-PL"/>
        </w:rPr>
        <w:t xml:space="preserve">). </w:t>
      </w:r>
    </w:p>
    <w:p w:rsidR="00231C89" w:rsidRPr="007F43C4" w:rsidRDefault="00231C89" w:rsidP="00C93801">
      <w:pPr>
        <w:spacing w:after="0" w:line="240" w:lineRule="auto"/>
        <w:ind w:firstLine="708"/>
        <w:jc w:val="both"/>
        <w:rPr>
          <w:rFonts w:ascii="Times New Roman" w:eastAsia="Calibri" w:hAnsi="Times New Roman" w:cs="Times New Roman"/>
          <w:b/>
          <w:bCs/>
          <w:sz w:val="24"/>
          <w:szCs w:val="24"/>
          <w:u w:val="single"/>
          <w:lang w:val="en-GB" w:eastAsia="pl-PL"/>
        </w:rPr>
      </w:pPr>
    </w:p>
    <w:p w:rsidR="00BF5176" w:rsidRPr="007F43C4" w:rsidRDefault="00231C89" w:rsidP="00C93801">
      <w:pPr>
        <w:pStyle w:val="Akapitzlist"/>
        <w:numPr>
          <w:ilvl w:val="0"/>
          <w:numId w:val="5"/>
        </w:numPr>
        <w:spacing w:line="240" w:lineRule="auto"/>
        <w:jc w:val="both"/>
        <w:rPr>
          <w:rFonts w:ascii="Times New Roman" w:hAnsi="Times New Roman" w:cs="Times New Roman"/>
          <w:b/>
          <w:sz w:val="24"/>
          <w:szCs w:val="24"/>
          <w:lang w:val="en-GB"/>
        </w:rPr>
      </w:pPr>
      <w:r w:rsidRPr="007F43C4">
        <w:rPr>
          <w:rFonts w:ascii="Times New Roman" w:eastAsia="Calibri" w:hAnsi="Times New Roman" w:cs="Times New Roman"/>
          <w:b/>
          <w:bCs/>
          <w:sz w:val="24"/>
          <w:szCs w:val="24"/>
          <w:u w:val="single"/>
          <w:lang w:val="en-GB" w:eastAsia="pl-PL"/>
        </w:rPr>
        <w:t>2014</w:t>
      </w:r>
      <w:r w:rsidR="00926579" w:rsidRPr="00926579">
        <w:rPr>
          <w:rFonts w:ascii="Times New Roman" w:eastAsia="Calibri" w:hAnsi="Times New Roman" w:cs="Times New Roman"/>
          <w:b/>
          <w:bCs/>
          <w:sz w:val="24"/>
          <w:szCs w:val="24"/>
          <w:lang w:val="en-GB" w:eastAsia="pl-PL"/>
        </w:rPr>
        <w:t xml:space="preserve"> </w:t>
      </w:r>
      <w:r w:rsidR="00DF1B1E" w:rsidRPr="00DF1B1E">
        <w:rPr>
          <w:rFonts w:ascii="Times New Roman" w:eastAsia="Calibri" w:hAnsi="Times New Roman" w:cs="Times New Roman"/>
          <w:bCs/>
          <w:sz w:val="24"/>
          <w:szCs w:val="24"/>
          <w:lang w:val="en-GB" w:eastAsia="pl-PL"/>
        </w:rPr>
        <w:t>saw</w:t>
      </w:r>
      <w:r w:rsidR="00DF1B1E">
        <w:rPr>
          <w:rFonts w:ascii="Times New Roman" w:eastAsia="Calibri" w:hAnsi="Times New Roman" w:cs="Times New Roman"/>
          <w:b/>
          <w:bCs/>
          <w:sz w:val="24"/>
          <w:szCs w:val="24"/>
          <w:lang w:val="en-GB" w:eastAsia="pl-PL"/>
        </w:rPr>
        <w:t xml:space="preserve"> </w:t>
      </w:r>
      <w:r w:rsidR="00A845C3">
        <w:rPr>
          <w:rFonts w:ascii="Times New Roman" w:eastAsia="Calibri" w:hAnsi="Times New Roman" w:cs="Times New Roman"/>
          <w:sz w:val="24"/>
          <w:szCs w:val="24"/>
          <w:lang w:val="en-GB" w:eastAsia="pl-PL"/>
        </w:rPr>
        <w:t xml:space="preserve">the </w:t>
      </w:r>
      <w:r w:rsidR="00336684">
        <w:rPr>
          <w:rFonts w:ascii="Times New Roman" w:eastAsia="Calibri" w:hAnsi="Times New Roman" w:cs="Times New Roman"/>
          <w:sz w:val="24"/>
          <w:szCs w:val="24"/>
          <w:lang w:val="en-GB" w:eastAsia="pl-PL"/>
        </w:rPr>
        <w:t>largest</w:t>
      </w:r>
      <w:r w:rsidR="00A845C3">
        <w:rPr>
          <w:rFonts w:ascii="Times New Roman" w:eastAsia="Calibri" w:hAnsi="Times New Roman" w:cs="Times New Roman"/>
          <w:sz w:val="24"/>
          <w:szCs w:val="24"/>
          <w:lang w:val="en-GB" w:eastAsia="pl-PL"/>
        </w:rPr>
        <w:t xml:space="preserve"> number of complaints filed by prisoners and detainees in detention centres </w:t>
      </w:r>
      <w:r w:rsidR="00DF1B1E">
        <w:rPr>
          <w:rFonts w:ascii="Times New Roman" w:eastAsia="Calibri" w:hAnsi="Times New Roman" w:cs="Times New Roman"/>
          <w:sz w:val="24"/>
          <w:szCs w:val="24"/>
          <w:lang w:val="en-GB" w:eastAsia="pl-PL"/>
        </w:rPr>
        <w:t xml:space="preserve">alleging mistreatment by Prison Service officers and staff </w:t>
      </w:r>
      <w:r w:rsidR="00A845C3">
        <w:rPr>
          <w:rFonts w:ascii="Times New Roman" w:eastAsia="Calibri" w:hAnsi="Times New Roman" w:cs="Times New Roman"/>
          <w:sz w:val="24"/>
          <w:szCs w:val="24"/>
          <w:lang w:val="en-GB" w:eastAsia="pl-PL"/>
        </w:rPr>
        <w:t xml:space="preserve">– </w:t>
      </w:r>
      <w:r w:rsidR="00413800">
        <w:rPr>
          <w:rFonts w:ascii="Times New Roman" w:eastAsia="Calibri" w:hAnsi="Times New Roman" w:cs="Times New Roman"/>
          <w:sz w:val="24"/>
          <w:szCs w:val="24"/>
          <w:lang w:val="en-GB" w:eastAsia="pl-PL"/>
        </w:rPr>
        <w:t>1,</w:t>
      </w:r>
      <w:r w:rsidRPr="007F43C4">
        <w:rPr>
          <w:rFonts w:ascii="Times New Roman" w:eastAsia="Calibri" w:hAnsi="Times New Roman" w:cs="Times New Roman"/>
          <w:sz w:val="24"/>
          <w:szCs w:val="24"/>
          <w:lang w:val="en-GB" w:eastAsia="pl-PL"/>
        </w:rPr>
        <w:t>048 (11</w:t>
      </w:r>
      <w:r w:rsidR="0067586B">
        <w:rPr>
          <w:rFonts w:ascii="Times New Roman" w:eastAsia="Calibri" w:hAnsi="Times New Roman" w:cs="Times New Roman"/>
          <w:sz w:val="24"/>
          <w:szCs w:val="24"/>
          <w:lang w:val="en-GB" w:eastAsia="pl-PL"/>
        </w:rPr>
        <w:t>.</w:t>
      </w:r>
      <w:r w:rsidRPr="007F43C4">
        <w:rPr>
          <w:rFonts w:ascii="Times New Roman" w:eastAsia="Calibri" w:hAnsi="Times New Roman" w:cs="Times New Roman"/>
          <w:sz w:val="24"/>
          <w:szCs w:val="24"/>
          <w:lang w:val="en-GB" w:eastAsia="pl-PL"/>
        </w:rPr>
        <w:t xml:space="preserve">28% </w:t>
      </w:r>
      <w:r w:rsidR="00A845C3">
        <w:rPr>
          <w:rFonts w:ascii="Times New Roman" w:eastAsia="Calibri" w:hAnsi="Times New Roman" w:cs="Times New Roman"/>
          <w:sz w:val="24"/>
          <w:szCs w:val="24"/>
          <w:lang w:val="en-GB" w:eastAsia="pl-PL"/>
        </w:rPr>
        <w:t xml:space="preserve">more </w:t>
      </w:r>
      <w:r w:rsidR="0067586B">
        <w:rPr>
          <w:rFonts w:ascii="Times New Roman" w:eastAsia="Calibri" w:hAnsi="Times New Roman" w:cs="Times New Roman"/>
          <w:sz w:val="24"/>
          <w:szCs w:val="24"/>
          <w:lang w:val="en-GB" w:eastAsia="pl-PL"/>
        </w:rPr>
        <w:t xml:space="preserve">relative to </w:t>
      </w:r>
      <w:r w:rsidRPr="007F43C4">
        <w:rPr>
          <w:rFonts w:ascii="Times New Roman" w:eastAsia="Calibri" w:hAnsi="Times New Roman" w:cs="Times New Roman"/>
          <w:sz w:val="24"/>
          <w:szCs w:val="24"/>
          <w:lang w:val="en-GB" w:eastAsia="pl-PL"/>
        </w:rPr>
        <w:t xml:space="preserve">2013). </w:t>
      </w:r>
      <w:r w:rsidR="00A845C3">
        <w:rPr>
          <w:rFonts w:ascii="Times New Roman" w:eastAsia="Calibri" w:hAnsi="Times New Roman" w:cs="Times New Roman"/>
          <w:color w:val="000000"/>
          <w:sz w:val="24"/>
          <w:szCs w:val="24"/>
          <w:lang w:val="en-GB" w:eastAsia="pl-PL"/>
        </w:rPr>
        <w:t xml:space="preserve">Among the complaints </w:t>
      </w:r>
      <w:r w:rsidR="00DF1B1E">
        <w:rPr>
          <w:rFonts w:ascii="Times New Roman" w:eastAsia="Calibri" w:hAnsi="Times New Roman" w:cs="Times New Roman"/>
          <w:color w:val="000000"/>
          <w:sz w:val="24"/>
          <w:szCs w:val="24"/>
          <w:lang w:val="en-GB" w:eastAsia="pl-PL"/>
        </w:rPr>
        <w:t xml:space="preserve">considered </w:t>
      </w:r>
      <w:r w:rsidR="00A845C3">
        <w:rPr>
          <w:rFonts w:ascii="Times New Roman" w:eastAsia="Calibri" w:hAnsi="Times New Roman" w:cs="Times New Roman"/>
          <w:color w:val="000000"/>
          <w:sz w:val="24"/>
          <w:szCs w:val="24"/>
          <w:lang w:val="en-GB" w:eastAsia="pl-PL"/>
        </w:rPr>
        <w:t>by heads of organisational units of the Prison Service there were as follows</w:t>
      </w:r>
      <w:r w:rsidRPr="007F43C4">
        <w:rPr>
          <w:rFonts w:ascii="Times New Roman" w:eastAsia="Calibri" w:hAnsi="Times New Roman" w:cs="Times New Roman"/>
          <w:sz w:val="24"/>
          <w:szCs w:val="24"/>
          <w:lang w:val="en-GB" w:eastAsia="pl-PL"/>
        </w:rPr>
        <w:t xml:space="preserve">: </w:t>
      </w:r>
      <w:r w:rsidR="00CE5308">
        <w:rPr>
          <w:rFonts w:ascii="Times New Roman" w:eastAsia="Calibri" w:hAnsi="Times New Roman" w:cs="Times New Roman"/>
          <w:sz w:val="24"/>
          <w:szCs w:val="24"/>
          <w:lang w:val="en-GB" w:eastAsia="pl-PL"/>
        </w:rPr>
        <w:t>use of direct coercion measures</w:t>
      </w:r>
      <w:r w:rsidR="00CE5308" w:rsidRPr="007F43C4">
        <w:rPr>
          <w:rFonts w:ascii="Times New Roman" w:eastAsia="Calibri" w:hAnsi="Times New Roman" w:cs="Times New Roman"/>
          <w:sz w:val="24"/>
          <w:szCs w:val="24"/>
          <w:lang w:val="en-GB" w:eastAsia="pl-PL"/>
        </w:rPr>
        <w:t xml:space="preserve"> </w:t>
      </w:r>
      <w:r w:rsidRPr="007F43C4">
        <w:rPr>
          <w:rFonts w:ascii="Times New Roman" w:eastAsia="Calibri" w:hAnsi="Times New Roman" w:cs="Times New Roman"/>
          <w:sz w:val="24"/>
          <w:szCs w:val="24"/>
          <w:lang w:val="en-GB" w:eastAsia="pl-PL"/>
        </w:rPr>
        <w:t>– 84 (</w:t>
      </w:r>
      <w:r w:rsidR="00C42794" w:rsidRPr="007F43C4">
        <w:rPr>
          <w:rFonts w:ascii="Times New Roman" w:eastAsia="Calibri" w:hAnsi="Times New Roman" w:cs="Times New Roman"/>
          <w:sz w:val="24"/>
          <w:szCs w:val="24"/>
          <w:lang w:val="en-GB" w:eastAsia="pl-PL"/>
        </w:rPr>
        <w:t xml:space="preserve">no </w:t>
      </w:r>
      <w:r w:rsidR="00C42794" w:rsidRPr="007F43C4">
        <w:rPr>
          <w:rFonts w:ascii="Times New Roman" w:eastAsia="Calibri" w:hAnsi="Times New Roman" w:cs="Times New Roman"/>
          <w:color w:val="000000"/>
          <w:sz w:val="24"/>
          <w:szCs w:val="24"/>
          <w:lang w:val="en-GB" w:eastAsia="pl-PL"/>
        </w:rPr>
        <w:t>allegation was found to be justified</w:t>
      </w:r>
      <w:r w:rsidRPr="007F43C4">
        <w:rPr>
          <w:rFonts w:ascii="Times New Roman" w:eastAsia="Calibri" w:hAnsi="Times New Roman" w:cs="Times New Roman"/>
          <w:sz w:val="24"/>
          <w:szCs w:val="24"/>
          <w:lang w:val="en-GB" w:eastAsia="pl-PL"/>
        </w:rPr>
        <w:t xml:space="preserve">), </w:t>
      </w:r>
      <w:r w:rsidR="00A845C3">
        <w:rPr>
          <w:rFonts w:ascii="Times New Roman" w:eastAsia="Calibri" w:hAnsi="Times New Roman" w:cs="Times New Roman"/>
          <w:color w:val="000000"/>
          <w:sz w:val="24"/>
          <w:szCs w:val="24"/>
          <w:lang w:val="en-GB" w:eastAsia="pl-PL"/>
        </w:rPr>
        <w:t>physical assault</w:t>
      </w:r>
      <w:r w:rsidRPr="007F43C4">
        <w:rPr>
          <w:rFonts w:ascii="Times New Roman" w:eastAsia="Calibri" w:hAnsi="Times New Roman" w:cs="Times New Roman"/>
          <w:sz w:val="24"/>
          <w:szCs w:val="24"/>
          <w:lang w:val="en-GB" w:eastAsia="pl-PL"/>
        </w:rPr>
        <w:t xml:space="preserve"> – 261 (</w:t>
      </w:r>
      <w:r w:rsidR="00976267" w:rsidRPr="007F43C4">
        <w:rPr>
          <w:rFonts w:ascii="Times New Roman" w:eastAsia="Calibri" w:hAnsi="Times New Roman" w:cs="Times New Roman"/>
          <w:sz w:val="24"/>
          <w:szCs w:val="24"/>
          <w:lang w:val="en-GB" w:eastAsia="pl-PL"/>
        </w:rPr>
        <w:t xml:space="preserve">no </w:t>
      </w:r>
      <w:r w:rsidR="00976267" w:rsidRPr="007F43C4">
        <w:rPr>
          <w:rFonts w:ascii="Times New Roman" w:eastAsia="Calibri" w:hAnsi="Times New Roman" w:cs="Times New Roman"/>
          <w:color w:val="000000"/>
          <w:sz w:val="24"/>
          <w:szCs w:val="24"/>
          <w:lang w:val="en-GB" w:eastAsia="pl-PL"/>
        </w:rPr>
        <w:t xml:space="preserve">allegation was </w:t>
      </w:r>
      <w:r w:rsidR="000750BD" w:rsidRPr="007F43C4">
        <w:rPr>
          <w:rFonts w:ascii="Times New Roman" w:eastAsia="Calibri" w:hAnsi="Times New Roman" w:cs="Times New Roman"/>
          <w:color w:val="000000"/>
          <w:sz w:val="24"/>
          <w:szCs w:val="24"/>
          <w:lang w:val="en-GB" w:eastAsia="pl-PL"/>
        </w:rPr>
        <w:t>found to be justified</w:t>
      </w:r>
      <w:r w:rsidRPr="007F43C4">
        <w:rPr>
          <w:rFonts w:ascii="Times New Roman" w:eastAsia="Calibri" w:hAnsi="Times New Roman" w:cs="Times New Roman"/>
          <w:sz w:val="24"/>
          <w:szCs w:val="24"/>
          <w:lang w:val="en-GB" w:eastAsia="pl-PL"/>
        </w:rPr>
        <w:t xml:space="preserve">), </w:t>
      </w:r>
      <w:r w:rsidR="00CE5308">
        <w:rPr>
          <w:rFonts w:ascii="Times New Roman" w:eastAsia="Calibri" w:hAnsi="Times New Roman" w:cs="Times New Roman"/>
          <w:sz w:val="24"/>
          <w:szCs w:val="24"/>
          <w:lang w:val="en-GB" w:eastAsia="pl-PL"/>
        </w:rPr>
        <w:t>v</w:t>
      </w:r>
      <w:r w:rsidRPr="007F43C4">
        <w:rPr>
          <w:rFonts w:ascii="Times New Roman" w:eastAsia="Calibri" w:hAnsi="Times New Roman" w:cs="Times New Roman"/>
          <w:sz w:val="24"/>
          <w:szCs w:val="24"/>
          <w:lang w:val="en-GB" w:eastAsia="pl-PL"/>
        </w:rPr>
        <w:t>erbal</w:t>
      </w:r>
      <w:r w:rsidR="00CE5308">
        <w:rPr>
          <w:rFonts w:ascii="Times New Roman" w:eastAsia="Calibri" w:hAnsi="Times New Roman" w:cs="Times New Roman"/>
          <w:sz w:val="24"/>
          <w:szCs w:val="24"/>
          <w:lang w:val="en-GB" w:eastAsia="pl-PL"/>
        </w:rPr>
        <w:t xml:space="preserve"> assault </w:t>
      </w:r>
      <w:r w:rsidRPr="007F43C4">
        <w:rPr>
          <w:rFonts w:ascii="Times New Roman" w:eastAsia="Calibri" w:hAnsi="Times New Roman" w:cs="Times New Roman"/>
          <w:sz w:val="24"/>
          <w:szCs w:val="24"/>
          <w:lang w:val="en-GB" w:eastAsia="pl-PL"/>
        </w:rPr>
        <w:t xml:space="preserve">– 816 (3 </w:t>
      </w:r>
      <w:r w:rsidR="00976267" w:rsidRPr="007F43C4">
        <w:rPr>
          <w:rFonts w:ascii="Times New Roman" w:eastAsia="Calibri" w:hAnsi="Times New Roman" w:cs="Times New Roman"/>
          <w:color w:val="000000"/>
          <w:sz w:val="24"/>
          <w:szCs w:val="24"/>
          <w:lang w:val="en-GB" w:eastAsia="pl-PL"/>
        </w:rPr>
        <w:t xml:space="preserve">allegations were </w:t>
      </w:r>
      <w:r w:rsidR="000750BD" w:rsidRPr="007F43C4">
        <w:rPr>
          <w:rFonts w:ascii="Times New Roman" w:eastAsia="Calibri" w:hAnsi="Times New Roman" w:cs="Times New Roman"/>
          <w:color w:val="000000"/>
          <w:sz w:val="24"/>
          <w:szCs w:val="24"/>
          <w:lang w:val="en-GB" w:eastAsia="pl-PL"/>
        </w:rPr>
        <w:t>found to be justified</w:t>
      </w:r>
      <w:r w:rsidRPr="007F43C4">
        <w:rPr>
          <w:rFonts w:ascii="Times New Roman" w:eastAsia="Calibri" w:hAnsi="Times New Roman" w:cs="Times New Roman"/>
          <w:sz w:val="24"/>
          <w:szCs w:val="24"/>
          <w:lang w:val="en-GB" w:eastAsia="pl-PL"/>
        </w:rPr>
        <w:t xml:space="preserve">), </w:t>
      </w:r>
      <w:r w:rsidR="00C42794">
        <w:rPr>
          <w:rFonts w:ascii="Times New Roman" w:eastAsia="Calibri" w:hAnsi="Times New Roman" w:cs="Times New Roman"/>
          <w:sz w:val="24"/>
          <w:szCs w:val="24"/>
          <w:lang w:val="en-GB" w:eastAsia="pl-PL"/>
        </w:rPr>
        <w:t>failure to take appropriate action</w:t>
      </w:r>
      <w:r w:rsidR="00C42794" w:rsidRPr="007F43C4">
        <w:rPr>
          <w:rFonts w:ascii="Times New Roman" w:eastAsia="Calibri" w:hAnsi="Times New Roman" w:cs="Times New Roman"/>
          <w:sz w:val="24"/>
          <w:szCs w:val="24"/>
          <w:lang w:val="en-GB" w:eastAsia="pl-PL"/>
        </w:rPr>
        <w:t xml:space="preserve"> </w:t>
      </w:r>
      <w:r w:rsidR="00C42794">
        <w:rPr>
          <w:rFonts w:ascii="Times New Roman" w:eastAsia="Calibri" w:hAnsi="Times New Roman" w:cs="Times New Roman"/>
          <w:sz w:val="24"/>
          <w:szCs w:val="24"/>
          <w:lang w:val="en-GB" w:eastAsia="pl-PL"/>
        </w:rPr>
        <w:t>– 1,</w:t>
      </w:r>
      <w:r w:rsidRPr="007F43C4">
        <w:rPr>
          <w:rFonts w:ascii="Times New Roman" w:eastAsia="Calibri" w:hAnsi="Times New Roman" w:cs="Times New Roman"/>
          <w:sz w:val="24"/>
          <w:szCs w:val="24"/>
          <w:lang w:val="en-GB" w:eastAsia="pl-PL"/>
        </w:rPr>
        <w:t>739 (w</w:t>
      </w:r>
      <w:r w:rsidR="00976267" w:rsidRPr="007F43C4">
        <w:rPr>
          <w:rFonts w:ascii="Times New Roman" w:eastAsia="Calibri" w:hAnsi="Times New Roman" w:cs="Times New Roman"/>
          <w:sz w:val="24"/>
          <w:szCs w:val="24"/>
          <w:lang w:val="en-GB" w:eastAsia="pl-PL"/>
        </w:rPr>
        <w:t>here</w:t>
      </w:r>
      <w:r w:rsidRPr="007F43C4">
        <w:rPr>
          <w:rFonts w:ascii="Times New Roman" w:eastAsia="Calibri" w:hAnsi="Times New Roman" w:cs="Times New Roman"/>
          <w:sz w:val="24"/>
          <w:szCs w:val="24"/>
          <w:lang w:val="en-GB" w:eastAsia="pl-PL"/>
        </w:rPr>
        <w:t xml:space="preserve"> 10 </w:t>
      </w:r>
      <w:r w:rsidR="00976267" w:rsidRPr="007F43C4">
        <w:rPr>
          <w:rFonts w:ascii="Times New Roman" w:eastAsia="Calibri" w:hAnsi="Times New Roman" w:cs="Times New Roman"/>
          <w:sz w:val="24"/>
          <w:szCs w:val="24"/>
          <w:lang w:val="en-GB" w:eastAsia="pl-PL"/>
        </w:rPr>
        <w:t xml:space="preserve">allegations were </w:t>
      </w:r>
      <w:r w:rsidR="000750BD" w:rsidRPr="007F43C4">
        <w:rPr>
          <w:rFonts w:ascii="Times New Roman" w:eastAsia="Calibri" w:hAnsi="Times New Roman" w:cs="Times New Roman"/>
          <w:sz w:val="24"/>
          <w:szCs w:val="24"/>
          <w:lang w:val="en-GB" w:eastAsia="pl-PL"/>
        </w:rPr>
        <w:t>found to be justified</w:t>
      </w:r>
      <w:r w:rsidRPr="007F43C4">
        <w:rPr>
          <w:rFonts w:ascii="Times New Roman" w:eastAsia="Calibri" w:hAnsi="Times New Roman" w:cs="Times New Roman"/>
          <w:sz w:val="24"/>
          <w:szCs w:val="24"/>
          <w:lang w:val="en-GB" w:eastAsia="pl-PL"/>
        </w:rPr>
        <w:t xml:space="preserve">), </w:t>
      </w:r>
      <w:r w:rsidR="00C42794">
        <w:rPr>
          <w:rFonts w:ascii="Times New Roman" w:eastAsia="Calibri" w:hAnsi="Times New Roman" w:cs="Times New Roman"/>
          <w:sz w:val="24"/>
          <w:szCs w:val="24"/>
          <w:lang w:val="en-GB" w:eastAsia="pl-PL"/>
        </w:rPr>
        <w:t xml:space="preserve">filing a motion for a disciplinary penalty </w:t>
      </w:r>
      <w:r w:rsidRPr="007F43C4">
        <w:rPr>
          <w:rFonts w:ascii="Times New Roman" w:eastAsia="Calibri" w:hAnsi="Times New Roman" w:cs="Times New Roman"/>
          <w:sz w:val="24"/>
          <w:szCs w:val="24"/>
          <w:lang w:val="en-GB" w:eastAsia="pl-PL"/>
        </w:rPr>
        <w:t>– 908 (w</w:t>
      </w:r>
      <w:r w:rsidR="00976267" w:rsidRPr="007F43C4">
        <w:rPr>
          <w:rFonts w:ascii="Times New Roman" w:eastAsia="Calibri" w:hAnsi="Times New Roman" w:cs="Times New Roman"/>
          <w:sz w:val="24"/>
          <w:szCs w:val="24"/>
          <w:lang w:val="en-GB" w:eastAsia="pl-PL"/>
        </w:rPr>
        <w:t>here</w:t>
      </w:r>
      <w:r w:rsidRPr="007F43C4">
        <w:rPr>
          <w:rFonts w:ascii="Times New Roman" w:eastAsia="Calibri" w:hAnsi="Times New Roman" w:cs="Times New Roman"/>
          <w:sz w:val="24"/>
          <w:szCs w:val="24"/>
          <w:lang w:val="en-GB" w:eastAsia="pl-PL"/>
        </w:rPr>
        <w:t xml:space="preserve"> 2 </w:t>
      </w:r>
      <w:r w:rsidR="00976267" w:rsidRPr="007F43C4">
        <w:rPr>
          <w:rFonts w:ascii="Times New Roman" w:eastAsia="Calibri" w:hAnsi="Times New Roman" w:cs="Times New Roman"/>
          <w:sz w:val="24"/>
          <w:szCs w:val="24"/>
          <w:lang w:val="en-GB" w:eastAsia="pl-PL"/>
        </w:rPr>
        <w:t xml:space="preserve">allegations were </w:t>
      </w:r>
      <w:r w:rsidR="000750BD" w:rsidRPr="007F43C4">
        <w:rPr>
          <w:rFonts w:ascii="Times New Roman" w:eastAsia="Calibri" w:hAnsi="Times New Roman" w:cs="Times New Roman"/>
          <w:sz w:val="24"/>
          <w:szCs w:val="24"/>
          <w:lang w:val="en-GB" w:eastAsia="pl-PL"/>
        </w:rPr>
        <w:t>found to be justified</w:t>
      </w:r>
      <w:r w:rsidRPr="007F43C4">
        <w:rPr>
          <w:rFonts w:ascii="Times New Roman" w:eastAsia="Calibri" w:hAnsi="Times New Roman" w:cs="Times New Roman"/>
          <w:sz w:val="24"/>
          <w:szCs w:val="24"/>
          <w:lang w:val="en-GB" w:eastAsia="pl-PL"/>
        </w:rPr>
        <w:t xml:space="preserve">), </w:t>
      </w:r>
      <w:r w:rsidR="00413800">
        <w:rPr>
          <w:rFonts w:ascii="Times New Roman" w:eastAsia="Calibri" w:hAnsi="Times New Roman" w:cs="Times New Roman"/>
          <w:sz w:val="24"/>
          <w:szCs w:val="24"/>
          <w:lang w:val="en-GB" w:eastAsia="pl-PL"/>
        </w:rPr>
        <w:t xml:space="preserve">provision of safety and security </w:t>
      </w:r>
      <w:r w:rsidRPr="007F43C4">
        <w:rPr>
          <w:rFonts w:ascii="Times New Roman" w:eastAsia="Calibri" w:hAnsi="Times New Roman" w:cs="Times New Roman"/>
          <w:sz w:val="24"/>
          <w:szCs w:val="24"/>
          <w:lang w:val="en-GB" w:eastAsia="pl-PL"/>
        </w:rPr>
        <w:t>– 628 (</w:t>
      </w:r>
      <w:r w:rsidR="00976267" w:rsidRPr="007F43C4">
        <w:rPr>
          <w:rFonts w:ascii="Times New Roman" w:eastAsia="Calibri" w:hAnsi="Times New Roman" w:cs="Times New Roman"/>
          <w:sz w:val="24"/>
          <w:szCs w:val="24"/>
          <w:lang w:val="en-GB" w:eastAsia="pl-PL"/>
        </w:rPr>
        <w:t xml:space="preserve">no </w:t>
      </w:r>
      <w:r w:rsidR="00976267" w:rsidRPr="007F43C4">
        <w:rPr>
          <w:rFonts w:ascii="Times New Roman" w:eastAsia="Calibri" w:hAnsi="Times New Roman" w:cs="Times New Roman"/>
          <w:color w:val="000000"/>
          <w:sz w:val="24"/>
          <w:szCs w:val="24"/>
          <w:lang w:val="en-GB" w:eastAsia="pl-PL"/>
        </w:rPr>
        <w:t xml:space="preserve">allegation was </w:t>
      </w:r>
      <w:r w:rsidR="000750BD" w:rsidRPr="007F43C4">
        <w:rPr>
          <w:rFonts w:ascii="Times New Roman" w:eastAsia="Calibri" w:hAnsi="Times New Roman" w:cs="Times New Roman"/>
          <w:color w:val="000000"/>
          <w:sz w:val="24"/>
          <w:szCs w:val="24"/>
          <w:lang w:val="en-GB" w:eastAsia="pl-PL"/>
        </w:rPr>
        <w:t>found to be justified</w:t>
      </w:r>
      <w:r w:rsidRPr="007F43C4">
        <w:rPr>
          <w:rFonts w:ascii="Times New Roman" w:eastAsia="Calibri" w:hAnsi="Times New Roman" w:cs="Times New Roman"/>
          <w:sz w:val="24"/>
          <w:szCs w:val="24"/>
          <w:lang w:val="en-GB" w:eastAsia="pl-PL"/>
        </w:rPr>
        <w:t xml:space="preserve">), </w:t>
      </w:r>
      <w:r w:rsidR="0067586B">
        <w:rPr>
          <w:rFonts w:ascii="Times New Roman" w:eastAsia="Calibri" w:hAnsi="Times New Roman" w:cs="Times New Roman"/>
          <w:sz w:val="24"/>
          <w:szCs w:val="24"/>
          <w:lang w:val="en-GB" w:eastAsia="pl-PL"/>
        </w:rPr>
        <w:t>manner of conduct of a body search</w:t>
      </w:r>
      <w:r w:rsidR="0067586B" w:rsidRPr="007F43C4">
        <w:rPr>
          <w:rFonts w:ascii="Times New Roman" w:eastAsia="Calibri" w:hAnsi="Times New Roman" w:cs="Times New Roman"/>
          <w:sz w:val="24"/>
          <w:szCs w:val="24"/>
          <w:lang w:val="en-GB" w:eastAsia="pl-PL"/>
        </w:rPr>
        <w:t>/</w:t>
      </w:r>
      <w:r w:rsidR="0067586B">
        <w:rPr>
          <w:rFonts w:ascii="Times New Roman" w:eastAsia="Calibri" w:hAnsi="Times New Roman" w:cs="Times New Roman"/>
          <w:sz w:val="24"/>
          <w:szCs w:val="24"/>
          <w:lang w:val="en-GB" w:eastAsia="pl-PL"/>
        </w:rPr>
        <w:t xml:space="preserve">search of a residential </w:t>
      </w:r>
      <w:r w:rsidR="0067586B" w:rsidRPr="007F43C4">
        <w:rPr>
          <w:rFonts w:ascii="Times New Roman" w:eastAsia="Calibri" w:hAnsi="Times New Roman" w:cs="Times New Roman"/>
          <w:sz w:val="24"/>
          <w:szCs w:val="24"/>
          <w:lang w:val="en-GB" w:eastAsia="pl-PL"/>
        </w:rPr>
        <w:t>cel</w:t>
      </w:r>
      <w:r w:rsidR="0067586B">
        <w:rPr>
          <w:rFonts w:ascii="Times New Roman" w:eastAsia="Calibri" w:hAnsi="Times New Roman" w:cs="Times New Roman"/>
          <w:sz w:val="24"/>
          <w:szCs w:val="24"/>
          <w:lang w:val="en-GB" w:eastAsia="pl-PL"/>
        </w:rPr>
        <w:t>l</w:t>
      </w:r>
      <w:r w:rsidR="0067586B" w:rsidRPr="007F43C4">
        <w:rPr>
          <w:rFonts w:ascii="Times New Roman" w:eastAsia="Calibri" w:hAnsi="Times New Roman" w:cs="Times New Roman"/>
          <w:sz w:val="24"/>
          <w:szCs w:val="24"/>
          <w:lang w:val="en-GB" w:eastAsia="pl-PL"/>
        </w:rPr>
        <w:t xml:space="preserve"> </w:t>
      </w:r>
      <w:r w:rsidRPr="007F43C4">
        <w:rPr>
          <w:rFonts w:ascii="Times New Roman" w:eastAsia="Calibri" w:hAnsi="Times New Roman" w:cs="Times New Roman"/>
          <w:sz w:val="24"/>
          <w:szCs w:val="24"/>
          <w:lang w:val="en-GB" w:eastAsia="pl-PL"/>
        </w:rPr>
        <w:t>– 854 (w</w:t>
      </w:r>
      <w:r w:rsidR="00976267" w:rsidRPr="007F43C4">
        <w:rPr>
          <w:rFonts w:ascii="Times New Roman" w:eastAsia="Calibri" w:hAnsi="Times New Roman" w:cs="Times New Roman"/>
          <w:sz w:val="24"/>
          <w:szCs w:val="24"/>
          <w:lang w:val="en-GB" w:eastAsia="pl-PL"/>
        </w:rPr>
        <w:t>here</w:t>
      </w:r>
      <w:r w:rsidRPr="007F43C4">
        <w:rPr>
          <w:rFonts w:ascii="Times New Roman" w:eastAsia="Calibri" w:hAnsi="Times New Roman" w:cs="Times New Roman"/>
          <w:sz w:val="24"/>
          <w:szCs w:val="24"/>
          <w:lang w:val="en-GB" w:eastAsia="pl-PL"/>
        </w:rPr>
        <w:t xml:space="preserve"> 1 </w:t>
      </w:r>
      <w:r w:rsidR="00976267" w:rsidRPr="007F43C4">
        <w:rPr>
          <w:rFonts w:ascii="Times New Roman" w:eastAsia="Calibri" w:hAnsi="Times New Roman" w:cs="Times New Roman"/>
          <w:color w:val="000000"/>
          <w:sz w:val="24"/>
          <w:szCs w:val="24"/>
          <w:lang w:val="en-GB" w:eastAsia="pl-PL"/>
        </w:rPr>
        <w:t xml:space="preserve">allegation was </w:t>
      </w:r>
      <w:r w:rsidR="000750BD" w:rsidRPr="007F43C4">
        <w:rPr>
          <w:rFonts w:ascii="Times New Roman" w:eastAsia="Calibri" w:hAnsi="Times New Roman" w:cs="Times New Roman"/>
          <w:color w:val="000000"/>
          <w:sz w:val="24"/>
          <w:szCs w:val="24"/>
          <w:lang w:val="en-GB" w:eastAsia="pl-PL"/>
        </w:rPr>
        <w:t>found to be justified</w:t>
      </w:r>
      <w:r w:rsidRPr="007F43C4">
        <w:rPr>
          <w:rFonts w:ascii="Times New Roman" w:eastAsia="Calibri" w:hAnsi="Times New Roman" w:cs="Times New Roman"/>
          <w:sz w:val="24"/>
          <w:szCs w:val="24"/>
          <w:lang w:val="en-GB" w:eastAsia="pl-PL"/>
        </w:rPr>
        <w:t xml:space="preserve">), </w:t>
      </w:r>
      <w:r w:rsidR="007D5826" w:rsidRPr="007F43C4">
        <w:rPr>
          <w:rFonts w:ascii="Times New Roman" w:eastAsia="Calibri" w:hAnsi="Times New Roman" w:cs="Times New Roman"/>
          <w:sz w:val="24"/>
          <w:szCs w:val="24"/>
          <w:lang w:val="en-GB" w:eastAsia="pl-PL"/>
        </w:rPr>
        <w:t>racial and ethnic discrimination</w:t>
      </w:r>
      <w:r w:rsidRPr="007F43C4">
        <w:rPr>
          <w:rFonts w:ascii="Times New Roman" w:eastAsia="Calibri" w:hAnsi="Times New Roman" w:cs="Times New Roman"/>
          <w:sz w:val="24"/>
          <w:szCs w:val="24"/>
          <w:lang w:val="en-GB" w:eastAsia="pl-PL"/>
        </w:rPr>
        <w:t xml:space="preserve"> – 18 (</w:t>
      </w:r>
      <w:r w:rsidR="00976267" w:rsidRPr="007F43C4">
        <w:rPr>
          <w:rFonts w:ascii="Times New Roman" w:eastAsia="Calibri" w:hAnsi="Times New Roman" w:cs="Times New Roman"/>
          <w:sz w:val="24"/>
          <w:szCs w:val="24"/>
          <w:lang w:val="en-GB" w:eastAsia="pl-PL"/>
        </w:rPr>
        <w:t xml:space="preserve">no </w:t>
      </w:r>
      <w:r w:rsidR="00976267" w:rsidRPr="007F43C4">
        <w:rPr>
          <w:rFonts w:ascii="Times New Roman" w:eastAsia="Calibri" w:hAnsi="Times New Roman" w:cs="Times New Roman"/>
          <w:color w:val="000000"/>
          <w:sz w:val="24"/>
          <w:szCs w:val="24"/>
          <w:lang w:val="en-GB" w:eastAsia="pl-PL"/>
        </w:rPr>
        <w:t xml:space="preserve">allegation was </w:t>
      </w:r>
      <w:r w:rsidR="000750BD" w:rsidRPr="007F43C4">
        <w:rPr>
          <w:rFonts w:ascii="Times New Roman" w:eastAsia="Calibri" w:hAnsi="Times New Roman" w:cs="Times New Roman"/>
          <w:color w:val="000000"/>
          <w:sz w:val="24"/>
          <w:szCs w:val="24"/>
          <w:lang w:val="en-GB" w:eastAsia="pl-PL"/>
        </w:rPr>
        <w:t>found to be justified</w:t>
      </w:r>
      <w:r w:rsidRPr="007F43C4">
        <w:rPr>
          <w:rFonts w:ascii="Times New Roman" w:eastAsia="Calibri" w:hAnsi="Times New Roman" w:cs="Times New Roman"/>
          <w:sz w:val="24"/>
          <w:szCs w:val="24"/>
          <w:lang w:val="en-GB" w:eastAsia="pl-PL"/>
        </w:rPr>
        <w:t xml:space="preserve">), </w:t>
      </w:r>
      <w:r w:rsidR="000750BD" w:rsidRPr="007F43C4">
        <w:rPr>
          <w:rFonts w:ascii="Times New Roman" w:eastAsia="Calibri" w:hAnsi="Times New Roman" w:cs="Times New Roman"/>
          <w:sz w:val="24"/>
          <w:szCs w:val="24"/>
          <w:lang w:val="en-GB" w:eastAsia="pl-PL"/>
        </w:rPr>
        <w:t>discrimination on grounds of religion</w:t>
      </w:r>
      <w:r w:rsidRPr="007F43C4">
        <w:rPr>
          <w:rFonts w:ascii="Times New Roman" w:eastAsia="Calibri" w:hAnsi="Times New Roman" w:cs="Times New Roman"/>
          <w:sz w:val="24"/>
          <w:szCs w:val="24"/>
          <w:lang w:val="en-GB" w:eastAsia="pl-PL"/>
        </w:rPr>
        <w:t xml:space="preserve"> – 41 (w</w:t>
      </w:r>
      <w:r w:rsidR="00976267" w:rsidRPr="007F43C4">
        <w:rPr>
          <w:rFonts w:ascii="Times New Roman" w:eastAsia="Calibri" w:hAnsi="Times New Roman" w:cs="Times New Roman"/>
          <w:sz w:val="24"/>
          <w:szCs w:val="24"/>
          <w:lang w:val="en-GB" w:eastAsia="pl-PL"/>
        </w:rPr>
        <w:t>here</w:t>
      </w:r>
      <w:r w:rsidRPr="007F43C4">
        <w:rPr>
          <w:rFonts w:ascii="Times New Roman" w:eastAsia="Calibri" w:hAnsi="Times New Roman" w:cs="Times New Roman"/>
          <w:sz w:val="24"/>
          <w:szCs w:val="24"/>
          <w:lang w:val="en-GB" w:eastAsia="pl-PL"/>
        </w:rPr>
        <w:t xml:space="preserve"> 2 </w:t>
      </w:r>
      <w:r w:rsidR="00976267" w:rsidRPr="007F43C4">
        <w:rPr>
          <w:rFonts w:ascii="Times New Roman" w:eastAsia="Calibri" w:hAnsi="Times New Roman" w:cs="Times New Roman"/>
          <w:sz w:val="24"/>
          <w:szCs w:val="24"/>
          <w:lang w:val="en-GB" w:eastAsia="pl-PL"/>
        </w:rPr>
        <w:t xml:space="preserve">allegations were </w:t>
      </w:r>
      <w:r w:rsidR="000750BD" w:rsidRPr="007F43C4">
        <w:rPr>
          <w:rFonts w:ascii="Times New Roman" w:eastAsia="Calibri" w:hAnsi="Times New Roman" w:cs="Times New Roman"/>
          <w:sz w:val="24"/>
          <w:szCs w:val="24"/>
          <w:lang w:val="en-GB" w:eastAsia="pl-PL"/>
        </w:rPr>
        <w:t>found to be justified</w:t>
      </w:r>
      <w:r w:rsidRPr="007F43C4">
        <w:rPr>
          <w:rFonts w:ascii="Times New Roman" w:eastAsia="Calibri" w:hAnsi="Times New Roman" w:cs="Times New Roman"/>
          <w:sz w:val="24"/>
          <w:szCs w:val="24"/>
          <w:lang w:val="en-GB" w:eastAsia="pl-PL"/>
        </w:rPr>
        <w:t xml:space="preserve">), </w:t>
      </w:r>
      <w:r w:rsidR="007D5826" w:rsidRPr="007F43C4">
        <w:rPr>
          <w:rFonts w:ascii="Times New Roman" w:eastAsia="Calibri" w:hAnsi="Times New Roman" w:cs="Times New Roman"/>
          <w:sz w:val="24"/>
          <w:szCs w:val="24"/>
          <w:lang w:val="en-GB" w:eastAsia="pl-PL"/>
        </w:rPr>
        <w:t>discrimination on grounds of sexual orientation</w:t>
      </w:r>
      <w:r w:rsidRPr="007F43C4">
        <w:rPr>
          <w:rFonts w:ascii="Times New Roman" w:eastAsia="Calibri" w:hAnsi="Times New Roman" w:cs="Times New Roman"/>
          <w:sz w:val="24"/>
          <w:szCs w:val="24"/>
          <w:lang w:val="en-GB" w:eastAsia="pl-PL"/>
        </w:rPr>
        <w:t xml:space="preserve"> – 8 (</w:t>
      </w:r>
      <w:r w:rsidR="00976267" w:rsidRPr="007F43C4">
        <w:rPr>
          <w:rFonts w:ascii="Times New Roman" w:eastAsia="Calibri" w:hAnsi="Times New Roman" w:cs="Times New Roman"/>
          <w:sz w:val="24"/>
          <w:szCs w:val="24"/>
          <w:lang w:val="en-GB" w:eastAsia="pl-PL"/>
        </w:rPr>
        <w:t xml:space="preserve">no </w:t>
      </w:r>
      <w:r w:rsidR="00976267" w:rsidRPr="007F43C4">
        <w:rPr>
          <w:rFonts w:ascii="Times New Roman" w:eastAsia="Calibri" w:hAnsi="Times New Roman" w:cs="Times New Roman"/>
          <w:color w:val="000000"/>
          <w:sz w:val="24"/>
          <w:szCs w:val="24"/>
          <w:lang w:val="en-GB" w:eastAsia="pl-PL"/>
        </w:rPr>
        <w:t xml:space="preserve">allegation was </w:t>
      </w:r>
      <w:r w:rsidR="000750BD" w:rsidRPr="007F43C4">
        <w:rPr>
          <w:rFonts w:ascii="Times New Roman" w:eastAsia="Calibri" w:hAnsi="Times New Roman" w:cs="Times New Roman"/>
          <w:color w:val="000000"/>
          <w:sz w:val="24"/>
          <w:szCs w:val="24"/>
          <w:lang w:val="en-GB" w:eastAsia="pl-PL"/>
        </w:rPr>
        <w:t>found to be justified</w:t>
      </w:r>
      <w:r w:rsidRPr="007F43C4">
        <w:rPr>
          <w:rFonts w:ascii="Times New Roman" w:eastAsia="Calibri" w:hAnsi="Times New Roman" w:cs="Times New Roman"/>
          <w:sz w:val="24"/>
          <w:szCs w:val="24"/>
          <w:lang w:val="en-GB" w:eastAsia="pl-PL"/>
        </w:rPr>
        <w:t xml:space="preserve">), </w:t>
      </w:r>
      <w:r w:rsidR="00976267" w:rsidRPr="007F43C4">
        <w:rPr>
          <w:rFonts w:ascii="Times New Roman" w:eastAsia="Calibri" w:hAnsi="Times New Roman" w:cs="Times New Roman"/>
          <w:sz w:val="24"/>
          <w:szCs w:val="24"/>
          <w:lang w:val="en-GB" w:eastAsia="pl-PL"/>
        </w:rPr>
        <w:t>other instances of improper treatment – 4,</w:t>
      </w:r>
      <w:r w:rsidRPr="007F43C4">
        <w:rPr>
          <w:rFonts w:ascii="Times New Roman" w:eastAsia="Calibri" w:hAnsi="Times New Roman" w:cs="Times New Roman"/>
          <w:sz w:val="24"/>
          <w:szCs w:val="24"/>
          <w:lang w:val="en-GB" w:eastAsia="pl-PL"/>
        </w:rPr>
        <w:t>983 (w</w:t>
      </w:r>
      <w:r w:rsidR="00976267" w:rsidRPr="007F43C4">
        <w:rPr>
          <w:rFonts w:ascii="Times New Roman" w:eastAsia="Calibri" w:hAnsi="Times New Roman" w:cs="Times New Roman"/>
          <w:sz w:val="24"/>
          <w:szCs w:val="24"/>
          <w:lang w:val="en-GB" w:eastAsia="pl-PL"/>
        </w:rPr>
        <w:t>here</w:t>
      </w:r>
      <w:r w:rsidRPr="007F43C4">
        <w:rPr>
          <w:rFonts w:ascii="Times New Roman" w:eastAsia="Calibri" w:hAnsi="Times New Roman" w:cs="Times New Roman"/>
          <w:sz w:val="24"/>
          <w:szCs w:val="24"/>
          <w:lang w:val="en-GB" w:eastAsia="pl-PL"/>
        </w:rPr>
        <w:t xml:space="preserve"> 3 </w:t>
      </w:r>
      <w:r w:rsidR="00976267" w:rsidRPr="007F43C4">
        <w:rPr>
          <w:rFonts w:ascii="Times New Roman" w:eastAsia="Calibri" w:hAnsi="Times New Roman" w:cs="Times New Roman"/>
          <w:sz w:val="24"/>
          <w:szCs w:val="24"/>
          <w:lang w:val="en-GB" w:eastAsia="pl-PL"/>
        </w:rPr>
        <w:t xml:space="preserve">allegations were </w:t>
      </w:r>
      <w:r w:rsidR="000750BD" w:rsidRPr="007F43C4">
        <w:rPr>
          <w:rFonts w:ascii="Times New Roman" w:eastAsia="Calibri" w:hAnsi="Times New Roman" w:cs="Times New Roman"/>
          <w:sz w:val="24"/>
          <w:szCs w:val="24"/>
          <w:lang w:val="en-GB" w:eastAsia="pl-PL"/>
        </w:rPr>
        <w:t>found to be justified</w:t>
      </w:r>
      <w:r w:rsidRPr="007F43C4">
        <w:rPr>
          <w:rFonts w:ascii="Times New Roman" w:eastAsia="Calibri" w:hAnsi="Times New Roman" w:cs="Times New Roman"/>
          <w:sz w:val="24"/>
          <w:szCs w:val="24"/>
          <w:lang w:val="en-GB" w:eastAsia="pl-PL"/>
        </w:rPr>
        <w:t>).</w:t>
      </w:r>
    </w:p>
    <w:p w:rsidR="00D5149A" w:rsidRDefault="00D5149A" w:rsidP="00C93801">
      <w:pPr>
        <w:spacing w:line="240" w:lineRule="auto"/>
        <w:jc w:val="both"/>
        <w:rPr>
          <w:rFonts w:ascii="Times New Roman" w:hAnsi="Times New Roman" w:cs="Times New Roman"/>
          <w:b/>
          <w:sz w:val="24"/>
          <w:szCs w:val="24"/>
          <w:u w:val="single"/>
          <w:lang w:val="en-GB"/>
        </w:rPr>
      </w:pPr>
    </w:p>
    <w:p w:rsidR="008E37BA" w:rsidRPr="007F43C4" w:rsidRDefault="000750BD" w:rsidP="00C93801">
      <w:pPr>
        <w:spacing w:line="240" w:lineRule="auto"/>
        <w:jc w:val="both"/>
        <w:rPr>
          <w:rFonts w:ascii="Times New Roman" w:hAnsi="Times New Roman" w:cs="Times New Roman"/>
          <w:b/>
          <w:sz w:val="24"/>
          <w:szCs w:val="24"/>
          <w:u w:val="single"/>
          <w:lang w:val="en-GB"/>
        </w:rPr>
      </w:pPr>
      <w:r w:rsidRPr="007F43C4">
        <w:rPr>
          <w:rFonts w:ascii="Times New Roman" w:hAnsi="Times New Roman" w:cs="Times New Roman"/>
          <w:b/>
          <w:sz w:val="24"/>
          <w:szCs w:val="24"/>
          <w:u w:val="single"/>
          <w:lang w:val="en-GB"/>
        </w:rPr>
        <w:t>Re: Para.</w:t>
      </w:r>
      <w:r w:rsidR="008E37BA" w:rsidRPr="007F43C4">
        <w:rPr>
          <w:rFonts w:ascii="Times New Roman" w:hAnsi="Times New Roman" w:cs="Times New Roman"/>
          <w:b/>
          <w:sz w:val="24"/>
          <w:szCs w:val="24"/>
          <w:u w:val="single"/>
          <w:lang w:val="en-GB"/>
        </w:rPr>
        <w:t xml:space="preserve"> </w:t>
      </w:r>
      <w:r w:rsidR="0007580E" w:rsidRPr="007F43C4">
        <w:rPr>
          <w:rFonts w:ascii="Times New Roman" w:hAnsi="Times New Roman" w:cs="Times New Roman"/>
          <w:b/>
          <w:sz w:val="24"/>
          <w:szCs w:val="24"/>
          <w:u w:val="single"/>
          <w:lang w:val="en-GB"/>
        </w:rPr>
        <w:t>103</w:t>
      </w:r>
    </w:p>
    <w:p w:rsidR="001B0D77" w:rsidRPr="007F43C4" w:rsidRDefault="00DF0310"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i/>
          <w:color w:val="000000"/>
          <w:sz w:val="20"/>
          <w:szCs w:val="20"/>
          <w:lang w:val="en-GB"/>
        </w:rPr>
      </w:pPr>
      <w:r>
        <w:rPr>
          <w:rFonts w:ascii="Times New Roman" w:hAnsi="Times New Roman" w:cs="Times New Roman"/>
          <w:b/>
          <w:bCs/>
          <w:i/>
          <w:color w:val="000000"/>
          <w:sz w:val="20"/>
          <w:szCs w:val="20"/>
          <w:lang w:val="en-GB"/>
        </w:rPr>
        <w:t>Penal Code</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b/>
          <w:sz w:val="20"/>
          <w:szCs w:val="20"/>
          <w:lang w:val="en-GB"/>
        </w:rPr>
        <w:t>Art. 93a</w:t>
      </w:r>
      <w:r w:rsidRPr="007F43C4">
        <w:rPr>
          <w:rFonts w:ascii="Times New Roman" w:hAnsi="Times New Roman" w:cs="Times New Roman"/>
          <w:sz w:val="20"/>
          <w:szCs w:val="20"/>
          <w:lang w:val="en-GB"/>
        </w:rPr>
        <w:t xml:space="preserve">. § 1. </w:t>
      </w:r>
      <w:r w:rsidR="001C53F3">
        <w:rPr>
          <w:rFonts w:ascii="Times New Roman" w:hAnsi="Times New Roman" w:cs="Times New Roman"/>
          <w:sz w:val="20"/>
          <w:szCs w:val="20"/>
          <w:lang w:val="en-GB"/>
        </w:rPr>
        <w:t>Preventive measures include the following</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1) ele</w:t>
      </w:r>
      <w:r w:rsidR="001C53F3">
        <w:rPr>
          <w:rFonts w:ascii="Times New Roman" w:hAnsi="Times New Roman" w:cs="Times New Roman"/>
          <w:sz w:val="20"/>
          <w:szCs w:val="20"/>
          <w:lang w:val="en-GB"/>
        </w:rPr>
        <w:t>c</w:t>
      </w:r>
      <w:r w:rsidRPr="007F43C4">
        <w:rPr>
          <w:rFonts w:ascii="Times New Roman" w:hAnsi="Times New Roman" w:cs="Times New Roman"/>
          <w:sz w:val="20"/>
          <w:szCs w:val="20"/>
          <w:lang w:val="en-GB"/>
        </w:rPr>
        <w:t>tronic</w:t>
      </w:r>
      <w:r w:rsidR="001C53F3">
        <w:rPr>
          <w:rFonts w:ascii="Times New Roman" w:hAnsi="Times New Roman" w:cs="Times New Roman"/>
          <w:sz w:val="20"/>
          <w:szCs w:val="20"/>
          <w:lang w:val="en-GB"/>
        </w:rPr>
        <w:t xml:space="preserve"> supervision of place of stay</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2) t</w:t>
      </w:r>
      <w:r w:rsidR="001C53F3">
        <w:rPr>
          <w:rFonts w:ascii="Times New Roman" w:hAnsi="Times New Roman" w:cs="Times New Roman"/>
          <w:sz w:val="20"/>
          <w:szCs w:val="20"/>
          <w:lang w:val="en-GB"/>
        </w:rPr>
        <w:t>h</w:t>
      </w:r>
      <w:r w:rsidRPr="007F43C4">
        <w:rPr>
          <w:rFonts w:ascii="Times New Roman" w:hAnsi="Times New Roman" w:cs="Times New Roman"/>
          <w:sz w:val="20"/>
          <w:szCs w:val="20"/>
          <w:lang w:val="en-GB"/>
        </w:rPr>
        <w:t>erap</w:t>
      </w:r>
      <w:r w:rsidR="001C53F3">
        <w:rPr>
          <w:rFonts w:ascii="Times New Roman" w:hAnsi="Times New Roman" w:cs="Times New Roman"/>
          <w:sz w:val="20"/>
          <w:szCs w:val="20"/>
          <w:lang w:val="en-GB"/>
        </w:rPr>
        <w:t>y</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3) </w:t>
      </w:r>
      <w:r w:rsidR="001C53F3">
        <w:rPr>
          <w:rFonts w:ascii="Times New Roman" w:hAnsi="Times New Roman" w:cs="Times New Roman"/>
          <w:sz w:val="20"/>
          <w:szCs w:val="20"/>
          <w:lang w:val="en-GB"/>
        </w:rPr>
        <w:t xml:space="preserve">addiction </w:t>
      </w:r>
      <w:r w:rsidRPr="007F43C4">
        <w:rPr>
          <w:rFonts w:ascii="Times New Roman" w:hAnsi="Times New Roman" w:cs="Times New Roman"/>
          <w:sz w:val="20"/>
          <w:szCs w:val="20"/>
          <w:lang w:val="en-GB"/>
        </w:rPr>
        <w:t>t</w:t>
      </w:r>
      <w:r w:rsidR="001C53F3">
        <w:rPr>
          <w:rFonts w:ascii="Times New Roman" w:hAnsi="Times New Roman" w:cs="Times New Roman"/>
          <w:sz w:val="20"/>
          <w:szCs w:val="20"/>
          <w:lang w:val="en-GB"/>
        </w:rPr>
        <w:t>h</w:t>
      </w:r>
      <w:r w:rsidRPr="007F43C4">
        <w:rPr>
          <w:rFonts w:ascii="Times New Roman" w:hAnsi="Times New Roman" w:cs="Times New Roman"/>
          <w:sz w:val="20"/>
          <w:szCs w:val="20"/>
          <w:lang w:val="en-GB"/>
        </w:rPr>
        <w:t>erap</w:t>
      </w:r>
      <w:r w:rsidR="001C53F3">
        <w:rPr>
          <w:rFonts w:ascii="Times New Roman" w:hAnsi="Times New Roman" w:cs="Times New Roman"/>
          <w:sz w:val="20"/>
          <w:szCs w:val="20"/>
          <w:lang w:val="en-GB"/>
        </w:rPr>
        <w:t>y</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4) </w:t>
      </w:r>
      <w:r w:rsidR="001C53F3">
        <w:rPr>
          <w:rFonts w:ascii="Times New Roman" w:hAnsi="Times New Roman" w:cs="Times New Roman"/>
          <w:sz w:val="20"/>
          <w:szCs w:val="20"/>
          <w:lang w:val="en-GB"/>
        </w:rPr>
        <w:t xml:space="preserve">stay in a </w:t>
      </w:r>
      <w:r w:rsidRPr="007F43C4">
        <w:rPr>
          <w:rFonts w:ascii="Times New Roman" w:hAnsi="Times New Roman" w:cs="Times New Roman"/>
          <w:sz w:val="20"/>
          <w:szCs w:val="20"/>
          <w:lang w:val="en-GB"/>
        </w:rPr>
        <w:t>psychiatr</w:t>
      </w:r>
      <w:r w:rsidR="001C53F3">
        <w:rPr>
          <w:rFonts w:ascii="Times New Roman" w:hAnsi="Times New Roman" w:cs="Times New Roman"/>
          <w:sz w:val="20"/>
          <w:szCs w:val="20"/>
          <w:lang w:val="en-GB"/>
        </w:rPr>
        <w:t>ic facility</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 2. </w:t>
      </w:r>
      <w:r w:rsidR="00A62989">
        <w:rPr>
          <w:rFonts w:ascii="Times New Roman" w:hAnsi="Times New Roman" w:cs="Times New Roman"/>
          <w:sz w:val="20"/>
          <w:szCs w:val="20"/>
          <w:lang w:val="en-GB"/>
        </w:rPr>
        <w:t>If the law provides for it</w:t>
      </w:r>
      <w:r w:rsidRPr="007F43C4">
        <w:rPr>
          <w:rFonts w:ascii="Times New Roman" w:hAnsi="Times New Roman" w:cs="Times New Roman"/>
          <w:sz w:val="20"/>
          <w:szCs w:val="20"/>
          <w:lang w:val="en-GB"/>
        </w:rPr>
        <w:t xml:space="preserve">, </w:t>
      </w:r>
      <w:r w:rsidR="00A62989">
        <w:rPr>
          <w:rFonts w:ascii="Times New Roman" w:hAnsi="Times New Roman" w:cs="Times New Roman"/>
          <w:sz w:val="20"/>
          <w:szCs w:val="20"/>
          <w:lang w:val="en-GB"/>
        </w:rPr>
        <w:t>preventive measures may include the conjunction and prohibitions under A</w:t>
      </w:r>
      <w:r w:rsidRPr="007F43C4">
        <w:rPr>
          <w:rFonts w:ascii="Times New Roman" w:hAnsi="Times New Roman" w:cs="Times New Roman"/>
          <w:sz w:val="20"/>
          <w:szCs w:val="20"/>
          <w:lang w:val="en-GB"/>
        </w:rPr>
        <w:t xml:space="preserve">rt. 39 </w:t>
      </w:r>
      <w:r w:rsidR="00A62989">
        <w:rPr>
          <w:rFonts w:ascii="Times New Roman" w:hAnsi="Times New Roman" w:cs="Times New Roman"/>
          <w:sz w:val="20"/>
          <w:szCs w:val="20"/>
          <w:lang w:val="en-GB"/>
        </w:rPr>
        <w:t xml:space="preserve">sections </w:t>
      </w:r>
      <w:r w:rsidRPr="007F43C4">
        <w:rPr>
          <w:rFonts w:ascii="Times New Roman" w:hAnsi="Times New Roman" w:cs="Times New Roman"/>
          <w:sz w:val="20"/>
          <w:szCs w:val="20"/>
          <w:lang w:val="en-GB"/>
        </w:rPr>
        <w:t>2–3.</w:t>
      </w:r>
    </w:p>
    <w:p w:rsidR="00965E65" w:rsidRPr="007F43C4" w:rsidRDefault="00965E65"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b/>
          <w:sz w:val="20"/>
          <w:szCs w:val="20"/>
          <w:lang w:val="en-GB"/>
        </w:rPr>
        <w:t>Art. 93b</w:t>
      </w:r>
      <w:r w:rsidRPr="007F43C4">
        <w:rPr>
          <w:rFonts w:ascii="Times New Roman" w:hAnsi="Times New Roman" w:cs="Times New Roman"/>
          <w:sz w:val="20"/>
          <w:szCs w:val="20"/>
          <w:lang w:val="en-GB"/>
        </w:rPr>
        <w:t xml:space="preserve">. §1. </w:t>
      </w:r>
      <w:r w:rsidR="00A53EA2">
        <w:rPr>
          <w:rFonts w:ascii="Times New Roman" w:hAnsi="Times New Roman" w:cs="Times New Roman"/>
          <w:sz w:val="20"/>
          <w:szCs w:val="20"/>
          <w:lang w:val="en-GB"/>
        </w:rPr>
        <w:t>The court may decide on a preventive measure when it is necessary to</w:t>
      </w:r>
      <w:r w:rsidRPr="007F43C4">
        <w:rPr>
          <w:rFonts w:ascii="Times New Roman" w:hAnsi="Times New Roman" w:cs="Times New Roman"/>
          <w:sz w:val="20"/>
          <w:szCs w:val="20"/>
          <w:lang w:val="en-GB"/>
        </w:rPr>
        <w:t xml:space="preserve"> </w:t>
      </w:r>
      <w:r w:rsidR="00A53EA2">
        <w:rPr>
          <w:rFonts w:ascii="Times New Roman" w:hAnsi="Times New Roman" w:cs="Times New Roman"/>
          <w:sz w:val="20"/>
          <w:szCs w:val="20"/>
          <w:lang w:val="en-GB"/>
        </w:rPr>
        <w:t>prevent a re-commission of an offence by the perpetrator and other legal measures under this code or adjudicated on the basis of other laws are insufficient</w:t>
      </w:r>
      <w:r w:rsidRPr="007F43C4">
        <w:rPr>
          <w:rFonts w:ascii="Times New Roman" w:hAnsi="Times New Roman" w:cs="Times New Roman"/>
          <w:sz w:val="20"/>
          <w:szCs w:val="20"/>
          <w:lang w:val="en-GB"/>
        </w:rPr>
        <w:t xml:space="preserve">. </w:t>
      </w:r>
      <w:r w:rsidR="00A53EA2">
        <w:rPr>
          <w:rFonts w:ascii="Times New Roman" w:hAnsi="Times New Roman" w:cs="Times New Roman"/>
          <w:sz w:val="20"/>
          <w:szCs w:val="20"/>
          <w:lang w:val="en-GB"/>
        </w:rPr>
        <w:t>The preventive measure under</w:t>
      </w:r>
      <w:r w:rsidRPr="007F43C4">
        <w:rPr>
          <w:rFonts w:ascii="Times New Roman" w:hAnsi="Times New Roman" w:cs="Times New Roman"/>
          <w:sz w:val="20"/>
          <w:szCs w:val="20"/>
          <w:lang w:val="en-GB"/>
        </w:rPr>
        <w:t xml:space="preserve"> </w:t>
      </w:r>
      <w:r w:rsidR="00A53EA2">
        <w:rPr>
          <w:rFonts w:ascii="Times New Roman" w:hAnsi="Times New Roman" w:cs="Times New Roman"/>
          <w:sz w:val="20"/>
          <w:szCs w:val="20"/>
          <w:lang w:val="en-GB"/>
        </w:rPr>
        <w:t>A</w:t>
      </w:r>
      <w:r w:rsidRPr="007F43C4">
        <w:rPr>
          <w:rFonts w:ascii="Times New Roman" w:hAnsi="Times New Roman" w:cs="Times New Roman"/>
          <w:sz w:val="20"/>
          <w:szCs w:val="20"/>
          <w:lang w:val="en-GB"/>
        </w:rPr>
        <w:t xml:space="preserve">rt. 93a § 1 </w:t>
      </w:r>
      <w:r w:rsidR="00A53EA2">
        <w:rPr>
          <w:rFonts w:ascii="Times New Roman" w:hAnsi="Times New Roman" w:cs="Times New Roman"/>
          <w:sz w:val="20"/>
          <w:szCs w:val="20"/>
          <w:lang w:val="en-GB"/>
        </w:rPr>
        <w:t xml:space="preserve">section </w:t>
      </w:r>
      <w:r w:rsidRPr="007F43C4">
        <w:rPr>
          <w:rFonts w:ascii="Times New Roman" w:hAnsi="Times New Roman" w:cs="Times New Roman"/>
          <w:sz w:val="20"/>
          <w:szCs w:val="20"/>
          <w:lang w:val="en-GB"/>
        </w:rPr>
        <w:t>4,</w:t>
      </w:r>
      <w:r w:rsidR="00A53EA2">
        <w:rPr>
          <w:rFonts w:ascii="Times New Roman" w:hAnsi="Times New Roman" w:cs="Times New Roman"/>
          <w:sz w:val="20"/>
          <w:szCs w:val="20"/>
          <w:lang w:val="en-GB"/>
        </w:rPr>
        <w:t xml:space="preserve"> may be adjudicated solely to </w:t>
      </w:r>
    </w:p>
    <w:p w:rsidR="00C93801" w:rsidRPr="007F43C4" w:rsidRDefault="00A53EA2"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prevent a re-commission of an offence of grave social harm</w:t>
      </w:r>
      <w:r w:rsidR="00C93801"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 2. </w:t>
      </w:r>
      <w:r w:rsidR="00A53EA2">
        <w:rPr>
          <w:rFonts w:ascii="Times New Roman" w:hAnsi="Times New Roman" w:cs="Times New Roman"/>
          <w:sz w:val="20"/>
          <w:szCs w:val="20"/>
          <w:lang w:val="en-GB"/>
        </w:rPr>
        <w:t>The court repeals a preventive measure when its further use is no longer necessary</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 3. </w:t>
      </w:r>
      <w:r w:rsidR="00A53EA2">
        <w:rPr>
          <w:rFonts w:ascii="Times New Roman" w:hAnsi="Times New Roman" w:cs="Times New Roman"/>
          <w:sz w:val="20"/>
          <w:szCs w:val="20"/>
          <w:lang w:val="en-GB"/>
        </w:rPr>
        <w:t xml:space="preserve">The preventive measure and the manner of its application should correspond to the degree of social harm of the offence, which the perpetrator may commit and to the probability of its commission, as well as take into account the needs and progress in </w:t>
      </w:r>
      <w:r w:rsidRPr="007F43C4">
        <w:rPr>
          <w:rFonts w:ascii="Times New Roman" w:hAnsi="Times New Roman" w:cs="Times New Roman"/>
          <w:sz w:val="20"/>
          <w:szCs w:val="20"/>
          <w:lang w:val="en-GB"/>
        </w:rPr>
        <w:t>t</w:t>
      </w:r>
      <w:r w:rsidR="00A53EA2">
        <w:rPr>
          <w:rFonts w:ascii="Times New Roman" w:hAnsi="Times New Roman" w:cs="Times New Roman"/>
          <w:sz w:val="20"/>
          <w:szCs w:val="20"/>
          <w:lang w:val="en-GB"/>
        </w:rPr>
        <w:t>h</w:t>
      </w:r>
      <w:r w:rsidRPr="007F43C4">
        <w:rPr>
          <w:rFonts w:ascii="Times New Roman" w:hAnsi="Times New Roman" w:cs="Times New Roman"/>
          <w:sz w:val="20"/>
          <w:szCs w:val="20"/>
          <w:lang w:val="en-GB"/>
        </w:rPr>
        <w:t>erap</w:t>
      </w:r>
      <w:r w:rsidR="00A53EA2">
        <w:rPr>
          <w:rFonts w:ascii="Times New Roman" w:hAnsi="Times New Roman" w:cs="Times New Roman"/>
          <w:sz w:val="20"/>
          <w:szCs w:val="20"/>
          <w:lang w:val="en-GB"/>
        </w:rPr>
        <w:t xml:space="preserve">y and addiction </w:t>
      </w:r>
      <w:r w:rsidR="00A53EA2" w:rsidRPr="007F43C4">
        <w:rPr>
          <w:rFonts w:ascii="Times New Roman" w:hAnsi="Times New Roman" w:cs="Times New Roman"/>
          <w:sz w:val="20"/>
          <w:szCs w:val="20"/>
          <w:lang w:val="en-GB"/>
        </w:rPr>
        <w:t>t</w:t>
      </w:r>
      <w:r w:rsidR="00A53EA2">
        <w:rPr>
          <w:rFonts w:ascii="Times New Roman" w:hAnsi="Times New Roman" w:cs="Times New Roman"/>
          <w:sz w:val="20"/>
          <w:szCs w:val="20"/>
          <w:lang w:val="en-GB"/>
        </w:rPr>
        <w:t>h</w:t>
      </w:r>
      <w:r w:rsidR="00A53EA2" w:rsidRPr="007F43C4">
        <w:rPr>
          <w:rFonts w:ascii="Times New Roman" w:hAnsi="Times New Roman" w:cs="Times New Roman"/>
          <w:sz w:val="20"/>
          <w:szCs w:val="20"/>
          <w:lang w:val="en-GB"/>
        </w:rPr>
        <w:t>erap</w:t>
      </w:r>
      <w:r w:rsidR="00A53EA2">
        <w:rPr>
          <w:rFonts w:ascii="Times New Roman" w:hAnsi="Times New Roman" w:cs="Times New Roman"/>
          <w:sz w:val="20"/>
          <w:szCs w:val="20"/>
          <w:lang w:val="en-GB"/>
        </w:rPr>
        <w:t>y</w:t>
      </w:r>
      <w:r w:rsidRPr="007F43C4">
        <w:rPr>
          <w:rFonts w:ascii="Times New Roman" w:hAnsi="Times New Roman" w:cs="Times New Roman"/>
          <w:sz w:val="20"/>
          <w:szCs w:val="20"/>
          <w:lang w:val="en-GB"/>
        </w:rPr>
        <w:t xml:space="preserve">. </w:t>
      </w:r>
      <w:r w:rsidR="000975E6">
        <w:rPr>
          <w:rFonts w:ascii="Times New Roman" w:hAnsi="Times New Roman" w:cs="Times New Roman"/>
          <w:sz w:val="20"/>
          <w:szCs w:val="20"/>
          <w:lang w:val="en-GB"/>
        </w:rPr>
        <w:t>The court may change the preventive measure and the manner of its application with respect to the perpetrator if the previously adjudicated measure has proved inadequate or its application is no longer possible</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 4. </w:t>
      </w:r>
      <w:r w:rsidR="00395C98">
        <w:rPr>
          <w:rFonts w:ascii="Times New Roman" w:hAnsi="Times New Roman" w:cs="Times New Roman"/>
          <w:sz w:val="20"/>
          <w:szCs w:val="20"/>
          <w:lang w:val="en-GB"/>
        </w:rPr>
        <w:t xml:space="preserve">More than one preventive measure may be adjudicated with respect to the </w:t>
      </w:r>
      <w:r w:rsidRPr="007F43C4">
        <w:rPr>
          <w:rFonts w:ascii="Times New Roman" w:hAnsi="Times New Roman" w:cs="Times New Roman"/>
          <w:sz w:val="20"/>
          <w:szCs w:val="20"/>
          <w:lang w:val="en-GB"/>
        </w:rPr>
        <w:t>same</w:t>
      </w:r>
      <w:r w:rsidR="00395C98">
        <w:rPr>
          <w:rFonts w:ascii="Times New Roman" w:hAnsi="Times New Roman" w:cs="Times New Roman"/>
          <w:sz w:val="20"/>
          <w:szCs w:val="20"/>
          <w:lang w:val="en-GB"/>
        </w:rPr>
        <w:t xml:space="preserve"> perpetrator</w:t>
      </w:r>
      <w:r w:rsidRPr="007F43C4">
        <w:rPr>
          <w:rFonts w:ascii="Times New Roman" w:hAnsi="Times New Roman" w:cs="Times New Roman"/>
          <w:sz w:val="20"/>
          <w:szCs w:val="20"/>
          <w:lang w:val="en-GB"/>
        </w:rPr>
        <w:t>; pr</w:t>
      </w:r>
      <w:r w:rsidR="00395C98">
        <w:rPr>
          <w:rFonts w:ascii="Times New Roman" w:hAnsi="Times New Roman" w:cs="Times New Roman"/>
          <w:sz w:val="20"/>
          <w:szCs w:val="20"/>
          <w:lang w:val="en-GB"/>
        </w:rPr>
        <w:t xml:space="preserve">ovisions of </w:t>
      </w:r>
      <w:r w:rsidRPr="007F43C4">
        <w:rPr>
          <w:rFonts w:ascii="Times New Roman" w:hAnsi="Times New Roman" w:cs="Times New Roman"/>
          <w:sz w:val="20"/>
          <w:szCs w:val="20"/>
          <w:lang w:val="en-GB"/>
        </w:rPr>
        <w:t xml:space="preserve">§ 1 </w:t>
      </w:r>
      <w:r w:rsidR="00395C98">
        <w:rPr>
          <w:rFonts w:ascii="Times New Roman" w:hAnsi="Times New Roman" w:cs="Times New Roman"/>
          <w:sz w:val="20"/>
          <w:szCs w:val="20"/>
          <w:lang w:val="en-GB"/>
        </w:rPr>
        <w:t xml:space="preserve">and </w:t>
      </w:r>
      <w:r w:rsidRPr="007F43C4">
        <w:rPr>
          <w:rFonts w:ascii="Times New Roman" w:hAnsi="Times New Roman" w:cs="Times New Roman"/>
          <w:sz w:val="20"/>
          <w:szCs w:val="20"/>
          <w:lang w:val="en-GB"/>
        </w:rPr>
        <w:t xml:space="preserve">3 </w:t>
      </w:r>
      <w:r w:rsidR="00395C98">
        <w:rPr>
          <w:rFonts w:ascii="Times New Roman" w:hAnsi="Times New Roman" w:cs="Times New Roman"/>
          <w:sz w:val="20"/>
          <w:szCs w:val="20"/>
          <w:lang w:val="en-GB"/>
        </w:rPr>
        <w:t>apply taking into account all the adjudicated preventive measures</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 5. </w:t>
      </w:r>
      <w:r w:rsidR="00240771">
        <w:rPr>
          <w:rFonts w:ascii="Times New Roman" w:hAnsi="Times New Roman" w:cs="Times New Roman"/>
          <w:sz w:val="20"/>
          <w:szCs w:val="20"/>
          <w:lang w:val="en-GB"/>
        </w:rPr>
        <w:t>The court decides on placing a person in a psychiatri</w:t>
      </w:r>
      <w:r w:rsidRPr="007F43C4">
        <w:rPr>
          <w:rFonts w:ascii="Times New Roman" w:hAnsi="Times New Roman" w:cs="Times New Roman"/>
          <w:sz w:val="20"/>
          <w:szCs w:val="20"/>
          <w:lang w:val="en-GB"/>
        </w:rPr>
        <w:t>c</w:t>
      </w:r>
      <w:r w:rsidR="00240771">
        <w:rPr>
          <w:rFonts w:ascii="Times New Roman" w:hAnsi="Times New Roman" w:cs="Times New Roman"/>
          <w:sz w:val="20"/>
          <w:szCs w:val="20"/>
          <w:lang w:val="en-GB"/>
        </w:rPr>
        <w:t xml:space="preserve"> facility only when the law so provides</w:t>
      </w:r>
      <w:r w:rsidRPr="007F43C4">
        <w:rPr>
          <w:rFonts w:ascii="Times New Roman" w:hAnsi="Times New Roman" w:cs="Times New Roman"/>
          <w:sz w:val="20"/>
          <w:szCs w:val="20"/>
          <w:lang w:val="en-GB"/>
        </w:rPr>
        <w:t>.</w:t>
      </w:r>
    </w:p>
    <w:p w:rsidR="00965E65" w:rsidRPr="007F43C4" w:rsidRDefault="00965E65"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b/>
          <w:sz w:val="20"/>
          <w:szCs w:val="20"/>
          <w:lang w:val="en-GB"/>
        </w:rPr>
        <w:t>Art. 93c</w:t>
      </w:r>
      <w:r w:rsidRPr="007F43C4">
        <w:rPr>
          <w:rFonts w:ascii="Times New Roman" w:hAnsi="Times New Roman" w:cs="Times New Roman"/>
          <w:sz w:val="20"/>
          <w:szCs w:val="20"/>
          <w:lang w:val="en-GB"/>
        </w:rPr>
        <w:t xml:space="preserve">. </w:t>
      </w:r>
      <w:r w:rsidR="00240771">
        <w:rPr>
          <w:rFonts w:ascii="Times New Roman" w:hAnsi="Times New Roman" w:cs="Times New Roman"/>
          <w:sz w:val="20"/>
          <w:szCs w:val="20"/>
          <w:lang w:val="en-GB"/>
        </w:rPr>
        <w:t xml:space="preserve">Preventive measures </w:t>
      </w:r>
      <w:r w:rsidRPr="007F43C4">
        <w:rPr>
          <w:rFonts w:ascii="Times New Roman" w:hAnsi="Times New Roman" w:cs="Times New Roman"/>
          <w:sz w:val="20"/>
          <w:szCs w:val="20"/>
          <w:lang w:val="en-GB"/>
        </w:rPr>
        <w:t>m</w:t>
      </w:r>
      <w:r w:rsidR="00240771">
        <w:rPr>
          <w:rFonts w:ascii="Times New Roman" w:hAnsi="Times New Roman" w:cs="Times New Roman"/>
          <w:sz w:val="20"/>
          <w:szCs w:val="20"/>
          <w:lang w:val="en-GB"/>
        </w:rPr>
        <w:t>ay be adjudicated with respect to the perpetrator</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lastRenderedPageBreak/>
        <w:t xml:space="preserve">1) </w:t>
      </w:r>
      <w:r w:rsidR="009E0FFD">
        <w:rPr>
          <w:rFonts w:ascii="Times New Roman" w:hAnsi="Times New Roman" w:cs="Times New Roman"/>
          <w:sz w:val="20"/>
          <w:szCs w:val="20"/>
          <w:lang w:val="en-GB"/>
        </w:rPr>
        <w:t>with respect to whom proceedings have been dis</w:t>
      </w:r>
      <w:r w:rsidRPr="007F43C4">
        <w:rPr>
          <w:rFonts w:ascii="Times New Roman" w:hAnsi="Times New Roman" w:cs="Times New Roman"/>
          <w:sz w:val="20"/>
          <w:szCs w:val="20"/>
          <w:lang w:val="en-GB"/>
        </w:rPr>
        <w:t>co</w:t>
      </w:r>
      <w:r w:rsidR="009E0FFD">
        <w:rPr>
          <w:rFonts w:ascii="Times New Roman" w:hAnsi="Times New Roman" w:cs="Times New Roman"/>
          <w:sz w:val="20"/>
          <w:szCs w:val="20"/>
          <w:lang w:val="en-GB"/>
        </w:rPr>
        <w:t>ntinue</w:t>
      </w:r>
      <w:r w:rsidRPr="007F43C4">
        <w:rPr>
          <w:rFonts w:ascii="Times New Roman" w:hAnsi="Times New Roman" w:cs="Times New Roman"/>
          <w:sz w:val="20"/>
          <w:szCs w:val="20"/>
          <w:lang w:val="en-GB"/>
        </w:rPr>
        <w:t>d</w:t>
      </w:r>
      <w:r w:rsidR="009E0FFD">
        <w:rPr>
          <w:rFonts w:ascii="Times New Roman" w:hAnsi="Times New Roman" w:cs="Times New Roman"/>
          <w:sz w:val="20"/>
          <w:szCs w:val="20"/>
          <w:lang w:val="en-GB"/>
        </w:rPr>
        <w:t xml:space="preserve"> about an offence committed in a state of diminished mental capacity </w:t>
      </w:r>
      <w:r w:rsidR="00240771">
        <w:rPr>
          <w:rFonts w:ascii="Times New Roman" w:hAnsi="Times New Roman" w:cs="Times New Roman"/>
          <w:sz w:val="20"/>
          <w:szCs w:val="20"/>
          <w:lang w:val="en-GB"/>
        </w:rPr>
        <w:t>under A</w:t>
      </w:r>
      <w:r w:rsidRPr="007F43C4">
        <w:rPr>
          <w:rFonts w:ascii="Times New Roman" w:hAnsi="Times New Roman" w:cs="Times New Roman"/>
          <w:sz w:val="20"/>
          <w:szCs w:val="20"/>
          <w:lang w:val="en-GB"/>
        </w:rPr>
        <w:t>rt. 31 § 1,</w:t>
      </w:r>
    </w:p>
    <w:p w:rsidR="00C93801" w:rsidRPr="007F43C4" w:rsidRDefault="009E0FFD"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2) in the event of a conviction for</w:t>
      </w:r>
      <w:r w:rsidR="00C93801" w:rsidRPr="007F43C4">
        <w:rPr>
          <w:rFonts w:ascii="Times New Roman" w:hAnsi="Times New Roman" w:cs="Times New Roman"/>
          <w:sz w:val="20"/>
          <w:szCs w:val="20"/>
          <w:lang w:val="en-GB"/>
        </w:rPr>
        <w:t xml:space="preserve"> </w:t>
      </w:r>
      <w:r>
        <w:rPr>
          <w:rFonts w:ascii="Times New Roman" w:hAnsi="Times New Roman" w:cs="Times New Roman"/>
          <w:sz w:val="20"/>
          <w:szCs w:val="20"/>
          <w:lang w:val="en-GB"/>
        </w:rPr>
        <w:t>an offence committed in a state of diminished mental capacity under A</w:t>
      </w:r>
      <w:r w:rsidRPr="007F43C4">
        <w:rPr>
          <w:rFonts w:ascii="Times New Roman" w:hAnsi="Times New Roman" w:cs="Times New Roman"/>
          <w:sz w:val="20"/>
          <w:szCs w:val="20"/>
          <w:lang w:val="en-GB"/>
        </w:rPr>
        <w:t>rt</w:t>
      </w:r>
      <w:r w:rsidR="00C93801" w:rsidRPr="007F43C4">
        <w:rPr>
          <w:rFonts w:ascii="Times New Roman" w:hAnsi="Times New Roman" w:cs="Times New Roman"/>
          <w:sz w:val="20"/>
          <w:szCs w:val="20"/>
          <w:lang w:val="en-GB"/>
        </w:rPr>
        <w:t>. 31 § 2,</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3) </w:t>
      </w:r>
      <w:r w:rsidR="009E0FFD">
        <w:rPr>
          <w:rFonts w:ascii="Times New Roman" w:hAnsi="Times New Roman" w:cs="Times New Roman"/>
          <w:sz w:val="20"/>
          <w:szCs w:val="20"/>
          <w:lang w:val="en-GB"/>
        </w:rPr>
        <w:t>in the event of a conviction for</w:t>
      </w:r>
      <w:r w:rsidR="009E0FFD" w:rsidRPr="007F43C4">
        <w:rPr>
          <w:rFonts w:ascii="Times New Roman" w:hAnsi="Times New Roman" w:cs="Times New Roman"/>
          <w:sz w:val="20"/>
          <w:szCs w:val="20"/>
          <w:lang w:val="en-GB"/>
        </w:rPr>
        <w:t xml:space="preserve"> </w:t>
      </w:r>
      <w:r w:rsidR="009E0FFD">
        <w:rPr>
          <w:rFonts w:ascii="Times New Roman" w:hAnsi="Times New Roman" w:cs="Times New Roman"/>
          <w:sz w:val="20"/>
          <w:szCs w:val="20"/>
          <w:lang w:val="en-GB"/>
        </w:rPr>
        <w:t xml:space="preserve">an offence under </w:t>
      </w:r>
      <w:r w:rsidR="006E7710">
        <w:rPr>
          <w:rFonts w:ascii="Times New Roman" w:hAnsi="Times New Roman" w:cs="Times New Roman"/>
          <w:sz w:val="20"/>
          <w:szCs w:val="20"/>
          <w:lang w:val="en-GB"/>
        </w:rPr>
        <w:t>A</w:t>
      </w:r>
      <w:r w:rsidRPr="007F43C4">
        <w:rPr>
          <w:rFonts w:ascii="Times New Roman" w:hAnsi="Times New Roman" w:cs="Times New Roman"/>
          <w:sz w:val="20"/>
          <w:szCs w:val="20"/>
          <w:lang w:val="en-GB"/>
        </w:rPr>
        <w:t xml:space="preserve">rt. 148, </w:t>
      </w:r>
      <w:r w:rsidR="006E7710">
        <w:rPr>
          <w:rFonts w:ascii="Times New Roman" w:hAnsi="Times New Roman" w:cs="Times New Roman"/>
          <w:sz w:val="20"/>
          <w:szCs w:val="20"/>
          <w:lang w:val="en-GB"/>
        </w:rPr>
        <w:t>A</w:t>
      </w:r>
      <w:r w:rsidRPr="007F43C4">
        <w:rPr>
          <w:rFonts w:ascii="Times New Roman" w:hAnsi="Times New Roman" w:cs="Times New Roman"/>
          <w:sz w:val="20"/>
          <w:szCs w:val="20"/>
          <w:lang w:val="en-GB"/>
        </w:rPr>
        <w:t xml:space="preserve">rt. 156, </w:t>
      </w:r>
      <w:r w:rsidR="006E7710">
        <w:rPr>
          <w:rFonts w:ascii="Times New Roman" w:hAnsi="Times New Roman" w:cs="Times New Roman"/>
          <w:sz w:val="20"/>
          <w:szCs w:val="20"/>
          <w:lang w:val="en-GB"/>
        </w:rPr>
        <w:t>A</w:t>
      </w:r>
      <w:r w:rsidRPr="007F43C4">
        <w:rPr>
          <w:rFonts w:ascii="Times New Roman" w:hAnsi="Times New Roman" w:cs="Times New Roman"/>
          <w:sz w:val="20"/>
          <w:szCs w:val="20"/>
          <w:lang w:val="en-GB"/>
        </w:rPr>
        <w:t>rt. 197,</w:t>
      </w:r>
      <w:r w:rsidR="000744E7" w:rsidRPr="007F43C4">
        <w:rPr>
          <w:rFonts w:ascii="Times New Roman" w:hAnsi="Times New Roman" w:cs="Times New Roman"/>
          <w:sz w:val="20"/>
          <w:szCs w:val="20"/>
          <w:lang w:val="en-GB"/>
        </w:rPr>
        <w:t xml:space="preserve"> </w:t>
      </w:r>
      <w:r w:rsidR="006E7710">
        <w:rPr>
          <w:rFonts w:ascii="Times New Roman" w:hAnsi="Times New Roman" w:cs="Times New Roman"/>
          <w:sz w:val="20"/>
          <w:szCs w:val="20"/>
          <w:lang w:val="en-GB"/>
        </w:rPr>
        <w:t>A</w:t>
      </w:r>
      <w:r w:rsidRPr="007F43C4">
        <w:rPr>
          <w:rFonts w:ascii="Times New Roman" w:hAnsi="Times New Roman" w:cs="Times New Roman"/>
          <w:sz w:val="20"/>
          <w:szCs w:val="20"/>
          <w:lang w:val="en-GB"/>
        </w:rPr>
        <w:t xml:space="preserve">rt. 198, </w:t>
      </w:r>
      <w:r w:rsidR="006E7710">
        <w:rPr>
          <w:rFonts w:ascii="Times New Roman" w:hAnsi="Times New Roman" w:cs="Times New Roman"/>
          <w:sz w:val="20"/>
          <w:szCs w:val="20"/>
          <w:lang w:val="en-GB"/>
        </w:rPr>
        <w:t>A</w:t>
      </w:r>
      <w:r w:rsidRPr="007F43C4">
        <w:rPr>
          <w:rFonts w:ascii="Times New Roman" w:hAnsi="Times New Roman" w:cs="Times New Roman"/>
          <w:sz w:val="20"/>
          <w:szCs w:val="20"/>
          <w:lang w:val="en-GB"/>
        </w:rPr>
        <w:t xml:space="preserve">rt. 199 § 2 </w:t>
      </w:r>
      <w:r w:rsidR="006E7710">
        <w:rPr>
          <w:rFonts w:ascii="Times New Roman" w:hAnsi="Times New Roman" w:cs="Times New Roman"/>
          <w:sz w:val="20"/>
          <w:szCs w:val="20"/>
          <w:lang w:val="en-GB"/>
        </w:rPr>
        <w:t>or</w:t>
      </w:r>
      <w:r w:rsidRPr="007F43C4">
        <w:rPr>
          <w:rFonts w:ascii="Times New Roman" w:hAnsi="Times New Roman" w:cs="Times New Roman"/>
          <w:sz w:val="20"/>
          <w:szCs w:val="20"/>
          <w:lang w:val="en-GB"/>
        </w:rPr>
        <w:t xml:space="preserve"> </w:t>
      </w:r>
      <w:r w:rsidR="006E7710">
        <w:rPr>
          <w:rFonts w:ascii="Times New Roman" w:hAnsi="Times New Roman" w:cs="Times New Roman"/>
          <w:sz w:val="20"/>
          <w:szCs w:val="20"/>
          <w:lang w:val="en-GB"/>
        </w:rPr>
        <w:t>A</w:t>
      </w:r>
      <w:r w:rsidRPr="007F43C4">
        <w:rPr>
          <w:rFonts w:ascii="Times New Roman" w:hAnsi="Times New Roman" w:cs="Times New Roman"/>
          <w:sz w:val="20"/>
          <w:szCs w:val="20"/>
          <w:lang w:val="en-GB"/>
        </w:rPr>
        <w:t xml:space="preserve">rt. 200 § 1, </w:t>
      </w:r>
      <w:r w:rsidR="008D1778">
        <w:rPr>
          <w:rFonts w:ascii="Times New Roman" w:hAnsi="Times New Roman" w:cs="Times New Roman"/>
          <w:sz w:val="20"/>
          <w:szCs w:val="20"/>
          <w:lang w:val="en-GB"/>
        </w:rPr>
        <w:t xml:space="preserve">committed in connection with a disorder of </w:t>
      </w:r>
      <w:r w:rsidR="00244CB2">
        <w:rPr>
          <w:rFonts w:ascii="Times New Roman" w:hAnsi="Times New Roman" w:cs="Times New Roman"/>
          <w:sz w:val="20"/>
          <w:szCs w:val="20"/>
          <w:lang w:val="en-GB"/>
        </w:rPr>
        <w:t xml:space="preserve">sexual </w:t>
      </w:r>
      <w:r w:rsidRPr="007F43C4">
        <w:rPr>
          <w:rFonts w:ascii="Times New Roman" w:hAnsi="Times New Roman" w:cs="Times New Roman"/>
          <w:sz w:val="20"/>
          <w:szCs w:val="20"/>
          <w:lang w:val="en-GB"/>
        </w:rPr>
        <w:t>preferenc</w:t>
      </w:r>
      <w:r w:rsidR="00244CB2">
        <w:rPr>
          <w:rFonts w:ascii="Times New Roman" w:hAnsi="Times New Roman" w:cs="Times New Roman"/>
          <w:sz w:val="20"/>
          <w:szCs w:val="20"/>
          <w:lang w:val="en-GB"/>
        </w:rPr>
        <w:t>es</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4) </w:t>
      </w:r>
      <w:r w:rsidR="009E0FFD">
        <w:rPr>
          <w:rFonts w:ascii="Times New Roman" w:hAnsi="Times New Roman" w:cs="Times New Roman"/>
          <w:sz w:val="20"/>
          <w:szCs w:val="20"/>
          <w:lang w:val="en-GB"/>
        </w:rPr>
        <w:t xml:space="preserve">in the event of a conviction to the penalty of deprivation of liberty without its conditional suspension for a premeditated offence under Chapters </w:t>
      </w:r>
      <w:r w:rsidRPr="007F43C4">
        <w:rPr>
          <w:rFonts w:ascii="Times New Roman" w:hAnsi="Times New Roman" w:cs="Times New Roman"/>
          <w:sz w:val="20"/>
          <w:szCs w:val="20"/>
          <w:lang w:val="en-GB"/>
        </w:rPr>
        <w:t>XIX, XXIII, XXV</w:t>
      </w:r>
      <w:r w:rsidR="000744E7" w:rsidRPr="007F43C4">
        <w:rPr>
          <w:rFonts w:ascii="Times New Roman" w:hAnsi="Times New Roman" w:cs="Times New Roman"/>
          <w:sz w:val="20"/>
          <w:szCs w:val="20"/>
          <w:lang w:val="en-GB"/>
        </w:rPr>
        <w:t xml:space="preserve"> </w:t>
      </w:r>
      <w:r w:rsidR="006E7710">
        <w:rPr>
          <w:rFonts w:ascii="Times New Roman" w:hAnsi="Times New Roman" w:cs="Times New Roman"/>
          <w:sz w:val="20"/>
          <w:szCs w:val="20"/>
          <w:lang w:val="en-GB"/>
        </w:rPr>
        <w:t>or</w:t>
      </w:r>
      <w:r w:rsidRPr="007F43C4">
        <w:rPr>
          <w:rFonts w:ascii="Times New Roman" w:hAnsi="Times New Roman" w:cs="Times New Roman"/>
          <w:sz w:val="20"/>
          <w:szCs w:val="20"/>
          <w:lang w:val="en-GB"/>
        </w:rPr>
        <w:t xml:space="preserve"> XXVI, </w:t>
      </w:r>
      <w:r w:rsidR="009E0FFD">
        <w:rPr>
          <w:rFonts w:ascii="Times New Roman" w:hAnsi="Times New Roman" w:cs="Times New Roman"/>
          <w:sz w:val="20"/>
          <w:szCs w:val="20"/>
          <w:lang w:val="en-GB"/>
        </w:rPr>
        <w:t>committed in a state of identity disorder whose nature and intensity make highly possible the commission of an offence with the use of violence or a threat of its use</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5) </w:t>
      </w:r>
      <w:r w:rsidR="00244CB2">
        <w:rPr>
          <w:rFonts w:ascii="Times New Roman" w:hAnsi="Times New Roman" w:cs="Times New Roman"/>
          <w:sz w:val="20"/>
          <w:szCs w:val="20"/>
          <w:lang w:val="en-GB"/>
        </w:rPr>
        <w:t>in the event of a conviction for an offence committed in connection with an addiction to alcohol</w:t>
      </w:r>
      <w:r w:rsidRPr="007F43C4">
        <w:rPr>
          <w:rFonts w:ascii="Times New Roman" w:hAnsi="Times New Roman" w:cs="Times New Roman"/>
          <w:sz w:val="20"/>
          <w:szCs w:val="20"/>
          <w:lang w:val="en-GB"/>
        </w:rPr>
        <w:t xml:space="preserve">, </w:t>
      </w:r>
      <w:r w:rsidR="00244CB2">
        <w:rPr>
          <w:rFonts w:ascii="Times New Roman" w:hAnsi="Times New Roman" w:cs="Times New Roman"/>
          <w:sz w:val="20"/>
          <w:szCs w:val="20"/>
          <w:lang w:val="en-GB"/>
        </w:rPr>
        <w:t xml:space="preserve">intoxicants or another substance of a similar </w:t>
      </w:r>
      <w:r w:rsidR="00F55ABC">
        <w:rPr>
          <w:rFonts w:ascii="Times New Roman" w:hAnsi="Times New Roman" w:cs="Times New Roman"/>
          <w:sz w:val="20"/>
          <w:szCs w:val="20"/>
          <w:lang w:val="en-GB"/>
        </w:rPr>
        <w:t>effect</w:t>
      </w:r>
      <w:r w:rsidRPr="007F43C4">
        <w:rPr>
          <w:rFonts w:ascii="Times New Roman" w:hAnsi="Times New Roman" w:cs="Times New Roman"/>
          <w:sz w:val="20"/>
          <w:szCs w:val="20"/>
          <w:lang w:val="en-GB"/>
        </w:rPr>
        <w:t>.</w:t>
      </w:r>
    </w:p>
    <w:p w:rsidR="00965E65" w:rsidRPr="007F43C4" w:rsidRDefault="00965E65"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p>
    <w:p w:rsidR="00965E65"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b/>
          <w:sz w:val="20"/>
          <w:szCs w:val="20"/>
          <w:lang w:val="en-GB"/>
        </w:rPr>
        <w:t>Art. 93d</w:t>
      </w:r>
      <w:r w:rsidRPr="007F43C4">
        <w:rPr>
          <w:rFonts w:ascii="Times New Roman" w:hAnsi="Times New Roman" w:cs="Times New Roman"/>
          <w:sz w:val="20"/>
          <w:szCs w:val="20"/>
          <w:lang w:val="en-GB"/>
        </w:rPr>
        <w:t xml:space="preserve">. § 1. </w:t>
      </w:r>
      <w:r w:rsidR="00E2466D">
        <w:rPr>
          <w:rFonts w:ascii="Times New Roman" w:hAnsi="Times New Roman" w:cs="Times New Roman"/>
          <w:sz w:val="20"/>
          <w:szCs w:val="20"/>
          <w:lang w:val="en-GB"/>
        </w:rPr>
        <w:t>The duration of applying preventive measures is not determined in advance</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 2. </w:t>
      </w:r>
      <w:r w:rsidR="00F57BC6">
        <w:rPr>
          <w:rFonts w:ascii="Times New Roman" w:hAnsi="Times New Roman" w:cs="Times New Roman"/>
          <w:sz w:val="20"/>
          <w:szCs w:val="20"/>
          <w:lang w:val="en-GB"/>
        </w:rPr>
        <w:t xml:space="preserve">Repealing the preventive measure consisting in a stay in a </w:t>
      </w:r>
      <w:r w:rsidRPr="007F43C4">
        <w:rPr>
          <w:rFonts w:ascii="Times New Roman" w:hAnsi="Times New Roman" w:cs="Times New Roman"/>
          <w:sz w:val="20"/>
          <w:szCs w:val="20"/>
          <w:lang w:val="en-GB"/>
        </w:rPr>
        <w:t>psychiatr</w:t>
      </w:r>
      <w:r w:rsidR="00F57BC6">
        <w:rPr>
          <w:rFonts w:ascii="Times New Roman" w:hAnsi="Times New Roman" w:cs="Times New Roman"/>
          <w:sz w:val="20"/>
          <w:szCs w:val="20"/>
          <w:lang w:val="en-GB"/>
        </w:rPr>
        <w:t>i</w:t>
      </w:r>
      <w:r w:rsidRPr="007F43C4">
        <w:rPr>
          <w:rFonts w:ascii="Times New Roman" w:hAnsi="Times New Roman" w:cs="Times New Roman"/>
          <w:sz w:val="20"/>
          <w:szCs w:val="20"/>
          <w:lang w:val="en-GB"/>
        </w:rPr>
        <w:t>c</w:t>
      </w:r>
      <w:r w:rsidR="00F57BC6">
        <w:rPr>
          <w:rFonts w:ascii="Times New Roman" w:hAnsi="Times New Roman" w:cs="Times New Roman"/>
          <w:sz w:val="20"/>
          <w:szCs w:val="20"/>
          <w:lang w:val="en-GB"/>
        </w:rPr>
        <w:t xml:space="preserve"> facility, the court may adjudicate on one or more of the preventive measures</w:t>
      </w:r>
      <w:r w:rsidR="006E7710">
        <w:rPr>
          <w:rFonts w:ascii="Times New Roman" w:hAnsi="Times New Roman" w:cs="Times New Roman"/>
          <w:sz w:val="20"/>
          <w:szCs w:val="20"/>
          <w:lang w:val="en-GB"/>
        </w:rPr>
        <w:t xml:space="preserve"> under A</w:t>
      </w:r>
      <w:r w:rsidRPr="007F43C4">
        <w:rPr>
          <w:rFonts w:ascii="Times New Roman" w:hAnsi="Times New Roman" w:cs="Times New Roman"/>
          <w:sz w:val="20"/>
          <w:szCs w:val="20"/>
          <w:lang w:val="en-GB"/>
        </w:rPr>
        <w:t xml:space="preserve">rt. 93a § 1 </w:t>
      </w:r>
      <w:r w:rsidR="006E7710">
        <w:rPr>
          <w:rFonts w:ascii="Times New Roman" w:hAnsi="Times New Roman" w:cs="Times New Roman"/>
          <w:sz w:val="20"/>
          <w:szCs w:val="20"/>
          <w:lang w:val="en-GB"/>
        </w:rPr>
        <w:t>sections</w:t>
      </w:r>
      <w:r w:rsidRPr="007F43C4">
        <w:rPr>
          <w:rFonts w:ascii="Times New Roman" w:hAnsi="Times New Roman" w:cs="Times New Roman"/>
          <w:sz w:val="20"/>
          <w:szCs w:val="20"/>
          <w:lang w:val="en-GB"/>
        </w:rPr>
        <w:t xml:space="preserve"> 1–3.</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 3. </w:t>
      </w:r>
      <w:r w:rsidR="00A0575B">
        <w:rPr>
          <w:rFonts w:ascii="Times New Roman" w:hAnsi="Times New Roman" w:cs="Times New Roman"/>
          <w:sz w:val="20"/>
          <w:szCs w:val="20"/>
          <w:lang w:val="en-GB"/>
        </w:rPr>
        <w:t>The court determines the need and possibility of executing the preventive measure adjudicated no earlier than 6 months prior to the envisaged parol</w:t>
      </w:r>
      <w:r w:rsidRPr="007F43C4">
        <w:rPr>
          <w:rFonts w:ascii="Times New Roman" w:hAnsi="Times New Roman" w:cs="Times New Roman"/>
          <w:sz w:val="20"/>
          <w:szCs w:val="20"/>
          <w:lang w:val="en-GB"/>
        </w:rPr>
        <w:t>e</w:t>
      </w:r>
      <w:r w:rsidR="00A0575B">
        <w:rPr>
          <w:rFonts w:ascii="Times New Roman" w:hAnsi="Times New Roman" w:cs="Times New Roman"/>
          <w:sz w:val="20"/>
          <w:szCs w:val="20"/>
          <w:lang w:val="en-GB"/>
        </w:rPr>
        <w:t xml:space="preserve"> or prior to the serving of the penalty of deprivation of liberty</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 4. </w:t>
      </w:r>
      <w:r w:rsidR="00E82E60">
        <w:rPr>
          <w:rFonts w:ascii="Times New Roman" w:hAnsi="Times New Roman" w:cs="Times New Roman"/>
          <w:sz w:val="20"/>
          <w:szCs w:val="20"/>
          <w:lang w:val="en-GB"/>
        </w:rPr>
        <w:t>If the penalty of deprivation of liberty is applied to the perpetrator, the preventive measures under A</w:t>
      </w:r>
      <w:r w:rsidRPr="007F43C4">
        <w:rPr>
          <w:rFonts w:ascii="Times New Roman" w:hAnsi="Times New Roman" w:cs="Times New Roman"/>
          <w:sz w:val="20"/>
          <w:szCs w:val="20"/>
          <w:lang w:val="en-GB"/>
        </w:rPr>
        <w:t xml:space="preserve">rt. 93a § 1 </w:t>
      </w:r>
      <w:r w:rsidR="006E7710">
        <w:rPr>
          <w:rFonts w:ascii="Times New Roman" w:hAnsi="Times New Roman" w:cs="Times New Roman"/>
          <w:sz w:val="20"/>
          <w:szCs w:val="20"/>
          <w:lang w:val="en-GB"/>
        </w:rPr>
        <w:t>sections</w:t>
      </w:r>
      <w:r w:rsidRPr="007F43C4">
        <w:rPr>
          <w:rFonts w:ascii="Times New Roman" w:hAnsi="Times New Roman" w:cs="Times New Roman"/>
          <w:sz w:val="20"/>
          <w:szCs w:val="20"/>
          <w:lang w:val="en-GB"/>
        </w:rPr>
        <w:t xml:space="preserve"> 1–3, m</w:t>
      </w:r>
      <w:r w:rsidR="00E82E60">
        <w:rPr>
          <w:rFonts w:ascii="Times New Roman" w:hAnsi="Times New Roman" w:cs="Times New Roman"/>
          <w:sz w:val="20"/>
          <w:szCs w:val="20"/>
          <w:lang w:val="en-GB"/>
        </w:rPr>
        <w:t>ay be adjudicated also until the time of executing this penalty</w:t>
      </w:r>
      <w:r w:rsidRPr="007F43C4">
        <w:rPr>
          <w:rFonts w:ascii="Times New Roman" w:hAnsi="Times New Roman" w:cs="Times New Roman"/>
          <w:sz w:val="20"/>
          <w:szCs w:val="20"/>
          <w:lang w:val="en-GB"/>
        </w:rPr>
        <w:t xml:space="preserve">, </w:t>
      </w:r>
      <w:r w:rsidR="00E82E60">
        <w:rPr>
          <w:rFonts w:ascii="Times New Roman" w:hAnsi="Times New Roman" w:cs="Times New Roman"/>
          <w:sz w:val="20"/>
          <w:szCs w:val="20"/>
          <w:lang w:val="en-GB"/>
        </w:rPr>
        <w:t xml:space="preserve">no earlier than </w:t>
      </w:r>
      <w:r w:rsidRPr="007F43C4">
        <w:rPr>
          <w:rFonts w:ascii="Times New Roman" w:hAnsi="Times New Roman" w:cs="Times New Roman"/>
          <w:sz w:val="20"/>
          <w:szCs w:val="20"/>
          <w:lang w:val="en-GB"/>
        </w:rPr>
        <w:t>6 m</w:t>
      </w:r>
      <w:r w:rsidR="00E82E60">
        <w:rPr>
          <w:rFonts w:ascii="Times New Roman" w:hAnsi="Times New Roman" w:cs="Times New Roman"/>
          <w:sz w:val="20"/>
          <w:szCs w:val="20"/>
          <w:lang w:val="en-GB"/>
        </w:rPr>
        <w:t>onths prior to the parole or prior to the serving of the penalty of deprivation of liberty</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 5. </w:t>
      </w:r>
      <w:r w:rsidR="00CB5BA2">
        <w:rPr>
          <w:rFonts w:ascii="Times New Roman" w:hAnsi="Times New Roman" w:cs="Times New Roman"/>
          <w:sz w:val="20"/>
          <w:szCs w:val="20"/>
          <w:lang w:val="en-GB"/>
        </w:rPr>
        <w:t>If the perpetrator has been sentenced to the penalty of deprivation of liberty</w:t>
      </w:r>
      <w:r w:rsidR="00CB5BA2" w:rsidRPr="007F43C4">
        <w:rPr>
          <w:rFonts w:ascii="Times New Roman" w:hAnsi="Times New Roman" w:cs="Times New Roman"/>
          <w:sz w:val="20"/>
          <w:szCs w:val="20"/>
          <w:lang w:val="en-GB"/>
        </w:rPr>
        <w:t xml:space="preserve"> </w:t>
      </w:r>
      <w:r w:rsidR="00CB5BA2">
        <w:rPr>
          <w:rFonts w:ascii="Times New Roman" w:hAnsi="Times New Roman" w:cs="Times New Roman"/>
          <w:sz w:val="20"/>
          <w:szCs w:val="20"/>
          <w:lang w:val="en-GB"/>
        </w:rPr>
        <w:t>without a conditional suspension of its execution, the penalty of deprivation of liberty</w:t>
      </w:r>
      <w:r w:rsidR="00CB5BA2" w:rsidRPr="007F43C4">
        <w:rPr>
          <w:rFonts w:ascii="Times New Roman" w:hAnsi="Times New Roman" w:cs="Times New Roman"/>
          <w:sz w:val="20"/>
          <w:szCs w:val="20"/>
          <w:lang w:val="en-GB"/>
        </w:rPr>
        <w:t xml:space="preserve"> </w:t>
      </w:r>
      <w:r w:rsidR="00CB5BA2">
        <w:rPr>
          <w:rFonts w:ascii="Times New Roman" w:hAnsi="Times New Roman" w:cs="Times New Roman"/>
          <w:sz w:val="20"/>
          <w:szCs w:val="20"/>
          <w:lang w:val="en-GB"/>
        </w:rPr>
        <w:t>for</w:t>
      </w:r>
      <w:r w:rsidRPr="007F43C4">
        <w:rPr>
          <w:rFonts w:ascii="Times New Roman" w:hAnsi="Times New Roman" w:cs="Times New Roman"/>
          <w:sz w:val="20"/>
          <w:szCs w:val="20"/>
          <w:lang w:val="en-GB"/>
        </w:rPr>
        <w:t xml:space="preserve"> 25 </w:t>
      </w:r>
      <w:r w:rsidR="00CB5BA2">
        <w:rPr>
          <w:rFonts w:ascii="Times New Roman" w:hAnsi="Times New Roman" w:cs="Times New Roman"/>
          <w:sz w:val="20"/>
          <w:szCs w:val="20"/>
          <w:lang w:val="en-GB"/>
        </w:rPr>
        <w:t xml:space="preserve">years or the penalty of a life sentence, the preventive measure adjudicated is used after the </w:t>
      </w:r>
      <w:r w:rsidR="004E7DAD">
        <w:rPr>
          <w:rFonts w:ascii="Times New Roman" w:hAnsi="Times New Roman" w:cs="Times New Roman"/>
          <w:sz w:val="20"/>
          <w:szCs w:val="20"/>
          <w:lang w:val="en-GB"/>
        </w:rPr>
        <w:t xml:space="preserve">serving of the penalty </w:t>
      </w:r>
      <w:r w:rsidR="00CB5BA2">
        <w:rPr>
          <w:rFonts w:ascii="Times New Roman" w:hAnsi="Times New Roman" w:cs="Times New Roman"/>
          <w:sz w:val="20"/>
          <w:szCs w:val="20"/>
          <w:lang w:val="en-GB"/>
        </w:rPr>
        <w:t>or parole</w:t>
      </w:r>
      <w:r w:rsidRPr="007F43C4">
        <w:rPr>
          <w:rFonts w:ascii="Times New Roman" w:hAnsi="Times New Roman" w:cs="Times New Roman"/>
          <w:sz w:val="20"/>
          <w:szCs w:val="20"/>
          <w:lang w:val="en-GB"/>
        </w:rPr>
        <w:t xml:space="preserve">, </w:t>
      </w:r>
      <w:r w:rsidR="00CB5BA2">
        <w:rPr>
          <w:rFonts w:ascii="Times New Roman" w:hAnsi="Times New Roman" w:cs="Times New Roman"/>
          <w:sz w:val="20"/>
          <w:szCs w:val="20"/>
          <w:lang w:val="en-GB"/>
        </w:rPr>
        <w:t>unless the law stipulates otherwise</w:t>
      </w:r>
      <w:r w:rsidRPr="007F43C4">
        <w:rPr>
          <w:rFonts w:ascii="Times New Roman" w:hAnsi="Times New Roman" w:cs="Times New Roman"/>
          <w:sz w:val="20"/>
          <w:szCs w:val="20"/>
          <w:lang w:val="en-GB"/>
        </w:rPr>
        <w:t>.</w:t>
      </w:r>
    </w:p>
    <w:p w:rsidR="00C93801" w:rsidRPr="007F43C4" w:rsidRDefault="004E7DAD"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6. If the conduct of the perpetrator upon repealing the preventive measure indicates that there is a need to use preventive measures, the court, no later than within </w:t>
      </w:r>
      <w:r w:rsidR="00C93801" w:rsidRPr="007F43C4">
        <w:rPr>
          <w:rFonts w:ascii="Times New Roman" w:hAnsi="Times New Roman" w:cs="Times New Roman"/>
          <w:sz w:val="20"/>
          <w:szCs w:val="20"/>
          <w:lang w:val="en-GB"/>
        </w:rPr>
        <w:t xml:space="preserve">3 </w:t>
      </w:r>
      <w:r>
        <w:rPr>
          <w:rFonts w:ascii="Times New Roman" w:hAnsi="Times New Roman" w:cs="Times New Roman"/>
          <w:sz w:val="20"/>
          <w:szCs w:val="20"/>
          <w:lang w:val="en-GB"/>
        </w:rPr>
        <w:t>years of repealing the measure, may once again decide on</w:t>
      </w:r>
      <w:r w:rsidR="00E2466D">
        <w:rPr>
          <w:rFonts w:ascii="Times New Roman" w:hAnsi="Times New Roman" w:cs="Times New Roman"/>
          <w:sz w:val="20"/>
          <w:szCs w:val="20"/>
          <w:lang w:val="en-GB"/>
        </w:rPr>
        <w:t xml:space="preserve"> the </w:t>
      </w:r>
      <w:r w:rsidR="00C93801" w:rsidRPr="007F43C4">
        <w:rPr>
          <w:rFonts w:ascii="Times New Roman" w:hAnsi="Times New Roman" w:cs="Times New Roman"/>
          <w:sz w:val="20"/>
          <w:szCs w:val="20"/>
          <w:lang w:val="en-GB"/>
        </w:rPr>
        <w:t>sam</w:t>
      </w:r>
      <w:r w:rsidR="00E2466D">
        <w:rPr>
          <w:rFonts w:ascii="Times New Roman" w:hAnsi="Times New Roman" w:cs="Times New Roman"/>
          <w:sz w:val="20"/>
          <w:szCs w:val="20"/>
          <w:lang w:val="en-GB"/>
        </w:rPr>
        <w:t>e</w:t>
      </w:r>
      <w:r w:rsidR="00C93801" w:rsidRPr="007F43C4">
        <w:rPr>
          <w:rFonts w:ascii="Times New Roman" w:hAnsi="Times New Roman" w:cs="Times New Roman"/>
          <w:sz w:val="20"/>
          <w:szCs w:val="20"/>
          <w:lang w:val="en-GB"/>
        </w:rPr>
        <w:t xml:space="preserve"> </w:t>
      </w:r>
      <w:r w:rsidR="00E2466D">
        <w:rPr>
          <w:rFonts w:ascii="Times New Roman" w:hAnsi="Times New Roman" w:cs="Times New Roman"/>
          <w:sz w:val="20"/>
          <w:szCs w:val="20"/>
          <w:lang w:val="en-GB"/>
        </w:rPr>
        <w:t xml:space="preserve">preventive measure or another measure </w:t>
      </w:r>
      <w:r w:rsidR="00252243">
        <w:rPr>
          <w:rFonts w:ascii="Times New Roman" w:hAnsi="Times New Roman" w:cs="Times New Roman"/>
          <w:sz w:val="20"/>
          <w:szCs w:val="20"/>
          <w:lang w:val="en-GB"/>
        </w:rPr>
        <w:t>under A</w:t>
      </w:r>
      <w:r w:rsidR="00C93801" w:rsidRPr="007F43C4">
        <w:rPr>
          <w:rFonts w:ascii="Times New Roman" w:hAnsi="Times New Roman" w:cs="Times New Roman"/>
          <w:sz w:val="20"/>
          <w:szCs w:val="20"/>
          <w:lang w:val="en-GB"/>
        </w:rPr>
        <w:t xml:space="preserve">rt. 93a § 1 </w:t>
      </w:r>
      <w:r w:rsidR="006E7710">
        <w:rPr>
          <w:rFonts w:ascii="Times New Roman" w:hAnsi="Times New Roman" w:cs="Times New Roman"/>
          <w:sz w:val="20"/>
          <w:szCs w:val="20"/>
          <w:lang w:val="en-GB"/>
        </w:rPr>
        <w:t>sections</w:t>
      </w:r>
      <w:r w:rsidR="00C93801" w:rsidRPr="007F43C4">
        <w:rPr>
          <w:rFonts w:ascii="Times New Roman" w:hAnsi="Times New Roman" w:cs="Times New Roman"/>
          <w:sz w:val="20"/>
          <w:szCs w:val="20"/>
          <w:lang w:val="en-GB"/>
        </w:rPr>
        <w:t xml:space="preserve"> 1–3.</w:t>
      </w:r>
    </w:p>
    <w:p w:rsidR="00965E65" w:rsidRPr="007F43C4" w:rsidRDefault="00965E65"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b/>
          <w:sz w:val="20"/>
          <w:szCs w:val="20"/>
          <w:lang w:val="en-GB"/>
        </w:rPr>
        <w:t>Art. 93e.</w:t>
      </w:r>
      <w:r w:rsidRPr="007F43C4">
        <w:rPr>
          <w:rFonts w:ascii="Times New Roman" w:hAnsi="Times New Roman" w:cs="Times New Roman"/>
          <w:sz w:val="20"/>
          <w:szCs w:val="20"/>
          <w:lang w:val="en-GB"/>
        </w:rPr>
        <w:t xml:space="preserve"> </w:t>
      </w:r>
      <w:r w:rsidR="005A7E34">
        <w:rPr>
          <w:rFonts w:ascii="Times New Roman" w:hAnsi="Times New Roman" w:cs="Times New Roman"/>
          <w:sz w:val="20"/>
          <w:szCs w:val="20"/>
          <w:lang w:val="en-GB"/>
        </w:rPr>
        <w:t>The perpetrator to whom</w:t>
      </w:r>
      <w:r w:rsidRPr="007F43C4">
        <w:rPr>
          <w:rFonts w:ascii="Times New Roman" w:hAnsi="Times New Roman" w:cs="Times New Roman"/>
          <w:sz w:val="20"/>
          <w:szCs w:val="20"/>
          <w:lang w:val="en-GB"/>
        </w:rPr>
        <w:t xml:space="preserve"> </w:t>
      </w:r>
      <w:r w:rsidR="005A7E34" w:rsidRPr="007F43C4">
        <w:rPr>
          <w:rFonts w:ascii="Times New Roman" w:hAnsi="Times New Roman" w:cs="Times New Roman"/>
          <w:sz w:val="20"/>
          <w:szCs w:val="20"/>
          <w:lang w:val="en-GB"/>
        </w:rPr>
        <w:t>ele</w:t>
      </w:r>
      <w:r w:rsidR="005A7E34">
        <w:rPr>
          <w:rFonts w:ascii="Times New Roman" w:hAnsi="Times New Roman" w:cs="Times New Roman"/>
          <w:sz w:val="20"/>
          <w:szCs w:val="20"/>
          <w:lang w:val="en-GB"/>
        </w:rPr>
        <w:t>c</w:t>
      </w:r>
      <w:r w:rsidR="005A7E34" w:rsidRPr="007F43C4">
        <w:rPr>
          <w:rFonts w:ascii="Times New Roman" w:hAnsi="Times New Roman" w:cs="Times New Roman"/>
          <w:sz w:val="20"/>
          <w:szCs w:val="20"/>
          <w:lang w:val="en-GB"/>
        </w:rPr>
        <w:t>tronic</w:t>
      </w:r>
      <w:r w:rsidR="005A7E34">
        <w:rPr>
          <w:rFonts w:ascii="Times New Roman" w:hAnsi="Times New Roman" w:cs="Times New Roman"/>
          <w:sz w:val="20"/>
          <w:szCs w:val="20"/>
          <w:lang w:val="en-GB"/>
        </w:rPr>
        <w:t xml:space="preserve"> supervision of place of stay has been adjudicated is obliged to continuously have his or her place of stay supervised by </w:t>
      </w:r>
      <w:r w:rsidRPr="007F43C4">
        <w:rPr>
          <w:rFonts w:ascii="Times New Roman" w:hAnsi="Times New Roman" w:cs="Times New Roman"/>
          <w:sz w:val="20"/>
          <w:szCs w:val="20"/>
          <w:lang w:val="en-GB"/>
        </w:rPr>
        <w:t>technic</w:t>
      </w:r>
      <w:r w:rsidR="005A7E34">
        <w:rPr>
          <w:rFonts w:ascii="Times New Roman" w:hAnsi="Times New Roman" w:cs="Times New Roman"/>
          <w:sz w:val="20"/>
          <w:szCs w:val="20"/>
          <w:lang w:val="en-GB"/>
        </w:rPr>
        <w:t>al devices, including a transmitter worn on their person</w:t>
      </w:r>
      <w:r w:rsidRPr="007F43C4">
        <w:rPr>
          <w:rFonts w:ascii="Times New Roman" w:hAnsi="Times New Roman" w:cs="Times New Roman"/>
          <w:sz w:val="20"/>
          <w:szCs w:val="20"/>
          <w:lang w:val="en-GB"/>
        </w:rPr>
        <w:t>.</w:t>
      </w:r>
    </w:p>
    <w:p w:rsidR="00965E65" w:rsidRPr="007F43C4" w:rsidRDefault="00965E65"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b/>
          <w:sz w:val="20"/>
          <w:szCs w:val="20"/>
          <w:lang w:val="en-GB"/>
        </w:rPr>
        <w:t>Art. 93f</w:t>
      </w:r>
      <w:r w:rsidRPr="007F43C4">
        <w:rPr>
          <w:rFonts w:ascii="Times New Roman" w:hAnsi="Times New Roman" w:cs="Times New Roman"/>
          <w:sz w:val="20"/>
          <w:szCs w:val="20"/>
          <w:lang w:val="en-GB"/>
        </w:rPr>
        <w:t xml:space="preserve">. § 1. </w:t>
      </w:r>
      <w:r w:rsidR="005A7E34">
        <w:rPr>
          <w:rFonts w:ascii="Times New Roman" w:hAnsi="Times New Roman" w:cs="Times New Roman"/>
          <w:sz w:val="20"/>
          <w:szCs w:val="20"/>
          <w:lang w:val="en-GB"/>
        </w:rPr>
        <w:t>The perpetrator to whom</w:t>
      </w:r>
      <w:r w:rsidR="005A7E34" w:rsidRPr="007F43C4">
        <w:rPr>
          <w:rFonts w:ascii="Times New Roman" w:hAnsi="Times New Roman" w:cs="Times New Roman"/>
          <w:sz w:val="20"/>
          <w:szCs w:val="20"/>
          <w:lang w:val="en-GB"/>
        </w:rPr>
        <w:t xml:space="preserve"> </w:t>
      </w:r>
      <w:r w:rsidRPr="007F43C4">
        <w:rPr>
          <w:rFonts w:ascii="Times New Roman" w:hAnsi="Times New Roman" w:cs="Times New Roman"/>
          <w:sz w:val="20"/>
          <w:szCs w:val="20"/>
          <w:lang w:val="en-GB"/>
        </w:rPr>
        <w:t>t</w:t>
      </w:r>
      <w:r w:rsidR="005A7E34">
        <w:rPr>
          <w:rFonts w:ascii="Times New Roman" w:hAnsi="Times New Roman" w:cs="Times New Roman"/>
          <w:sz w:val="20"/>
          <w:szCs w:val="20"/>
          <w:lang w:val="en-GB"/>
        </w:rPr>
        <w:t>h</w:t>
      </w:r>
      <w:r w:rsidRPr="007F43C4">
        <w:rPr>
          <w:rFonts w:ascii="Times New Roman" w:hAnsi="Times New Roman" w:cs="Times New Roman"/>
          <w:sz w:val="20"/>
          <w:szCs w:val="20"/>
          <w:lang w:val="en-GB"/>
        </w:rPr>
        <w:t>erap</w:t>
      </w:r>
      <w:r w:rsidR="005A7E34">
        <w:rPr>
          <w:rFonts w:ascii="Times New Roman" w:hAnsi="Times New Roman" w:cs="Times New Roman"/>
          <w:sz w:val="20"/>
          <w:szCs w:val="20"/>
          <w:lang w:val="en-GB"/>
        </w:rPr>
        <w:t xml:space="preserve">y has been adjudicated is obliged to appear in the facility indicated by the court on dates assigned by the </w:t>
      </w:r>
      <w:r w:rsidRPr="007F43C4">
        <w:rPr>
          <w:rFonts w:ascii="Times New Roman" w:hAnsi="Times New Roman" w:cs="Times New Roman"/>
          <w:sz w:val="20"/>
          <w:szCs w:val="20"/>
          <w:lang w:val="en-GB"/>
        </w:rPr>
        <w:t>psychiatr</w:t>
      </w:r>
      <w:r w:rsidR="005A7E34">
        <w:rPr>
          <w:rFonts w:ascii="Times New Roman" w:hAnsi="Times New Roman" w:cs="Times New Roman"/>
          <w:sz w:val="20"/>
          <w:szCs w:val="20"/>
          <w:lang w:val="en-GB"/>
        </w:rPr>
        <w:t>ist</w:t>
      </w:r>
      <w:r w:rsidRPr="007F43C4">
        <w:rPr>
          <w:rFonts w:ascii="Times New Roman" w:hAnsi="Times New Roman" w:cs="Times New Roman"/>
          <w:sz w:val="20"/>
          <w:szCs w:val="20"/>
          <w:lang w:val="en-GB"/>
        </w:rPr>
        <w:t>, se</w:t>
      </w:r>
      <w:r w:rsidR="00252243">
        <w:rPr>
          <w:rFonts w:ascii="Times New Roman" w:hAnsi="Times New Roman" w:cs="Times New Roman"/>
          <w:sz w:val="20"/>
          <w:szCs w:val="20"/>
          <w:lang w:val="en-GB"/>
        </w:rPr>
        <w:t>x</w:t>
      </w:r>
      <w:r w:rsidR="00D13180">
        <w:rPr>
          <w:rFonts w:ascii="Times New Roman" w:hAnsi="Times New Roman" w:cs="Times New Roman"/>
          <w:sz w:val="20"/>
          <w:szCs w:val="20"/>
          <w:lang w:val="en-GB"/>
        </w:rPr>
        <w:t xml:space="preserve"> therapist </w:t>
      </w:r>
      <w:r w:rsidR="00252243">
        <w:rPr>
          <w:rFonts w:ascii="Times New Roman" w:hAnsi="Times New Roman" w:cs="Times New Roman"/>
          <w:sz w:val="20"/>
          <w:szCs w:val="20"/>
          <w:lang w:val="en-GB"/>
        </w:rPr>
        <w:t xml:space="preserve">or </w:t>
      </w:r>
      <w:r w:rsidRPr="007F43C4">
        <w:rPr>
          <w:rFonts w:ascii="Times New Roman" w:hAnsi="Times New Roman" w:cs="Times New Roman"/>
          <w:sz w:val="20"/>
          <w:szCs w:val="20"/>
          <w:lang w:val="en-GB"/>
        </w:rPr>
        <w:t>t</w:t>
      </w:r>
      <w:r w:rsidR="00252243">
        <w:rPr>
          <w:rFonts w:ascii="Times New Roman" w:hAnsi="Times New Roman" w:cs="Times New Roman"/>
          <w:sz w:val="20"/>
          <w:szCs w:val="20"/>
          <w:lang w:val="en-GB"/>
        </w:rPr>
        <w:t xml:space="preserve">herapist and </w:t>
      </w:r>
      <w:r w:rsidR="005A7E34">
        <w:rPr>
          <w:rFonts w:ascii="Times New Roman" w:hAnsi="Times New Roman" w:cs="Times New Roman"/>
          <w:sz w:val="20"/>
          <w:szCs w:val="20"/>
          <w:lang w:val="en-GB"/>
        </w:rPr>
        <w:t>to be subject to a pharmac</w:t>
      </w:r>
      <w:r w:rsidRPr="007F43C4">
        <w:rPr>
          <w:rFonts w:ascii="Times New Roman" w:hAnsi="Times New Roman" w:cs="Times New Roman"/>
          <w:sz w:val="20"/>
          <w:szCs w:val="20"/>
          <w:lang w:val="en-GB"/>
        </w:rPr>
        <w:t>ologic</w:t>
      </w:r>
      <w:r w:rsidR="005A7E34">
        <w:rPr>
          <w:rFonts w:ascii="Times New Roman" w:hAnsi="Times New Roman" w:cs="Times New Roman"/>
          <w:sz w:val="20"/>
          <w:szCs w:val="20"/>
          <w:lang w:val="en-GB"/>
        </w:rPr>
        <w:t xml:space="preserve">al therapy aiming at reducing the intensity of the </w:t>
      </w:r>
      <w:r w:rsidR="00252243">
        <w:rPr>
          <w:rFonts w:ascii="Times New Roman" w:hAnsi="Times New Roman" w:cs="Times New Roman"/>
          <w:sz w:val="20"/>
          <w:szCs w:val="20"/>
          <w:lang w:val="en-GB"/>
        </w:rPr>
        <w:t>sexual d</w:t>
      </w:r>
      <w:r w:rsidR="00252243" w:rsidRPr="007F43C4">
        <w:rPr>
          <w:rFonts w:ascii="Times New Roman" w:hAnsi="Times New Roman" w:cs="Times New Roman"/>
          <w:sz w:val="20"/>
          <w:szCs w:val="20"/>
          <w:lang w:val="en-GB"/>
        </w:rPr>
        <w:t>r</w:t>
      </w:r>
      <w:r w:rsidR="00252243">
        <w:rPr>
          <w:rFonts w:ascii="Times New Roman" w:hAnsi="Times New Roman" w:cs="Times New Roman"/>
          <w:sz w:val="20"/>
          <w:szCs w:val="20"/>
          <w:lang w:val="en-GB"/>
        </w:rPr>
        <w:t>iv</w:t>
      </w:r>
      <w:r w:rsidR="00252243" w:rsidRPr="007F43C4">
        <w:rPr>
          <w:rFonts w:ascii="Times New Roman" w:hAnsi="Times New Roman" w:cs="Times New Roman"/>
          <w:sz w:val="20"/>
          <w:szCs w:val="20"/>
          <w:lang w:val="en-GB"/>
        </w:rPr>
        <w:t>e</w:t>
      </w:r>
      <w:r w:rsidRPr="007F43C4">
        <w:rPr>
          <w:rFonts w:ascii="Times New Roman" w:hAnsi="Times New Roman" w:cs="Times New Roman"/>
          <w:sz w:val="20"/>
          <w:szCs w:val="20"/>
          <w:lang w:val="en-GB"/>
        </w:rPr>
        <w:t>, psychot</w:t>
      </w:r>
      <w:r w:rsidR="00F33165">
        <w:rPr>
          <w:rFonts w:ascii="Times New Roman" w:hAnsi="Times New Roman" w:cs="Times New Roman"/>
          <w:sz w:val="20"/>
          <w:szCs w:val="20"/>
          <w:lang w:val="en-GB"/>
        </w:rPr>
        <w:t>h</w:t>
      </w:r>
      <w:r w:rsidRPr="007F43C4">
        <w:rPr>
          <w:rFonts w:ascii="Times New Roman" w:hAnsi="Times New Roman" w:cs="Times New Roman"/>
          <w:sz w:val="20"/>
          <w:szCs w:val="20"/>
          <w:lang w:val="en-GB"/>
        </w:rPr>
        <w:t>erap</w:t>
      </w:r>
      <w:r w:rsidR="00F33165">
        <w:rPr>
          <w:rFonts w:ascii="Times New Roman" w:hAnsi="Times New Roman" w:cs="Times New Roman"/>
          <w:sz w:val="20"/>
          <w:szCs w:val="20"/>
          <w:lang w:val="en-GB"/>
        </w:rPr>
        <w:t>y or psycho</w:t>
      </w:r>
      <w:r w:rsidR="00252243">
        <w:rPr>
          <w:rFonts w:ascii="Times New Roman" w:hAnsi="Times New Roman" w:cs="Times New Roman"/>
          <w:sz w:val="20"/>
          <w:szCs w:val="20"/>
          <w:lang w:val="en-GB"/>
        </w:rPr>
        <w:t>-</w:t>
      </w:r>
      <w:r w:rsidR="00F33165">
        <w:rPr>
          <w:rFonts w:ascii="Times New Roman" w:hAnsi="Times New Roman" w:cs="Times New Roman"/>
          <w:sz w:val="20"/>
          <w:szCs w:val="20"/>
          <w:lang w:val="en-GB"/>
        </w:rPr>
        <w:t>educ</w:t>
      </w:r>
      <w:r w:rsidRPr="007F43C4">
        <w:rPr>
          <w:rFonts w:ascii="Times New Roman" w:hAnsi="Times New Roman" w:cs="Times New Roman"/>
          <w:sz w:val="20"/>
          <w:szCs w:val="20"/>
          <w:lang w:val="en-GB"/>
        </w:rPr>
        <w:t>a</w:t>
      </w:r>
      <w:r w:rsidR="00F33165">
        <w:rPr>
          <w:rFonts w:ascii="Times New Roman" w:hAnsi="Times New Roman" w:cs="Times New Roman"/>
          <w:sz w:val="20"/>
          <w:szCs w:val="20"/>
          <w:lang w:val="en-GB"/>
        </w:rPr>
        <w:t>tion in order to improve his or her functioning in the society</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 2. </w:t>
      </w:r>
      <w:r w:rsidR="00E2466D">
        <w:rPr>
          <w:rFonts w:ascii="Times New Roman" w:hAnsi="Times New Roman" w:cs="Times New Roman"/>
          <w:sz w:val="20"/>
          <w:szCs w:val="20"/>
          <w:lang w:val="en-GB"/>
        </w:rPr>
        <w:t>The perpetrator to whom</w:t>
      </w:r>
      <w:r w:rsidR="00E2466D" w:rsidRPr="007F43C4">
        <w:rPr>
          <w:rFonts w:ascii="Times New Roman" w:hAnsi="Times New Roman" w:cs="Times New Roman"/>
          <w:sz w:val="20"/>
          <w:szCs w:val="20"/>
          <w:lang w:val="en-GB"/>
        </w:rPr>
        <w:t xml:space="preserve"> </w:t>
      </w:r>
      <w:r w:rsidR="00E2466D">
        <w:rPr>
          <w:rFonts w:ascii="Times New Roman" w:hAnsi="Times New Roman" w:cs="Times New Roman"/>
          <w:sz w:val="20"/>
          <w:szCs w:val="20"/>
          <w:lang w:val="en-GB"/>
        </w:rPr>
        <w:t xml:space="preserve">addiction </w:t>
      </w:r>
      <w:r w:rsidR="00E2466D" w:rsidRPr="007F43C4">
        <w:rPr>
          <w:rFonts w:ascii="Times New Roman" w:hAnsi="Times New Roman" w:cs="Times New Roman"/>
          <w:sz w:val="20"/>
          <w:szCs w:val="20"/>
          <w:lang w:val="en-GB"/>
        </w:rPr>
        <w:t>t</w:t>
      </w:r>
      <w:r w:rsidR="00E2466D">
        <w:rPr>
          <w:rFonts w:ascii="Times New Roman" w:hAnsi="Times New Roman" w:cs="Times New Roman"/>
          <w:sz w:val="20"/>
          <w:szCs w:val="20"/>
          <w:lang w:val="en-GB"/>
        </w:rPr>
        <w:t>h</w:t>
      </w:r>
      <w:r w:rsidR="00E2466D" w:rsidRPr="007F43C4">
        <w:rPr>
          <w:rFonts w:ascii="Times New Roman" w:hAnsi="Times New Roman" w:cs="Times New Roman"/>
          <w:sz w:val="20"/>
          <w:szCs w:val="20"/>
          <w:lang w:val="en-GB"/>
        </w:rPr>
        <w:t>erap</w:t>
      </w:r>
      <w:r w:rsidR="00E2466D">
        <w:rPr>
          <w:rFonts w:ascii="Times New Roman" w:hAnsi="Times New Roman" w:cs="Times New Roman"/>
          <w:sz w:val="20"/>
          <w:szCs w:val="20"/>
          <w:lang w:val="en-GB"/>
        </w:rPr>
        <w:t>y has been adjudicated is obliged to appear in the addiction facility indicated by the court on dates assigned by the physician</w:t>
      </w:r>
      <w:r w:rsidRPr="007F43C4">
        <w:rPr>
          <w:rFonts w:ascii="Times New Roman" w:hAnsi="Times New Roman" w:cs="Times New Roman"/>
          <w:sz w:val="20"/>
          <w:szCs w:val="20"/>
          <w:lang w:val="en-GB"/>
        </w:rPr>
        <w:t xml:space="preserve"> </w:t>
      </w:r>
      <w:r w:rsidR="00E2466D">
        <w:rPr>
          <w:rFonts w:ascii="Times New Roman" w:hAnsi="Times New Roman" w:cs="Times New Roman"/>
          <w:sz w:val="20"/>
          <w:szCs w:val="20"/>
          <w:lang w:val="en-GB"/>
        </w:rPr>
        <w:t xml:space="preserve">and to be subject to </w:t>
      </w:r>
      <w:r w:rsidR="00E2466D" w:rsidRPr="007F43C4">
        <w:rPr>
          <w:rFonts w:ascii="Times New Roman" w:hAnsi="Times New Roman" w:cs="Times New Roman"/>
          <w:sz w:val="20"/>
          <w:szCs w:val="20"/>
          <w:lang w:val="en-GB"/>
        </w:rPr>
        <w:t>t</w:t>
      </w:r>
      <w:r w:rsidR="00E2466D">
        <w:rPr>
          <w:rFonts w:ascii="Times New Roman" w:hAnsi="Times New Roman" w:cs="Times New Roman"/>
          <w:sz w:val="20"/>
          <w:szCs w:val="20"/>
          <w:lang w:val="en-GB"/>
        </w:rPr>
        <w:t>h</w:t>
      </w:r>
      <w:r w:rsidR="00E2466D" w:rsidRPr="007F43C4">
        <w:rPr>
          <w:rFonts w:ascii="Times New Roman" w:hAnsi="Times New Roman" w:cs="Times New Roman"/>
          <w:sz w:val="20"/>
          <w:szCs w:val="20"/>
          <w:lang w:val="en-GB"/>
        </w:rPr>
        <w:t>erap</w:t>
      </w:r>
      <w:r w:rsidR="00E2466D">
        <w:rPr>
          <w:rFonts w:ascii="Times New Roman" w:hAnsi="Times New Roman" w:cs="Times New Roman"/>
          <w:sz w:val="20"/>
          <w:szCs w:val="20"/>
          <w:lang w:val="en-GB"/>
        </w:rPr>
        <w:t>y eliminating the addiction to alc</w:t>
      </w:r>
      <w:r w:rsidRPr="007F43C4">
        <w:rPr>
          <w:rFonts w:ascii="Times New Roman" w:hAnsi="Times New Roman" w:cs="Times New Roman"/>
          <w:sz w:val="20"/>
          <w:szCs w:val="20"/>
          <w:lang w:val="en-GB"/>
        </w:rPr>
        <w:t>ohol,</w:t>
      </w:r>
      <w:r w:rsidR="00974BE6" w:rsidRPr="007F43C4">
        <w:rPr>
          <w:rFonts w:ascii="Times New Roman" w:hAnsi="Times New Roman" w:cs="Times New Roman"/>
          <w:sz w:val="20"/>
          <w:szCs w:val="20"/>
          <w:lang w:val="en-GB"/>
        </w:rPr>
        <w:t xml:space="preserve"> </w:t>
      </w:r>
      <w:r w:rsidR="00E2466D">
        <w:rPr>
          <w:rFonts w:ascii="Times New Roman" w:hAnsi="Times New Roman" w:cs="Times New Roman"/>
          <w:sz w:val="20"/>
          <w:szCs w:val="20"/>
          <w:lang w:val="en-GB"/>
        </w:rPr>
        <w:t xml:space="preserve">intoxicant or another means of a similar </w:t>
      </w:r>
      <w:r w:rsidR="00F55ABC">
        <w:rPr>
          <w:rFonts w:ascii="Times New Roman" w:hAnsi="Times New Roman" w:cs="Times New Roman"/>
          <w:sz w:val="20"/>
          <w:szCs w:val="20"/>
          <w:lang w:val="en-GB"/>
        </w:rPr>
        <w:t>ef</w:t>
      </w:r>
      <w:r w:rsidR="00E2466D">
        <w:rPr>
          <w:rFonts w:ascii="Times New Roman" w:hAnsi="Times New Roman" w:cs="Times New Roman"/>
          <w:sz w:val="20"/>
          <w:szCs w:val="20"/>
          <w:lang w:val="en-GB"/>
        </w:rPr>
        <w:t>f</w:t>
      </w:r>
      <w:r w:rsidR="00F55ABC">
        <w:rPr>
          <w:rFonts w:ascii="Times New Roman" w:hAnsi="Times New Roman" w:cs="Times New Roman"/>
          <w:sz w:val="20"/>
          <w:szCs w:val="20"/>
          <w:lang w:val="en-GB"/>
        </w:rPr>
        <w:t>ect</w:t>
      </w:r>
      <w:r w:rsidRPr="007F43C4">
        <w:rPr>
          <w:rFonts w:ascii="Times New Roman" w:hAnsi="Times New Roman" w:cs="Times New Roman"/>
          <w:sz w:val="20"/>
          <w:szCs w:val="20"/>
          <w:lang w:val="en-GB"/>
        </w:rPr>
        <w:t>.</w:t>
      </w:r>
    </w:p>
    <w:p w:rsidR="00965E65" w:rsidRPr="007F43C4" w:rsidRDefault="00965E65"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b/>
          <w:sz w:val="20"/>
          <w:szCs w:val="20"/>
          <w:lang w:val="en-GB"/>
        </w:rPr>
        <w:t>Art. 93g</w:t>
      </w:r>
      <w:r w:rsidRPr="007F43C4">
        <w:rPr>
          <w:rFonts w:ascii="Times New Roman" w:hAnsi="Times New Roman" w:cs="Times New Roman"/>
          <w:sz w:val="20"/>
          <w:szCs w:val="20"/>
          <w:lang w:val="en-GB"/>
        </w:rPr>
        <w:t xml:space="preserve">. § 1. </w:t>
      </w:r>
      <w:r w:rsidR="006F5394">
        <w:rPr>
          <w:rFonts w:ascii="Times New Roman" w:hAnsi="Times New Roman" w:cs="Times New Roman"/>
          <w:sz w:val="20"/>
          <w:szCs w:val="20"/>
          <w:lang w:val="en-GB"/>
        </w:rPr>
        <w:t>The court adjudicates a stay in an appropriate</w:t>
      </w:r>
      <w:r w:rsidR="006F5394" w:rsidRPr="007F43C4">
        <w:rPr>
          <w:rFonts w:ascii="Times New Roman" w:hAnsi="Times New Roman" w:cs="Times New Roman"/>
          <w:sz w:val="20"/>
          <w:szCs w:val="20"/>
          <w:lang w:val="en-GB"/>
        </w:rPr>
        <w:t xml:space="preserve"> psychiatr</w:t>
      </w:r>
      <w:r w:rsidR="006F5394">
        <w:rPr>
          <w:rFonts w:ascii="Times New Roman" w:hAnsi="Times New Roman" w:cs="Times New Roman"/>
          <w:sz w:val="20"/>
          <w:szCs w:val="20"/>
          <w:lang w:val="en-GB"/>
        </w:rPr>
        <w:t>i</w:t>
      </w:r>
      <w:r w:rsidR="006F5394" w:rsidRPr="007F43C4">
        <w:rPr>
          <w:rFonts w:ascii="Times New Roman" w:hAnsi="Times New Roman" w:cs="Times New Roman"/>
          <w:sz w:val="20"/>
          <w:szCs w:val="20"/>
          <w:lang w:val="en-GB"/>
        </w:rPr>
        <w:t>c</w:t>
      </w:r>
      <w:r w:rsidR="006F5394">
        <w:rPr>
          <w:rFonts w:ascii="Times New Roman" w:hAnsi="Times New Roman" w:cs="Times New Roman"/>
          <w:sz w:val="20"/>
          <w:szCs w:val="20"/>
          <w:lang w:val="en-GB"/>
        </w:rPr>
        <w:t xml:space="preserve"> facility</w:t>
      </w:r>
      <w:r w:rsidR="006F5394" w:rsidRPr="007F43C4">
        <w:rPr>
          <w:rFonts w:ascii="Times New Roman" w:hAnsi="Times New Roman" w:cs="Times New Roman"/>
          <w:sz w:val="20"/>
          <w:szCs w:val="20"/>
          <w:lang w:val="en-GB"/>
        </w:rPr>
        <w:t xml:space="preserve"> </w:t>
      </w:r>
      <w:r w:rsidR="006F5394">
        <w:rPr>
          <w:rFonts w:ascii="Times New Roman" w:hAnsi="Times New Roman" w:cs="Times New Roman"/>
          <w:sz w:val="20"/>
          <w:szCs w:val="20"/>
          <w:lang w:val="en-GB"/>
        </w:rPr>
        <w:t>with respect to the perpetrator under A</w:t>
      </w:r>
      <w:r w:rsidRPr="007F43C4">
        <w:rPr>
          <w:rFonts w:ascii="Times New Roman" w:hAnsi="Times New Roman" w:cs="Times New Roman"/>
          <w:sz w:val="20"/>
          <w:szCs w:val="20"/>
          <w:lang w:val="en-GB"/>
        </w:rPr>
        <w:t xml:space="preserve">rt. 93c </w:t>
      </w:r>
      <w:r w:rsidR="006F5394">
        <w:rPr>
          <w:rFonts w:ascii="Times New Roman" w:hAnsi="Times New Roman" w:cs="Times New Roman"/>
          <w:sz w:val="20"/>
          <w:szCs w:val="20"/>
          <w:lang w:val="en-GB"/>
        </w:rPr>
        <w:t xml:space="preserve">section </w:t>
      </w:r>
      <w:r w:rsidRPr="007F43C4">
        <w:rPr>
          <w:rFonts w:ascii="Times New Roman" w:hAnsi="Times New Roman" w:cs="Times New Roman"/>
          <w:sz w:val="20"/>
          <w:szCs w:val="20"/>
          <w:lang w:val="en-GB"/>
        </w:rPr>
        <w:t>1</w:t>
      </w:r>
      <w:r w:rsidR="006F5394">
        <w:rPr>
          <w:rFonts w:ascii="Times New Roman" w:hAnsi="Times New Roman" w:cs="Times New Roman"/>
          <w:sz w:val="20"/>
          <w:szCs w:val="20"/>
          <w:lang w:val="en-GB"/>
        </w:rPr>
        <w:t xml:space="preserve"> if it is highly probable that the perpetrator will re-commit an offence of grievous social harm due to a mental illness or disorder</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xml:space="preserve">§ 2. </w:t>
      </w:r>
      <w:r w:rsidR="006F5394" w:rsidRPr="007F43C4">
        <w:rPr>
          <w:rFonts w:ascii="Times New Roman" w:hAnsi="Times New Roman" w:cs="Times New Roman"/>
          <w:sz w:val="20"/>
          <w:szCs w:val="20"/>
          <w:lang w:val="en-GB"/>
        </w:rPr>
        <w:t>S</w:t>
      </w:r>
      <w:r w:rsidR="006F5394">
        <w:rPr>
          <w:rFonts w:ascii="Times New Roman" w:hAnsi="Times New Roman" w:cs="Times New Roman"/>
          <w:sz w:val="20"/>
          <w:szCs w:val="20"/>
          <w:lang w:val="en-GB"/>
        </w:rPr>
        <w:t>entencing the perpetrator defined under A</w:t>
      </w:r>
      <w:r w:rsidR="006F5394" w:rsidRPr="007F43C4">
        <w:rPr>
          <w:rFonts w:ascii="Times New Roman" w:hAnsi="Times New Roman" w:cs="Times New Roman"/>
          <w:sz w:val="20"/>
          <w:szCs w:val="20"/>
          <w:lang w:val="en-GB"/>
        </w:rPr>
        <w:t>rt</w:t>
      </w:r>
      <w:r w:rsidRPr="007F43C4">
        <w:rPr>
          <w:rFonts w:ascii="Times New Roman" w:hAnsi="Times New Roman" w:cs="Times New Roman"/>
          <w:sz w:val="20"/>
          <w:szCs w:val="20"/>
          <w:lang w:val="en-GB"/>
        </w:rPr>
        <w:t xml:space="preserve">. 93c </w:t>
      </w:r>
      <w:r w:rsidR="006E7710">
        <w:rPr>
          <w:rFonts w:ascii="Times New Roman" w:hAnsi="Times New Roman" w:cs="Times New Roman"/>
          <w:sz w:val="20"/>
          <w:szCs w:val="20"/>
          <w:lang w:val="en-GB"/>
        </w:rPr>
        <w:t>section</w:t>
      </w:r>
      <w:r w:rsidRPr="007F43C4">
        <w:rPr>
          <w:rFonts w:ascii="Times New Roman" w:hAnsi="Times New Roman" w:cs="Times New Roman"/>
          <w:sz w:val="20"/>
          <w:szCs w:val="20"/>
          <w:lang w:val="en-GB"/>
        </w:rPr>
        <w:t xml:space="preserve"> 2 </w:t>
      </w:r>
      <w:r w:rsidR="006F5394">
        <w:rPr>
          <w:rFonts w:ascii="Times New Roman" w:hAnsi="Times New Roman" w:cs="Times New Roman"/>
          <w:sz w:val="20"/>
          <w:szCs w:val="20"/>
          <w:lang w:val="en-GB"/>
        </w:rPr>
        <w:t>to the penalty of deprivation of liberty without its conditional suspension</w:t>
      </w:r>
      <w:r w:rsidR="006F5394" w:rsidRPr="007F43C4">
        <w:rPr>
          <w:rFonts w:ascii="Times New Roman" w:hAnsi="Times New Roman" w:cs="Times New Roman"/>
          <w:sz w:val="20"/>
          <w:szCs w:val="20"/>
          <w:lang w:val="en-GB"/>
        </w:rPr>
        <w:t xml:space="preserve">, </w:t>
      </w:r>
      <w:r w:rsidR="006F5394">
        <w:rPr>
          <w:rFonts w:ascii="Times New Roman" w:hAnsi="Times New Roman" w:cs="Times New Roman"/>
          <w:sz w:val="20"/>
          <w:szCs w:val="20"/>
          <w:lang w:val="en-GB"/>
        </w:rPr>
        <w:t>to the penalty of deprivation of liberty for a period of</w:t>
      </w:r>
      <w:r w:rsidR="006F5394" w:rsidRPr="007F43C4">
        <w:rPr>
          <w:rFonts w:ascii="Times New Roman" w:hAnsi="Times New Roman" w:cs="Times New Roman"/>
          <w:sz w:val="20"/>
          <w:szCs w:val="20"/>
          <w:lang w:val="en-GB"/>
        </w:rPr>
        <w:t xml:space="preserve"> 25 </w:t>
      </w:r>
      <w:r w:rsidR="006F5394">
        <w:rPr>
          <w:rFonts w:ascii="Times New Roman" w:hAnsi="Times New Roman" w:cs="Times New Roman"/>
          <w:sz w:val="20"/>
          <w:szCs w:val="20"/>
          <w:lang w:val="en-GB"/>
        </w:rPr>
        <w:t>years or to the penalty of deprivation of liberty for life, the court adjudicates a stay in an appropriate</w:t>
      </w:r>
      <w:r w:rsidR="006F5394" w:rsidRPr="007F43C4">
        <w:rPr>
          <w:rFonts w:ascii="Times New Roman" w:hAnsi="Times New Roman" w:cs="Times New Roman"/>
          <w:sz w:val="20"/>
          <w:szCs w:val="20"/>
          <w:lang w:val="en-GB"/>
        </w:rPr>
        <w:t xml:space="preserve"> psychiatr</w:t>
      </w:r>
      <w:r w:rsidR="006F5394">
        <w:rPr>
          <w:rFonts w:ascii="Times New Roman" w:hAnsi="Times New Roman" w:cs="Times New Roman"/>
          <w:sz w:val="20"/>
          <w:szCs w:val="20"/>
          <w:lang w:val="en-GB"/>
        </w:rPr>
        <w:t>i</w:t>
      </w:r>
      <w:r w:rsidR="006F5394" w:rsidRPr="007F43C4">
        <w:rPr>
          <w:rFonts w:ascii="Times New Roman" w:hAnsi="Times New Roman" w:cs="Times New Roman"/>
          <w:sz w:val="20"/>
          <w:szCs w:val="20"/>
          <w:lang w:val="en-GB"/>
        </w:rPr>
        <w:t>c</w:t>
      </w:r>
      <w:r w:rsidR="006F5394">
        <w:rPr>
          <w:rFonts w:ascii="Times New Roman" w:hAnsi="Times New Roman" w:cs="Times New Roman"/>
          <w:sz w:val="20"/>
          <w:szCs w:val="20"/>
          <w:lang w:val="en-GB"/>
        </w:rPr>
        <w:t xml:space="preserve"> facility</w:t>
      </w:r>
      <w:r w:rsidR="006F5394" w:rsidRPr="007F43C4">
        <w:rPr>
          <w:rFonts w:ascii="Times New Roman" w:hAnsi="Times New Roman" w:cs="Times New Roman"/>
          <w:sz w:val="20"/>
          <w:szCs w:val="20"/>
          <w:lang w:val="en-GB"/>
        </w:rPr>
        <w:t xml:space="preserve">, </w:t>
      </w:r>
      <w:r w:rsidR="006F5394">
        <w:rPr>
          <w:rFonts w:ascii="Times New Roman" w:hAnsi="Times New Roman" w:cs="Times New Roman"/>
          <w:sz w:val="20"/>
          <w:szCs w:val="20"/>
          <w:lang w:val="en-GB"/>
        </w:rPr>
        <w:t>if it is highly probable that the perpetrator will commit an offence of grievous social harm due to a mental illness or disorder</w:t>
      </w:r>
      <w:r w:rsidRPr="007F43C4">
        <w:rPr>
          <w:rFonts w:ascii="Times New Roman" w:hAnsi="Times New Roman" w:cs="Times New Roman"/>
          <w:sz w:val="20"/>
          <w:szCs w:val="20"/>
          <w:lang w:val="en-GB"/>
        </w:rPr>
        <w:t>.</w:t>
      </w:r>
    </w:p>
    <w:p w:rsidR="00C93801" w:rsidRPr="007F43C4" w:rsidRDefault="00C93801"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lang w:val="en-GB"/>
        </w:rPr>
      </w:pPr>
      <w:r w:rsidRPr="007F43C4">
        <w:rPr>
          <w:rFonts w:ascii="Times New Roman" w:hAnsi="Times New Roman" w:cs="Times New Roman"/>
          <w:sz w:val="20"/>
          <w:szCs w:val="20"/>
          <w:lang w:val="en-GB"/>
        </w:rPr>
        <w:t>§ 3. S</w:t>
      </w:r>
      <w:r w:rsidR="00247C35">
        <w:rPr>
          <w:rFonts w:ascii="Times New Roman" w:hAnsi="Times New Roman" w:cs="Times New Roman"/>
          <w:sz w:val="20"/>
          <w:szCs w:val="20"/>
          <w:lang w:val="en-GB"/>
        </w:rPr>
        <w:t>entencing the perpetrator defined under A</w:t>
      </w:r>
      <w:r w:rsidRPr="007F43C4">
        <w:rPr>
          <w:rFonts w:ascii="Times New Roman" w:hAnsi="Times New Roman" w:cs="Times New Roman"/>
          <w:sz w:val="20"/>
          <w:szCs w:val="20"/>
          <w:lang w:val="en-GB"/>
        </w:rPr>
        <w:t xml:space="preserve">rt. 93c </w:t>
      </w:r>
      <w:r w:rsidR="006E7710">
        <w:rPr>
          <w:rFonts w:ascii="Times New Roman" w:hAnsi="Times New Roman" w:cs="Times New Roman"/>
          <w:sz w:val="20"/>
          <w:szCs w:val="20"/>
          <w:lang w:val="en-GB"/>
        </w:rPr>
        <w:t>section</w:t>
      </w:r>
      <w:r w:rsidRPr="007F43C4">
        <w:rPr>
          <w:rFonts w:ascii="Times New Roman" w:hAnsi="Times New Roman" w:cs="Times New Roman"/>
          <w:sz w:val="20"/>
          <w:szCs w:val="20"/>
          <w:lang w:val="en-GB"/>
        </w:rPr>
        <w:t xml:space="preserve"> 3 </w:t>
      </w:r>
      <w:r w:rsidR="00247C35">
        <w:rPr>
          <w:rFonts w:ascii="Times New Roman" w:hAnsi="Times New Roman" w:cs="Times New Roman"/>
          <w:sz w:val="20"/>
          <w:szCs w:val="20"/>
          <w:lang w:val="en-GB"/>
        </w:rPr>
        <w:t>to the penalty of deprivation of liberty without its conditional suspension</w:t>
      </w:r>
      <w:r w:rsidRPr="007F43C4">
        <w:rPr>
          <w:rFonts w:ascii="Times New Roman" w:hAnsi="Times New Roman" w:cs="Times New Roman"/>
          <w:sz w:val="20"/>
          <w:szCs w:val="20"/>
          <w:lang w:val="en-GB"/>
        </w:rPr>
        <w:t xml:space="preserve">, </w:t>
      </w:r>
      <w:r w:rsidR="00247C35">
        <w:rPr>
          <w:rFonts w:ascii="Times New Roman" w:hAnsi="Times New Roman" w:cs="Times New Roman"/>
          <w:sz w:val="20"/>
          <w:szCs w:val="20"/>
          <w:lang w:val="en-GB"/>
        </w:rPr>
        <w:t>to the penalty of deprivation of liberty for a period of</w:t>
      </w:r>
      <w:r w:rsidRPr="007F43C4">
        <w:rPr>
          <w:rFonts w:ascii="Times New Roman" w:hAnsi="Times New Roman" w:cs="Times New Roman"/>
          <w:sz w:val="20"/>
          <w:szCs w:val="20"/>
          <w:lang w:val="en-GB"/>
        </w:rPr>
        <w:t xml:space="preserve"> 25 </w:t>
      </w:r>
      <w:r w:rsidR="00247C35">
        <w:rPr>
          <w:rFonts w:ascii="Times New Roman" w:hAnsi="Times New Roman" w:cs="Times New Roman"/>
          <w:sz w:val="20"/>
          <w:szCs w:val="20"/>
          <w:lang w:val="en-GB"/>
        </w:rPr>
        <w:t>years or to the penalty of deprivation of liberty for life, the court adjudicates a stay in an appropriate</w:t>
      </w:r>
      <w:r w:rsidRPr="007F43C4">
        <w:rPr>
          <w:rFonts w:ascii="Times New Roman" w:hAnsi="Times New Roman" w:cs="Times New Roman"/>
          <w:sz w:val="20"/>
          <w:szCs w:val="20"/>
          <w:lang w:val="en-GB"/>
        </w:rPr>
        <w:t xml:space="preserve"> psychiatr</w:t>
      </w:r>
      <w:r w:rsidR="00247C35">
        <w:rPr>
          <w:rFonts w:ascii="Times New Roman" w:hAnsi="Times New Roman" w:cs="Times New Roman"/>
          <w:sz w:val="20"/>
          <w:szCs w:val="20"/>
          <w:lang w:val="en-GB"/>
        </w:rPr>
        <w:t>i</w:t>
      </w:r>
      <w:r w:rsidRPr="007F43C4">
        <w:rPr>
          <w:rFonts w:ascii="Times New Roman" w:hAnsi="Times New Roman" w:cs="Times New Roman"/>
          <w:sz w:val="20"/>
          <w:szCs w:val="20"/>
          <w:lang w:val="en-GB"/>
        </w:rPr>
        <w:t>c</w:t>
      </w:r>
      <w:r w:rsidR="00247C35">
        <w:rPr>
          <w:rFonts w:ascii="Times New Roman" w:hAnsi="Times New Roman" w:cs="Times New Roman"/>
          <w:sz w:val="20"/>
          <w:szCs w:val="20"/>
          <w:lang w:val="en-GB"/>
        </w:rPr>
        <w:t xml:space="preserve"> facility</w:t>
      </w:r>
      <w:r w:rsidRPr="007F43C4">
        <w:rPr>
          <w:rFonts w:ascii="Times New Roman" w:hAnsi="Times New Roman" w:cs="Times New Roman"/>
          <w:sz w:val="20"/>
          <w:szCs w:val="20"/>
          <w:lang w:val="en-GB"/>
        </w:rPr>
        <w:t xml:space="preserve">, </w:t>
      </w:r>
      <w:r w:rsidR="00247C35">
        <w:rPr>
          <w:rFonts w:ascii="Times New Roman" w:hAnsi="Times New Roman" w:cs="Times New Roman"/>
          <w:sz w:val="20"/>
          <w:szCs w:val="20"/>
          <w:lang w:val="en-GB"/>
        </w:rPr>
        <w:t>if it is highly probable that the perpetrator will commit an offence against life, health</w:t>
      </w:r>
      <w:r w:rsidR="00B6704E" w:rsidRPr="007F43C4">
        <w:rPr>
          <w:rFonts w:ascii="Times New Roman" w:hAnsi="Times New Roman" w:cs="Times New Roman"/>
          <w:sz w:val="20"/>
          <w:szCs w:val="20"/>
          <w:lang w:val="en-GB"/>
        </w:rPr>
        <w:t xml:space="preserve"> </w:t>
      </w:r>
      <w:r w:rsidR="00F20E33">
        <w:rPr>
          <w:rFonts w:ascii="Times New Roman" w:hAnsi="Times New Roman" w:cs="Times New Roman"/>
          <w:sz w:val="20"/>
          <w:szCs w:val="20"/>
          <w:lang w:val="en-GB"/>
        </w:rPr>
        <w:t xml:space="preserve">or </w:t>
      </w:r>
      <w:r w:rsidRPr="007F43C4">
        <w:rPr>
          <w:rFonts w:ascii="Times New Roman" w:hAnsi="Times New Roman" w:cs="Times New Roman"/>
          <w:sz w:val="20"/>
          <w:szCs w:val="20"/>
          <w:lang w:val="en-GB"/>
        </w:rPr>
        <w:t>se</w:t>
      </w:r>
      <w:r w:rsidR="00F20E33">
        <w:rPr>
          <w:rFonts w:ascii="Times New Roman" w:hAnsi="Times New Roman" w:cs="Times New Roman"/>
          <w:sz w:val="20"/>
          <w:szCs w:val="20"/>
          <w:lang w:val="en-GB"/>
        </w:rPr>
        <w:t>x</w:t>
      </w:r>
      <w:r w:rsidRPr="007F43C4">
        <w:rPr>
          <w:rFonts w:ascii="Times New Roman" w:hAnsi="Times New Roman" w:cs="Times New Roman"/>
          <w:sz w:val="20"/>
          <w:szCs w:val="20"/>
          <w:lang w:val="en-GB"/>
        </w:rPr>
        <w:t>ual</w:t>
      </w:r>
      <w:r w:rsidR="00F20E33">
        <w:rPr>
          <w:rFonts w:ascii="Times New Roman" w:hAnsi="Times New Roman" w:cs="Times New Roman"/>
          <w:sz w:val="20"/>
          <w:szCs w:val="20"/>
          <w:lang w:val="en-GB"/>
        </w:rPr>
        <w:t xml:space="preserve"> freedom</w:t>
      </w:r>
      <w:r w:rsidRPr="007F43C4">
        <w:rPr>
          <w:rFonts w:ascii="Times New Roman" w:hAnsi="Times New Roman" w:cs="Times New Roman"/>
          <w:sz w:val="20"/>
          <w:szCs w:val="20"/>
          <w:lang w:val="en-GB"/>
        </w:rPr>
        <w:t xml:space="preserve"> </w:t>
      </w:r>
      <w:r w:rsidR="006F5394">
        <w:rPr>
          <w:rFonts w:ascii="Times New Roman" w:hAnsi="Times New Roman" w:cs="Times New Roman"/>
          <w:sz w:val="20"/>
          <w:szCs w:val="20"/>
          <w:lang w:val="en-GB"/>
        </w:rPr>
        <w:t xml:space="preserve">due to </w:t>
      </w:r>
      <w:r w:rsidR="008D1778">
        <w:rPr>
          <w:rFonts w:ascii="Times New Roman" w:hAnsi="Times New Roman" w:cs="Times New Roman"/>
          <w:sz w:val="20"/>
          <w:szCs w:val="20"/>
          <w:lang w:val="en-GB"/>
        </w:rPr>
        <w:t xml:space="preserve">a disorder of sexual </w:t>
      </w:r>
      <w:r w:rsidR="008D1778" w:rsidRPr="007F43C4">
        <w:rPr>
          <w:rFonts w:ascii="Times New Roman" w:hAnsi="Times New Roman" w:cs="Times New Roman"/>
          <w:sz w:val="20"/>
          <w:szCs w:val="20"/>
          <w:lang w:val="en-GB"/>
        </w:rPr>
        <w:t>preferenc</w:t>
      </w:r>
      <w:r w:rsidR="008D1778">
        <w:rPr>
          <w:rFonts w:ascii="Times New Roman" w:hAnsi="Times New Roman" w:cs="Times New Roman"/>
          <w:sz w:val="20"/>
          <w:szCs w:val="20"/>
          <w:lang w:val="en-GB"/>
        </w:rPr>
        <w:t>es</w:t>
      </w:r>
      <w:r w:rsidRPr="007F43C4">
        <w:rPr>
          <w:rFonts w:ascii="Times New Roman" w:hAnsi="Times New Roman" w:cs="Times New Roman"/>
          <w:sz w:val="20"/>
          <w:szCs w:val="20"/>
          <w:lang w:val="en-GB"/>
        </w:rPr>
        <w:t>.</w:t>
      </w:r>
    </w:p>
    <w:p w:rsidR="008E37BA" w:rsidRDefault="008E37BA" w:rsidP="00C93801">
      <w:pPr>
        <w:spacing w:line="240" w:lineRule="auto"/>
        <w:jc w:val="both"/>
        <w:rPr>
          <w:rFonts w:ascii="Times New Roman" w:hAnsi="Times New Roman" w:cs="Times New Roman"/>
          <w:b/>
          <w:sz w:val="24"/>
          <w:szCs w:val="24"/>
          <w:lang w:val="en-GB"/>
        </w:rPr>
      </w:pPr>
    </w:p>
    <w:p w:rsidR="00D5149A" w:rsidRDefault="00D5149A" w:rsidP="00C93801">
      <w:pPr>
        <w:spacing w:line="240" w:lineRule="auto"/>
        <w:jc w:val="both"/>
        <w:rPr>
          <w:rFonts w:ascii="Times New Roman" w:hAnsi="Times New Roman" w:cs="Times New Roman"/>
          <w:b/>
          <w:sz w:val="24"/>
          <w:szCs w:val="24"/>
          <w:lang w:val="en-GB"/>
        </w:rPr>
      </w:pPr>
    </w:p>
    <w:p w:rsidR="00D5149A" w:rsidRDefault="00D5149A" w:rsidP="00C93801">
      <w:pPr>
        <w:spacing w:line="240" w:lineRule="auto"/>
        <w:jc w:val="both"/>
        <w:rPr>
          <w:rFonts w:ascii="Times New Roman" w:hAnsi="Times New Roman" w:cs="Times New Roman"/>
          <w:b/>
          <w:sz w:val="24"/>
          <w:szCs w:val="24"/>
          <w:lang w:val="en-GB"/>
        </w:rPr>
      </w:pPr>
    </w:p>
    <w:p w:rsidR="00D5149A" w:rsidRPr="007F43C4" w:rsidRDefault="00D5149A" w:rsidP="00C93801">
      <w:pPr>
        <w:spacing w:line="240" w:lineRule="auto"/>
        <w:jc w:val="both"/>
        <w:rPr>
          <w:rFonts w:ascii="Times New Roman" w:hAnsi="Times New Roman" w:cs="Times New Roman"/>
          <w:b/>
          <w:sz w:val="24"/>
          <w:szCs w:val="24"/>
          <w:lang w:val="en-GB"/>
        </w:rPr>
      </w:pPr>
    </w:p>
    <w:p w:rsidR="008E37BA" w:rsidRPr="007F43C4" w:rsidRDefault="000750BD" w:rsidP="00C93801">
      <w:pPr>
        <w:spacing w:line="240" w:lineRule="auto"/>
        <w:jc w:val="both"/>
        <w:rPr>
          <w:rFonts w:ascii="Times New Roman" w:hAnsi="Times New Roman" w:cs="Times New Roman"/>
          <w:b/>
          <w:sz w:val="24"/>
          <w:szCs w:val="24"/>
          <w:u w:val="single"/>
          <w:lang w:val="en-GB"/>
        </w:rPr>
      </w:pPr>
      <w:r w:rsidRPr="007F43C4">
        <w:rPr>
          <w:rFonts w:ascii="Times New Roman" w:hAnsi="Times New Roman" w:cs="Times New Roman"/>
          <w:b/>
          <w:sz w:val="24"/>
          <w:szCs w:val="24"/>
          <w:u w:val="single"/>
          <w:lang w:val="en-GB"/>
        </w:rPr>
        <w:lastRenderedPageBreak/>
        <w:t>Re: Para.</w:t>
      </w:r>
      <w:r w:rsidR="008E37BA" w:rsidRPr="007F43C4">
        <w:rPr>
          <w:rFonts w:ascii="Times New Roman" w:hAnsi="Times New Roman" w:cs="Times New Roman"/>
          <w:b/>
          <w:sz w:val="24"/>
          <w:szCs w:val="24"/>
          <w:u w:val="single"/>
          <w:lang w:val="en-GB"/>
        </w:rPr>
        <w:t xml:space="preserve"> 1</w:t>
      </w:r>
      <w:r w:rsidR="0007580E" w:rsidRPr="007F43C4">
        <w:rPr>
          <w:rFonts w:ascii="Times New Roman" w:hAnsi="Times New Roman" w:cs="Times New Roman"/>
          <w:b/>
          <w:sz w:val="24"/>
          <w:szCs w:val="24"/>
          <w:u w:val="single"/>
          <w:lang w:val="en-GB"/>
        </w:rPr>
        <w:t>10</w:t>
      </w:r>
    </w:p>
    <w:p w:rsidR="00462C8E" w:rsidRPr="007F43C4" w:rsidRDefault="008569FE" w:rsidP="00C93801">
      <w:pPr>
        <w:tabs>
          <w:tab w:val="left" w:pos="4678"/>
        </w:tabs>
        <w:spacing w:after="120" w:line="240" w:lineRule="auto"/>
        <w:jc w:val="both"/>
        <w:rPr>
          <w:rFonts w:ascii="Times New Roman" w:eastAsia="Calibri" w:hAnsi="Times New Roman" w:cs="Times New Roman"/>
          <w:b/>
          <w:sz w:val="24"/>
          <w:szCs w:val="24"/>
          <w:lang w:val="en-GB"/>
        </w:rPr>
      </w:pPr>
      <w:r w:rsidRPr="007F43C4">
        <w:rPr>
          <w:rFonts w:ascii="Times New Roman" w:eastAsia="Calibri" w:hAnsi="Times New Roman" w:cs="Times New Roman"/>
          <w:b/>
          <w:sz w:val="24"/>
          <w:szCs w:val="24"/>
          <w:lang w:val="en-GB"/>
        </w:rPr>
        <w:t>Da</w:t>
      </w:r>
      <w:r w:rsidR="000675D7" w:rsidRPr="007F43C4">
        <w:rPr>
          <w:rFonts w:ascii="Times New Roman" w:eastAsia="Calibri" w:hAnsi="Times New Roman" w:cs="Times New Roman"/>
          <w:b/>
          <w:sz w:val="24"/>
          <w:szCs w:val="24"/>
          <w:lang w:val="en-GB"/>
        </w:rPr>
        <w:t xml:space="preserve">ta concerning the activity of the </w:t>
      </w:r>
      <w:r w:rsidRPr="007F43C4">
        <w:rPr>
          <w:rFonts w:ascii="Times New Roman" w:eastAsia="Calibri" w:hAnsi="Times New Roman" w:cs="Times New Roman"/>
          <w:b/>
          <w:sz w:val="24"/>
          <w:szCs w:val="24"/>
          <w:lang w:val="en-GB"/>
        </w:rPr>
        <w:t>P</w:t>
      </w:r>
      <w:r w:rsidR="00B273E6" w:rsidRPr="007F43C4">
        <w:rPr>
          <w:rFonts w:ascii="Times New Roman" w:eastAsia="Calibri" w:hAnsi="Times New Roman" w:cs="Times New Roman"/>
          <w:b/>
          <w:sz w:val="24"/>
          <w:szCs w:val="24"/>
          <w:lang w:val="en-GB"/>
        </w:rPr>
        <w:t>olic</w:t>
      </w:r>
      <w:r w:rsidR="000675D7" w:rsidRPr="007F43C4">
        <w:rPr>
          <w:rFonts w:ascii="Times New Roman" w:eastAsia="Calibri" w:hAnsi="Times New Roman" w:cs="Times New Roman"/>
          <w:b/>
          <w:sz w:val="24"/>
          <w:szCs w:val="24"/>
          <w:lang w:val="en-GB"/>
        </w:rPr>
        <w:t>e</w:t>
      </w:r>
    </w:p>
    <w:tbl>
      <w:tblPr>
        <w:tblW w:w="9225"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6"/>
        <w:gridCol w:w="1440"/>
        <w:gridCol w:w="1853"/>
        <w:gridCol w:w="1616"/>
        <w:gridCol w:w="1616"/>
      </w:tblGrid>
      <w:tr w:rsidR="007D0918" w:rsidRPr="007F43C4" w:rsidTr="006C5933">
        <w:trPr>
          <w:jc w:val="center"/>
        </w:trPr>
        <w:tc>
          <w:tcPr>
            <w:tcW w:w="1134" w:type="dxa"/>
            <w:shd w:val="clear" w:color="auto" w:fill="D9D9D9" w:themeFill="background1" w:themeFillShade="D9"/>
            <w:vAlign w:val="center"/>
          </w:tcPr>
          <w:p w:rsidR="00462C8E" w:rsidRPr="007F43C4" w:rsidRDefault="00462C8E" w:rsidP="00C93801">
            <w:pPr>
              <w:tabs>
                <w:tab w:val="left" w:pos="4678"/>
              </w:tabs>
              <w:spacing w:after="120" w:line="240" w:lineRule="auto"/>
              <w:jc w:val="both"/>
              <w:rPr>
                <w:rFonts w:ascii="Times New Roman" w:eastAsia="Calibri" w:hAnsi="Times New Roman" w:cs="Times New Roman"/>
                <w:bCs/>
                <w:sz w:val="24"/>
                <w:szCs w:val="24"/>
                <w:lang w:val="en-GB"/>
              </w:rPr>
            </w:pPr>
          </w:p>
        </w:tc>
        <w:tc>
          <w:tcPr>
            <w:tcW w:w="1566" w:type="dxa"/>
            <w:shd w:val="clear" w:color="auto" w:fill="D9D9D9" w:themeFill="background1" w:themeFillShade="D9"/>
          </w:tcPr>
          <w:p w:rsidR="00462C8E" w:rsidRPr="007F43C4" w:rsidRDefault="0067586B" w:rsidP="0067586B">
            <w:pPr>
              <w:tabs>
                <w:tab w:val="left" w:pos="4678"/>
              </w:tabs>
              <w:spacing w:after="120" w:line="24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Offences identified</w:t>
            </w:r>
            <w:r w:rsidR="00462C8E" w:rsidRPr="007F43C4">
              <w:rPr>
                <w:rFonts w:ascii="Times New Roman" w:eastAsia="Calibri" w:hAnsi="Times New Roman" w:cs="Times New Roman"/>
                <w:sz w:val="24"/>
                <w:szCs w:val="24"/>
                <w:lang w:val="en-GB"/>
              </w:rPr>
              <w:t xml:space="preserve"> </w:t>
            </w:r>
          </w:p>
        </w:tc>
        <w:tc>
          <w:tcPr>
            <w:tcW w:w="1440" w:type="dxa"/>
            <w:shd w:val="clear" w:color="auto" w:fill="D9D9D9" w:themeFill="background1" w:themeFillShade="D9"/>
          </w:tcPr>
          <w:p w:rsidR="00462C8E" w:rsidRPr="007F43C4" w:rsidRDefault="0067586B" w:rsidP="0067586B">
            <w:pPr>
              <w:tabs>
                <w:tab w:val="left" w:pos="4678"/>
              </w:tabs>
              <w:spacing w:after="120" w:line="24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Suspects</w:t>
            </w:r>
          </w:p>
        </w:tc>
        <w:tc>
          <w:tcPr>
            <w:tcW w:w="1853" w:type="dxa"/>
            <w:shd w:val="clear" w:color="auto" w:fill="D9D9D9" w:themeFill="background1" w:themeFillShade="D9"/>
          </w:tcPr>
          <w:p w:rsidR="00462C8E" w:rsidRPr="007F43C4" w:rsidRDefault="0067586B" w:rsidP="0067586B">
            <w:pPr>
              <w:tabs>
                <w:tab w:val="left" w:pos="4678"/>
              </w:tabs>
              <w:spacing w:after="120" w:line="24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Victims</w:t>
            </w:r>
          </w:p>
        </w:tc>
        <w:tc>
          <w:tcPr>
            <w:tcW w:w="1616" w:type="dxa"/>
            <w:shd w:val="clear" w:color="auto" w:fill="D9D9D9" w:themeFill="background1" w:themeFillShade="D9"/>
          </w:tcPr>
          <w:p w:rsidR="00462C8E" w:rsidRPr="007F43C4" w:rsidRDefault="0067586B" w:rsidP="0067586B">
            <w:pPr>
              <w:tabs>
                <w:tab w:val="left" w:pos="4678"/>
              </w:tabs>
              <w:spacing w:after="120" w:line="24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including victims - Polish nationals</w:t>
            </w:r>
          </w:p>
        </w:tc>
        <w:tc>
          <w:tcPr>
            <w:tcW w:w="1616" w:type="dxa"/>
            <w:shd w:val="clear" w:color="auto" w:fill="D9D9D9" w:themeFill="background1" w:themeFillShade="D9"/>
          </w:tcPr>
          <w:p w:rsidR="00462C8E" w:rsidRPr="007F43C4" w:rsidRDefault="0067586B" w:rsidP="0067586B">
            <w:pPr>
              <w:tabs>
                <w:tab w:val="left" w:pos="4678"/>
              </w:tabs>
              <w:spacing w:after="120" w:line="24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including victims - foreign nationals</w:t>
            </w:r>
          </w:p>
        </w:tc>
      </w:tr>
      <w:tr w:rsidR="007D0918" w:rsidRPr="007F43C4" w:rsidTr="00B2769F">
        <w:trPr>
          <w:jc w:val="center"/>
        </w:trPr>
        <w:tc>
          <w:tcPr>
            <w:tcW w:w="1134" w:type="dxa"/>
            <w:tcBorders>
              <w:bottom w:val="single" w:sz="4" w:space="0" w:color="auto"/>
            </w:tcBorders>
            <w:vAlign w:val="center"/>
          </w:tcPr>
          <w:p w:rsidR="00462C8E" w:rsidRPr="007F43C4" w:rsidRDefault="00462C8E" w:rsidP="00C93801">
            <w:pPr>
              <w:tabs>
                <w:tab w:val="left" w:pos="4678"/>
              </w:tabs>
              <w:spacing w:after="120" w:line="240" w:lineRule="auto"/>
              <w:jc w:val="both"/>
              <w:rPr>
                <w:rFonts w:ascii="Times New Roman" w:eastAsia="Calibri" w:hAnsi="Times New Roman" w:cs="Times New Roman"/>
                <w:bCs/>
                <w:sz w:val="24"/>
                <w:szCs w:val="24"/>
                <w:lang w:val="en-GB"/>
              </w:rPr>
            </w:pPr>
            <w:r w:rsidRPr="007F43C4">
              <w:rPr>
                <w:rFonts w:ascii="Times New Roman" w:eastAsia="Calibri" w:hAnsi="Times New Roman" w:cs="Times New Roman"/>
                <w:bCs/>
                <w:sz w:val="24"/>
                <w:szCs w:val="24"/>
                <w:lang w:val="en-GB"/>
              </w:rPr>
              <w:t>2009</w:t>
            </w:r>
          </w:p>
        </w:tc>
        <w:tc>
          <w:tcPr>
            <w:tcW w:w="156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52</w:t>
            </w:r>
          </w:p>
        </w:tc>
        <w:tc>
          <w:tcPr>
            <w:tcW w:w="1440"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31</w:t>
            </w:r>
          </w:p>
        </w:tc>
        <w:tc>
          <w:tcPr>
            <w:tcW w:w="1853"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59</w:t>
            </w:r>
          </w:p>
        </w:tc>
        <w:tc>
          <w:tcPr>
            <w:tcW w:w="161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48</w:t>
            </w:r>
          </w:p>
        </w:tc>
        <w:tc>
          <w:tcPr>
            <w:tcW w:w="161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11</w:t>
            </w:r>
          </w:p>
        </w:tc>
      </w:tr>
      <w:tr w:rsidR="007D0918" w:rsidRPr="007F43C4" w:rsidTr="00B2769F">
        <w:trPr>
          <w:jc w:val="center"/>
        </w:trPr>
        <w:tc>
          <w:tcPr>
            <w:tcW w:w="1134" w:type="dxa"/>
            <w:tcBorders>
              <w:bottom w:val="single" w:sz="4" w:space="0" w:color="auto"/>
            </w:tcBorders>
            <w:vAlign w:val="center"/>
          </w:tcPr>
          <w:p w:rsidR="00462C8E" w:rsidRPr="007F43C4" w:rsidRDefault="00462C8E" w:rsidP="00C93801">
            <w:pPr>
              <w:tabs>
                <w:tab w:val="left" w:pos="4678"/>
              </w:tabs>
              <w:spacing w:after="120" w:line="240" w:lineRule="auto"/>
              <w:jc w:val="both"/>
              <w:rPr>
                <w:rFonts w:ascii="Times New Roman" w:eastAsia="Calibri" w:hAnsi="Times New Roman" w:cs="Times New Roman"/>
                <w:bCs/>
                <w:sz w:val="24"/>
                <w:szCs w:val="24"/>
                <w:lang w:val="en-GB"/>
              </w:rPr>
            </w:pPr>
            <w:r w:rsidRPr="007F43C4">
              <w:rPr>
                <w:rFonts w:ascii="Times New Roman" w:eastAsia="Calibri" w:hAnsi="Times New Roman" w:cs="Times New Roman"/>
                <w:bCs/>
                <w:sz w:val="24"/>
                <w:szCs w:val="24"/>
                <w:lang w:val="en-GB"/>
              </w:rPr>
              <w:t>2010</w:t>
            </w:r>
          </w:p>
        </w:tc>
        <w:tc>
          <w:tcPr>
            <w:tcW w:w="156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39</w:t>
            </w:r>
          </w:p>
        </w:tc>
        <w:tc>
          <w:tcPr>
            <w:tcW w:w="1440"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14</w:t>
            </w:r>
          </w:p>
        </w:tc>
        <w:tc>
          <w:tcPr>
            <w:tcW w:w="1853"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24</w:t>
            </w:r>
          </w:p>
        </w:tc>
        <w:tc>
          <w:tcPr>
            <w:tcW w:w="161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15</w:t>
            </w:r>
          </w:p>
        </w:tc>
        <w:tc>
          <w:tcPr>
            <w:tcW w:w="161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9</w:t>
            </w:r>
          </w:p>
        </w:tc>
      </w:tr>
      <w:tr w:rsidR="007D0918" w:rsidRPr="007F43C4" w:rsidTr="00B2769F">
        <w:trPr>
          <w:jc w:val="center"/>
        </w:trPr>
        <w:tc>
          <w:tcPr>
            <w:tcW w:w="1134" w:type="dxa"/>
            <w:tcBorders>
              <w:bottom w:val="single" w:sz="4" w:space="0" w:color="auto"/>
            </w:tcBorders>
            <w:vAlign w:val="center"/>
          </w:tcPr>
          <w:p w:rsidR="00462C8E" w:rsidRPr="007F43C4" w:rsidRDefault="00462C8E" w:rsidP="00C93801">
            <w:pPr>
              <w:tabs>
                <w:tab w:val="left" w:pos="4678"/>
              </w:tabs>
              <w:spacing w:after="120" w:line="240" w:lineRule="auto"/>
              <w:jc w:val="both"/>
              <w:rPr>
                <w:rFonts w:ascii="Times New Roman" w:eastAsia="Calibri" w:hAnsi="Times New Roman" w:cs="Times New Roman"/>
                <w:bCs/>
                <w:sz w:val="24"/>
                <w:szCs w:val="24"/>
                <w:lang w:val="en-GB"/>
              </w:rPr>
            </w:pPr>
            <w:r w:rsidRPr="007F43C4">
              <w:rPr>
                <w:rFonts w:ascii="Times New Roman" w:eastAsia="Calibri" w:hAnsi="Times New Roman" w:cs="Times New Roman"/>
                <w:bCs/>
                <w:sz w:val="24"/>
                <w:szCs w:val="24"/>
                <w:lang w:val="en-GB"/>
              </w:rPr>
              <w:t>2011</w:t>
            </w:r>
          </w:p>
        </w:tc>
        <w:tc>
          <w:tcPr>
            <w:tcW w:w="156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427</w:t>
            </w:r>
          </w:p>
        </w:tc>
        <w:tc>
          <w:tcPr>
            <w:tcW w:w="1440"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13</w:t>
            </w:r>
          </w:p>
        </w:tc>
        <w:tc>
          <w:tcPr>
            <w:tcW w:w="1853"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166</w:t>
            </w:r>
          </w:p>
        </w:tc>
        <w:tc>
          <w:tcPr>
            <w:tcW w:w="161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165</w:t>
            </w:r>
          </w:p>
        </w:tc>
        <w:tc>
          <w:tcPr>
            <w:tcW w:w="161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w:t>
            </w:r>
          </w:p>
        </w:tc>
      </w:tr>
      <w:tr w:rsidR="007D0918" w:rsidRPr="007F43C4" w:rsidTr="00B2769F">
        <w:trPr>
          <w:jc w:val="center"/>
        </w:trPr>
        <w:tc>
          <w:tcPr>
            <w:tcW w:w="1134" w:type="dxa"/>
            <w:tcBorders>
              <w:bottom w:val="single" w:sz="4" w:space="0" w:color="auto"/>
            </w:tcBorders>
            <w:vAlign w:val="center"/>
          </w:tcPr>
          <w:p w:rsidR="00462C8E" w:rsidRPr="007F43C4" w:rsidRDefault="00462C8E" w:rsidP="00C93801">
            <w:pPr>
              <w:tabs>
                <w:tab w:val="left" w:pos="4678"/>
              </w:tabs>
              <w:spacing w:after="120" w:line="240" w:lineRule="auto"/>
              <w:jc w:val="both"/>
              <w:rPr>
                <w:rFonts w:ascii="Times New Roman" w:eastAsia="Calibri" w:hAnsi="Times New Roman" w:cs="Times New Roman"/>
                <w:bCs/>
                <w:sz w:val="24"/>
                <w:szCs w:val="24"/>
                <w:lang w:val="en-GB"/>
              </w:rPr>
            </w:pPr>
            <w:r w:rsidRPr="007F43C4">
              <w:rPr>
                <w:rFonts w:ascii="Times New Roman" w:eastAsia="Calibri" w:hAnsi="Times New Roman" w:cs="Times New Roman"/>
                <w:bCs/>
                <w:sz w:val="24"/>
                <w:szCs w:val="24"/>
                <w:lang w:val="en-GB"/>
              </w:rPr>
              <w:t>2012</w:t>
            </w:r>
          </w:p>
        </w:tc>
        <w:tc>
          <w:tcPr>
            <w:tcW w:w="156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61</w:t>
            </w:r>
          </w:p>
        </w:tc>
        <w:tc>
          <w:tcPr>
            <w:tcW w:w="1440"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23</w:t>
            </w:r>
          </w:p>
        </w:tc>
        <w:tc>
          <w:tcPr>
            <w:tcW w:w="1853"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18</w:t>
            </w:r>
          </w:p>
        </w:tc>
        <w:tc>
          <w:tcPr>
            <w:tcW w:w="161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16</w:t>
            </w:r>
          </w:p>
        </w:tc>
        <w:tc>
          <w:tcPr>
            <w:tcW w:w="161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2</w:t>
            </w:r>
          </w:p>
        </w:tc>
      </w:tr>
      <w:tr w:rsidR="007D0918" w:rsidRPr="007F43C4" w:rsidTr="00B2769F">
        <w:trPr>
          <w:jc w:val="center"/>
        </w:trPr>
        <w:tc>
          <w:tcPr>
            <w:tcW w:w="1134" w:type="dxa"/>
            <w:tcBorders>
              <w:bottom w:val="single" w:sz="4" w:space="0" w:color="auto"/>
            </w:tcBorders>
            <w:vAlign w:val="center"/>
          </w:tcPr>
          <w:p w:rsidR="00462C8E" w:rsidRPr="007F43C4" w:rsidRDefault="00462C8E" w:rsidP="00C93801">
            <w:pPr>
              <w:tabs>
                <w:tab w:val="left" w:pos="4678"/>
              </w:tabs>
              <w:spacing w:after="120" w:line="240" w:lineRule="auto"/>
              <w:jc w:val="both"/>
              <w:rPr>
                <w:rFonts w:ascii="Times New Roman" w:eastAsia="Calibri" w:hAnsi="Times New Roman" w:cs="Times New Roman"/>
                <w:bCs/>
                <w:sz w:val="24"/>
                <w:szCs w:val="24"/>
                <w:lang w:val="en-GB"/>
              </w:rPr>
            </w:pPr>
            <w:r w:rsidRPr="007F43C4">
              <w:rPr>
                <w:rFonts w:ascii="Times New Roman" w:eastAsia="Calibri" w:hAnsi="Times New Roman" w:cs="Times New Roman"/>
                <w:bCs/>
                <w:sz w:val="24"/>
                <w:szCs w:val="24"/>
                <w:lang w:val="en-GB"/>
              </w:rPr>
              <w:t>2013</w:t>
            </w:r>
          </w:p>
        </w:tc>
        <w:tc>
          <w:tcPr>
            <w:tcW w:w="156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186</w:t>
            </w:r>
          </w:p>
        </w:tc>
        <w:tc>
          <w:tcPr>
            <w:tcW w:w="1440"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23</w:t>
            </w:r>
          </w:p>
        </w:tc>
        <w:tc>
          <w:tcPr>
            <w:tcW w:w="1853"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141</w:t>
            </w:r>
          </w:p>
        </w:tc>
        <w:tc>
          <w:tcPr>
            <w:tcW w:w="161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133</w:t>
            </w:r>
          </w:p>
        </w:tc>
        <w:tc>
          <w:tcPr>
            <w:tcW w:w="1616" w:type="dxa"/>
            <w:tcBorders>
              <w:bottom w:val="single" w:sz="4" w:space="0" w:color="auto"/>
            </w:tcBorders>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8</w:t>
            </w:r>
          </w:p>
        </w:tc>
      </w:tr>
      <w:tr w:rsidR="007D0918" w:rsidRPr="007F43C4" w:rsidTr="00B2769F">
        <w:trPr>
          <w:trHeight w:val="444"/>
          <w:jc w:val="center"/>
        </w:trPr>
        <w:tc>
          <w:tcPr>
            <w:tcW w:w="1134" w:type="dxa"/>
            <w:shd w:val="clear" w:color="auto" w:fill="E6E6E6"/>
            <w:vAlign w:val="center"/>
          </w:tcPr>
          <w:p w:rsidR="00462C8E" w:rsidRPr="007F43C4" w:rsidRDefault="000750BD"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Total</w:t>
            </w:r>
          </w:p>
        </w:tc>
        <w:tc>
          <w:tcPr>
            <w:tcW w:w="1566" w:type="dxa"/>
            <w:shd w:val="clear" w:color="auto" w:fill="E6E6E6"/>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765</w:t>
            </w:r>
          </w:p>
        </w:tc>
        <w:tc>
          <w:tcPr>
            <w:tcW w:w="1440" w:type="dxa"/>
            <w:shd w:val="clear" w:color="auto" w:fill="E6E6E6"/>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104</w:t>
            </w:r>
          </w:p>
        </w:tc>
        <w:tc>
          <w:tcPr>
            <w:tcW w:w="1853" w:type="dxa"/>
            <w:shd w:val="clear" w:color="auto" w:fill="E6E6E6"/>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408</w:t>
            </w:r>
          </w:p>
        </w:tc>
        <w:tc>
          <w:tcPr>
            <w:tcW w:w="1616" w:type="dxa"/>
            <w:shd w:val="clear" w:color="auto" w:fill="E6E6E6"/>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377</w:t>
            </w:r>
          </w:p>
        </w:tc>
        <w:tc>
          <w:tcPr>
            <w:tcW w:w="1616" w:type="dxa"/>
            <w:shd w:val="clear" w:color="auto" w:fill="E6E6E6"/>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31</w:t>
            </w:r>
          </w:p>
        </w:tc>
      </w:tr>
    </w:tbl>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p>
    <w:p w:rsidR="00462C8E" w:rsidRPr="007F43C4" w:rsidRDefault="00462C8E" w:rsidP="00C93801">
      <w:pPr>
        <w:tabs>
          <w:tab w:val="left" w:pos="4678"/>
        </w:tabs>
        <w:spacing w:after="120" w:line="240" w:lineRule="auto"/>
        <w:jc w:val="both"/>
        <w:rPr>
          <w:rFonts w:ascii="Times New Roman" w:eastAsia="Calibri" w:hAnsi="Times New Roman" w:cs="Times New Roman"/>
          <w:b/>
          <w:sz w:val="24"/>
          <w:szCs w:val="24"/>
          <w:lang w:val="en-GB"/>
        </w:rPr>
      </w:pPr>
      <w:r w:rsidRPr="007F43C4">
        <w:rPr>
          <w:rFonts w:ascii="Times New Roman" w:eastAsia="Calibri" w:hAnsi="Times New Roman" w:cs="Times New Roman"/>
          <w:b/>
          <w:sz w:val="24"/>
          <w:szCs w:val="24"/>
          <w:lang w:val="en-GB"/>
        </w:rPr>
        <w:t>Da</w:t>
      </w:r>
      <w:r w:rsidR="000675D7" w:rsidRPr="007F43C4">
        <w:rPr>
          <w:rFonts w:ascii="Times New Roman" w:eastAsia="Calibri" w:hAnsi="Times New Roman" w:cs="Times New Roman"/>
          <w:b/>
          <w:sz w:val="24"/>
          <w:szCs w:val="24"/>
          <w:lang w:val="en-GB"/>
        </w:rPr>
        <w:t xml:space="preserve">ta of the </w:t>
      </w:r>
      <w:r w:rsidRPr="007F43C4">
        <w:rPr>
          <w:rFonts w:ascii="Times New Roman" w:eastAsia="Calibri" w:hAnsi="Times New Roman" w:cs="Times New Roman"/>
          <w:b/>
          <w:sz w:val="24"/>
          <w:szCs w:val="24"/>
          <w:lang w:val="en-GB"/>
        </w:rPr>
        <w:t>General</w:t>
      </w:r>
      <w:r w:rsidR="000675D7" w:rsidRPr="007F43C4">
        <w:rPr>
          <w:rFonts w:ascii="Times New Roman" w:eastAsia="Calibri" w:hAnsi="Times New Roman" w:cs="Times New Roman"/>
          <w:b/>
          <w:sz w:val="24"/>
          <w:szCs w:val="24"/>
          <w:lang w:val="en-GB"/>
        </w:rPr>
        <w:t xml:space="preserve"> Prosecution Authority</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1236"/>
        <w:gridCol w:w="1275"/>
        <w:gridCol w:w="1418"/>
        <w:gridCol w:w="1417"/>
        <w:gridCol w:w="1276"/>
        <w:gridCol w:w="1537"/>
      </w:tblGrid>
      <w:tr w:rsidR="007D0918" w:rsidRPr="00DF0310" w:rsidTr="005312C6">
        <w:trPr>
          <w:cantSplit/>
          <w:jc w:val="center"/>
        </w:trPr>
        <w:tc>
          <w:tcPr>
            <w:tcW w:w="9074" w:type="dxa"/>
            <w:gridSpan w:val="7"/>
            <w:shd w:val="clear" w:color="auto" w:fill="E6E6E6"/>
            <w:vAlign w:val="center"/>
          </w:tcPr>
          <w:p w:rsidR="00462C8E" w:rsidRPr="007F43C4" w:rsidRDefault="000675D7" w:rsidP="00D5149A">
            <w:pPr>
              <w:tabs>
                <w:tab w:val="left" w:pos="4678"/>
              </w:tabs>
              <w:spacing w:after="120" w:line="240" w:lineRule="auto"/>
              <w:jc w:val="center"/>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 xml:space="preserve">Results of </w:t>
            </w:r>
            <w:r w:rsidR="00462C8E" w:rsidRPr="007F43C4">
              <w:rPr>
                <w:rFonts w:ascii="Times New Roman" w:eastAsia="Calibri" w:hAnsi="Times New Roman" w:cs="Times New Roman"/>
                <w:sz w:val="24"/>
                <w:szCs w:val="24"/>
                <w:lang w:val="en-GB"/>
              </w:rPr>
              <w:t>p</w:t>
            </w:r>
            <w:r w:rsidRPr="007F43C4">
              <w:rPr>
                <w:rFonts w:ascii="Times New Roman" w:eastAsia="Calibri" w:hAnsi="Times New Roman" w:cs="Times New Roman"/>
                <w:sz w:val="24"/>
                <w:szCs w:val="24"/>
                <w:lang w:val="en-GB"/>
              </w:rPr>
              <w:t>reliminary</w:t>
            </w:r>
            <w:r w:rsidR="00462C8E" w:rsidRPr="007F43C4">
              <w:rPr>
                <w:rFonts w:ascii="Times New Roman" w:eastAsia="Calibri" w:hAnsi="Times New Roman" w:cs="Times New Roman"/>
                <w:sz w:val="24"/>
                <w:szCs w:val="24"/>
                <w:lang w:val="en-GB"/>
              </w:rPr>
              <w:t xml:space="preserve"> pr</w:t>
            </w:r>
            <w:r w:rsidRPr="007F43C4">
              <w:rPr>
                <w:rFonts w:ascii="Times New Roman" w:eastAsia="Calibri" w:hAnsi="Times New Roman" w:cs="Times New Roman"/>
                <w:sz w:val="24"/>
                <w:szCs w:val="24"/>
                <w:lang w:val="en-GB"/>
              </w:rPr>
              <w:t>oceedings in cases of human trafficking in the period</w:t>
            </w:r>
            <w:r w:rsidR="00462C8E" w:rsidRPr="007F43C4">
              <w:rPr>
                <w:rFonts w:ascii="Times New Roman" w:eastAsia="Calibri" w:hAnsi="Times New Roman" w:cs="Times New Roman"/>
                <w:sz w:val="24"/>
                <w:szCs w:val="24"/>
                <w:lang w:val="en-GB"/>
              </w:rPr>
              <w:t xml:space="preserve"> 2009</w:t>
            </w:r>
            <w:r w:rsidRPr="007F43C4">
              <w:rPr>
                <w:rFonts w:ascii="Times New Roman" w:eastAsia="Calibri" w:hAnsi="Times New Roman" w:cs="Times New Roman"/>
                <w:sz w:val="24"/>
                <w:szCs w:val="24"/>
                <w:lang w:val="en-GB"/>
              </w:rPr>
              <w:t>–</w:t>
            </w:r>
            <w:r w:rsidR="00462C8E" w:rsidRPr="007F43C4">
              <w:rPr>
                <w:rFonts w:ascii="Times New Roman" w:eastAsia="Calibri" w:hAnsi="Times New Roman" w:cs="Times New Roman"/>
                <w:sz w:val="24"/>
                <w:szCs w:val="24"/>
                <w:lang w:val="en-GB"/>
              </w:rPr>
              <w:t>2013</w:t>
            </w:r>
          </w:p>
        </w:tc>
      </w:tr>
      <w:tr w:rsidR="007D0918" w:rsidRPr="007F43C4" w:rsidTr="005312C6">
        <w:trPr>
          <w:cantSplit/>
          <w:trHeight w:val="360"/>
          <w:jc w:val="center"/>
        </w:trPr>
        <w:tc>
          <w:tcPr>
            <w:tcW w:w="915" w:type="dxa"/>
            <w:vMerge w:val="restart"/>
            <w:shd w:val="clear" w:color="auto" w:fill="E6E6E6"/>
            <w:textDirection w:val="btLr"/>
            <w:vAlign w:val="center"/>
          </w:tcPr>
          <w:p w:rsidR="00462C8E" w:rsidRPr="007F43C4" w:rsidRDefault="008C122E" w:rsidP="008C122E">
            <w:pPr>
              <w:tabs>
                <w:tab w:val="left" w:pos="4678"/>
              </w:tabs>
              <w:spacing w:after="120" w:line="240" w:lineRule="auto"/>
              <w:jc w:val="center"/>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Year</w:t>
            </w:r>
          </w:p>
        </w:tc>
        <w:tc>
          <w:tcPr>
            <w:tcW w:w="1236" w:type="dxa"/>
            <w:vMerge w:val="restart"/>
            <w:shd w:val="clear" w:color="auto" w:fill="E6E6E6"/>
            <w:textDirection w:val="btLr"/>
            <w:vAlign w:val="center"/>
          </w:tcPr>
          <w:p w:rsidR="00462C8E" w:rsidRPr="007F43C4" w:rsidRDefault="008C122E" w:rsidP="00C93801">
            <w:pPr>
              <w:tabs>
                <w:tab w:val="left" w:pos="4678"/>
              </w:tabs>
              <w:spacing w:after="120" w:line="240" w:lineRule="auto"/>
              <w:jc w:val="center"/>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No</w:t>
            </w:r>
            <w:r w:rsidR="00462C8E" w:rsidRPr="007F43C4">
              <w:rPr>
                <w:rFonts w:ascii="Times New Roman" w:eastAsia="Calibri" w:hAnsi="Times New Roman" w:cs="Times New Roman"/>
                <w:sz w:val="24"/>
                <w:szCs w:val="24"/>
                <w:lang w:val="en-GB"/>
              </w:rPr>
              <w:t>.</w:t>
            </w:r>
            <w:r w:rsidRPr="007F43C4">
              <w:rPr>
                <w:rFonts w:ascii="Times New Roman" w:eastAsia="Calibri" w:hAnsi="Times New Roman" w:cs="Times New Roman"/>
                <w:sz w:val="24"/>
                <w:szCs w:val="24"/>
                <w:lang w:val="en-GB"/>
              </w:rPr>
              <w:t xml:space="preserve"> of instituted preliminary </w:t>
            </w:r>
          </w:p>
          <w:p w:rsidR="00462C8E" w:rsidRPr="007F43C4" w:rsidRDefault="00462C8E" w:rsidP="008C122E">
            <w:pPr>
              <w:tabs>
                <w:tab w:val="left" w:pos="4678"/>
              </w:tabs>
              <w:spacing w:after="120" w:line="240" w:lineRule="auto"/>
              <w:jc w:val="center"/>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pr</w:t>
            </w:r>
            <w:r w:rsidR="008C122E" w:rsidRPr="007F43C4">
              <w:rPr>
                <w:rFonts w:ascii="Times New Roman" w:eastAsia="Calibri" w:hAnsi="Times New Roman" w:cs="Times New Roman"/>
                <w:sz w:val="24"/>
                <w:szCs w:val="24"/>
                <w:lang w:val="en-GB"/>
              </w:rPr>
              <w:t>oceedings</w:t>
            </w:r>
            <w:r w:rsidRPr="007F43C4">
              <w:rPr>
                <w:rFonts w:ascii="Times New Roman" w:eastAsia="Calibri" w:hAnsi="Times New Roman" w:cs="Times New Roman"/>
                <w:sz w:val="24"/>
                <w:szCs w:val="24"/>
                <w:vertAlign w:val="superscript"/>
                <w:lang w:val="en-GB"/>
              </w:rPr>
              <w:footnoteReference w:id="2"/>
            </w:r>
          </w:p>
        </w:tc>
        <w:tc>
          <w:tcPr>
            <w:tcW w:w="1275" w:type="dxa"/>
            <w:vMerge w:val="restart"/>
            <w:shd w:val="clear" w:color="auto" w:fill="E6E6E6"/>
            <w:textDirection w:val="btLr"/>
            <w:vAlign w:val="center"/>
          </w:tcPr>
          <w:p w:rsidR="00462C8E" w:rsidRPr="007F43C4" w:rsidRDefault="008C122E" w:rsidP="008C122E">
            <w:pPr>
              <w:tabs>
                <w:tab w:val="left" w:pos="4678"/>
              </w:tabs>
              <w:spacing w:after="120" w:line="240" w:lineRule="auto"/>
              <w:jc w:val="center"/>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No. of concluded proceedings</w:t>
            </w:r>
          </w:p>
        </w:tc>
        <w:tc>
          <w:tcPr>
            <w:tcW w:w="1418" w:type="dxa"/>
            <w:vMerge w:val="restart"/>
            <w:shd w:val="clear" w:color="auto" w:fill="E6E6E6"/>
            <w:textDirection w:val="btLr"/>
            <w:vAlign w:val="center"/>
          </w:tcPr>
          <w:p w:rsidR="00462C8E" w:rsidRPr="007F43C4" w:rsidRDefault="008C122E" w:rsidP="008C122E">
            <w:pPr>
              <w:tabs>
                <w:tab w:val="left" w:pos="4678"/>
              </w:tabs>
              <w:spacing w:after="120" w:line="240" w:lineRule="auto"/>
              <w:jc w:val="center"/>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No. of proceedings concluded with an indictment</w:t>
            </w:r>
          </w:p>
        </w:tc>
        <w:tc>
          <w:tcPr>
            <w:tcW w:w="1417" w:type="dxa"/>
            <w:vMerge w:val="restart"/>
            <w:shd w:val="clear" w:color="auto" w:fill="E6E6E6"/>
            <w:textDirection w:val="btLr"/>
            <w:vAlign w:val="center"/>
          </w:tcPr>
          <w:p w:rsidR="00462C8E" w:rsidRPr="007F43C4" w:rsidRDefault="008C122E" w:rsidP="008C122E">
            <w:pPr>
              <w:tabs>
                <w:tab w:val="left" w:pos="4678"/>
              </w:tabs>
              <w:spacing w:after="120" w:line="240" w:lineRule="auto"/>
              <w:jc w:val="center"/>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 xml:space="preserve">No. of discontinued proceedings </w:t>
            </w:r>
          </w:p>
        </w:tc>
        <w:tc>
          <w:tcPr>
            <w:tcW w:w="2813" w:type="dxa"/>
            <w:gridSpan w:val="2"/>
            <w:shd w:val="clear" w:color="auto" w:fill="E6E6E6"/>
            <w:vAlign w:val="center"/>
          </w:tcPr>
          <w:p w:rsidR="00462C8E" w:rsidRPr="007F43C4" w:rsidRDefault="008C122E" w:rsidP="008C122E">
            <w:pPr>
              <w:tabs>
                <w:tab w:val="left" w:pos="4678"/>
              </w:tabs>
              <w:spacing w:after="120" w:line="240" w:lineRule="auto"/>
              <w:jc w:val="center"/>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No</w:t>
            </w:r>
            <w:r w:rsidR="00462C8E" w:rsidRPr="007F43C4">
              <w:rPr>
                <w:rFonts w:ascii="Times New Roman" w:eastAsia="Calibri" w:hAnsi="Times New Roman" w:cs="Times New Roman"/>
                <w:sz w:val="24"/>
                <w:szCs w:val="24"/>
                <w:lang w:val="en-GB"/>
              </w:rPr>
              <w:t>. o</w:t>
            </w:r>
            <w:r w:rsidRPr="007F43C4">
              <w:rPr>
                <w:rFonts w:ascii="Times New Roman" w:eastAsia="Calibri" w:hAnsi="Times New Roman" w:cs="Times New Roman"/>
                <w:sz w:val="24"/>
                <w:szCs w:val="24"/>
                <w:lang w:val="en-GB"/>
              </w:rPr>
              <w:t xml:space="preserve">f </w:t>
            </w:r>
          </w:p>
        </w:tc>
      </w:tr>
      <w:tr w:rsidR="007D0918" w:rsidRPr="007F43C4" w:rsidTr="005312C6">
        <w:trPr>
          <w:cantSplit/>
          <w:trHeight w:val="1793"/>
          <w:jc w:val="center"/>
        </w:trPr>
        <w:tc>
          <w:tcPr>
            <w:tcW w:w="915" w:type="dxa"/>
            <w:vMerge/>
            <w:textDirection w:val="btLr"/>
          </w:tcPr>
          <w:p w:rsidR="00462C8E" w:rsidRPr="007F43C4" w:rsidRDefault="00462C8E" w:rsidP="00C93801">
            <w:pPr>
              <w:tabs>
                <w:tab w:val="left" w:pos="4678"/>
              </w:tabs>
              <w:spacing w:after="120" w:line="240" w:lineRule="auto"/>
              <w:jc w:val="center"/>
              <w:rPr>
                <w:rFonts w:ascii="Times New Roman" w:eastAsia="Calibri" w:hAnsi="Times New Roman" w:cs="Times New Roman"/>
                <w:sz w:val="24"/>
                <w:szCs w:val="24"/>
                <w:lang w:val="en-GB"/>
              </w:rPr>
            </w:pPr>
          </w:p>
        </w:tc>
        <w:tc>
          <w:tcPr>
            <w:tcW w:w="1236" w:type="dxa"/>
            <w:vMerge/>
            <w:textDirection w:val="btLr"/>
            <w:vAlign w:val="center"/>
          </w:tcPr>
          <w:p w:rsidR="00462C8E" w:rsidRPr="007F43C4" w:rsidRDefault="00462C8E" w:rsidP="00C93801">
            <w:pPr>
              <w:tabs>
                <w:tab w:val="left" w:pos="4678"/>
              </w:tabs>
              <w:spacing w:after="120" w:line="240" w:lineRule="auto"/>
              <w:jc w:val="center"/>
              <w:rPr>
                <w:rFonts w:ascii="Times New Roman" w:eastAsia="Calibri" w:hAnsi="Times New Roman" w:cs="Times New Roman"/>
                <w:sz w:val="24"/>
                <w:szCs w:val="24"/>
                <w:lang w:val="en-GB"/>
              </w:rPr>
            </w:pPr>
          </w:p>
        </w:tc>
        <w:tc>
          <w:tcPr>
            <w:tcW w:w="1275" w:type="dxa"/>
            <w:vMerge/>
            <w:textDirection w:val="btLr"/>
            <w:vAlign w:val="center"/>
          </w:tcPr>
          <w:p w:rsidR="00462C8E" w:rsidRPr="007F43C4" w:rsidRDefault="00462C8E" w:rsidP="00C93801">
            <w:pPr>
              <w:tabs>
                <w:tab w:val="left" w:pos="4678"/>
              </w:tabs>
              <w:spacing w:after="120" w:line="240" w:lineRule="auto"/>
              <w:jc w:val="center"/>
              <w:rPr>
                <w:rFonts w:ascii="Times New Roman" w:eastAsia="Calibri" w:hAnsi="Times New Roman" w:cs="Times New Roman"/>
                <w:sz w:val="24"/>
                <w:szCs w:val="24"/>
                <w:lang w:val="en-GB"/>
              </w:rPr>
            </w:pPr>
          </w:p>
        </w:tc>
        <w:tc>
          <w:tcPr>
            <w:tcW w:w="1418" w:type="dxa"/>
            <w:vMerge/>
            <w:textDirection w:val="btLr"/>
            <w:vAlign w:val="center"/>
          </w:tcPr>
          <w:p w:rsidR="00462C8E" w:rsidRPr="007F43C4" w:rsidRDefault="00462C8E" w:rsidP="00C93801">
            <w:pPr>
              <w:tabs>
                <w:tab w:val="left" w:pos="4678"/>
              </w:tabs>
              <w:spacing w:after="120" w:line="240" w:lineRule="auto"/>
              <w:jc w:val="center"/>
              <w:rPr>
                <w:rFonts w:ascii="Times New Roman" w:eastAsia="Calibri" w:hAnsi="Times New Roman" w:cs="Times New Roman"/>
                <w:sz w:val="24"/>
                <w:szCs w:val="24"/>
                <w:lang w:val="en-GB"/>
              </w:rPr>
            </w:pPr>
          </w:p>
        </w:tc>
        <w:tc>
          <w:tcPr>
            <w:tcW w:w="1417" w:type="dxa"/>
            <w:vMerge/>
            <w:shd w:val="clear" w:color="auto" w:fill="E6E6E6"/>
            <w:textDirection w:val="btLr"/>
            <w:vAlign w:val="center"/>
          </w:tcPr>
          <w:p w:rsidR="00462C8E" w:rsidRPr="007F43C4" w:rsidRDefault="00462C8E" w:rsidP="00C93801">
            <w:pPr>
              <w:tabs>
                <w:tab w:val="left" w:pos="4678"/>
              </w:tabs>
              <w:spacing w:after="120" w:line="240" w:lineRule="auto"/>
              <w:jc w:val="center"/>
              <w:rPr>
                <w:rFonts w:ascii="Times New Roman" w:eastAsia="Calibri" w:hAnsi="Times New Roman" w:cs="Times New Roman"/>
                <w:sz w:val="24"/>
                <w:szCs w:val="24"/>
                <w:lang w:val="en-GB"/>
              </w:rPr>
            </w:pPr>
          </w:p>
        </w:tc>
        <w:tc>
          <w:tcPr>
            <w:tcW w:w="1276" w:type="dxa"/>
            <w:shd w:val="clear" w:color="auto" w:fill="E6E6E6"/>
            <w:textDirection w:val="btLr"/>
            <w:vAlign w:val="center"/>
          </w:tcPr>
          <w:p w:rsidR="00462C8E" w:rsidRPr="007F43C4" w:rsidRDefault="008C122E" w:rsidP="008C122E">
            <w:pPr>
              <w:tabs>
                <w:tab w:val="left" w:pos="4678"/>
              </w:tabs>
              <w:spacing w:after="120" w:line="240" w:lineRule="auto"/>
              <w:jc w:val="center"/>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 xml:space="preserve">Defendants </w:t>
            </w:r>
          </w:p>
        </w:tc>
        <w:tc>
          <w:tcPr>
            <w:tcW w:w="1537" w:type="dxa"/>
            <w:shd w:val="clear" w:color="auto" w:fill="E6E6E6"/>
            <w:textDirection w:val="btLr"/>
            <w:vAlign w:val="center"/>
          </w:tcPr>
          <w:p w:rsidR="00462C8E" w:rsidRPr="007F43C4" w:rsidRDefault="008C122E" w:rsidP="008C122E">
            <w:pPr>
              <w:tabs>
                <w:tab w:val="left" w:pos="4678"/>
              </w:tabs>
              <w:spacing w:after="120" w:line="240" w:lineRule="auto"/>
              <w:jc w:val="center"/>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Victims</w:t>
            </w:r>
          </w:p>
        </w:tc>
      </w:tr>
      <w:tr w:rsidR="007D0918" w:rsidRPr="007F43C4" w:rsidTr="005312C6">
        <w:trPr>
          <w:jc w:val="center"/>
        </w:trPr>
        <w:tc>
          <w:tcPr>
            <w:tcW w:w="915" w:type="dxa"/>
          </w:tcPr>
          <w:p w:rsidR="00462C8E" w:rsidRPr="007F43C4" w:rsidRDefault="00462C8E" w:rsidP="00C93801">
            <w:pPr>
              <w:tabs>
                <w:tab w:val="left" w:pos="4678"/>
              </w:tabs>
              <w:spacing w:after="120" w:line="240" w:lineRule="auto"/>
              <w:jc w:val="both"/>
              <w:rPr>
                <w:rFonts w:ascii="Times New Roman" w:eastAsia="Calibri" w:hAnsi="Times New Roman" w:cs="Times New Roman"/>
                <w:bCs/>
                <w:sz w:val="24"/>
                <w:szCs w:val="24"/>
                <w:lang w:val="en-GB"/>
              </w:rPr>
            </w:pPr>
            <w:r w:rsidRPr="007F43C4">
              <w:rPr>
                <w:rFonts w:ascii="Times New Roman" w:eastAsia="Calibri" w:hAnsi="Times New Roman" w:cs="Times New Roman"/>
                <w:bCs/>
                <w:sz w:val="24"/>
                <w:szCs w:val="24"/>
                <w:lang w:val="en-GB"/>
              </w:rPr>
              <w:t>2009</w:t>
            </w:r>
          </w:p>
        </w:tc>
        <w:tc>
          <w:tcPr>
            <w:tcW w:w="1236" w:type="dxa"/>
          </w:tcPr>
          <w:p w:rsidR="00462C8E" w:rsidRPr="007F43C4" w:rsidRDefault="00D87700" w:rsidP="00D87700">
            <w:pPr>
              <w:tabs>
                <w:tab w:val="left" w:pos="4678"/>
              </w:tabs>
              <w:spacing w:after="12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no data</w:t>
            </w:r>
          </w:p>
        </w:tc>
        <w:tc>
          <w:tcPr>
            <w:tcW w:w="1275"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109</w:t>
            </w:r>
          </w:p>
        </w:tc>
        <w:tc>
          <w:tcPr>
            <w:tcW w:w="1418"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39</w:t>
            </w:r>
          </w:p>
        </w:tc>
        <w:tc>
          <w:tcPr>
            <w:tcW w:w="1417"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w:t>
            </w:r>
          </w:p>
        </w:tc>
        <w:tc>
          <w:tcPr>
            <w:tcW w:w="1276"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79</w:t>
            </w:r>
          </w:p>
        </w:tc>
        <w:tc>
          <w:tcPr>
            <w:tcW w:w="1537"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611</w:t>
            </w:r>
          </w:p>
        </w:tc>
      </w:tr>
      <w:tr w:rsidR="007D0918" w:rsidRPr="007F43C4" w:rsidTr="005312C6">
        <w:trPr>
          <w:jc w:val="center"/>
        </w:trPr>
        <w:tc>
          <w:tcPr>
            <w:tcW w:w="915" w:type="dxa"/>
          </w:tcPr>
          <w:p w:rsidR="00462C8E" w:rsidRPr="007F43C4" w:rsidRDefault="00462C8E" w:rsidP="00C93801">
            <w:pPr>
              <w:tabs>
                <w:tab w:val="left" w:pos="4678"/>
              </w:tabs>
              <w:spacing w:after="120" w:line="240" w:lineRule="auto"/>
              <w:jc w:val="both"/>
              <w:rPr>
                <w:rFonts w:ascii="Times New Roman" w:eastAsia="Calibri" w:hAnsi="Times New Roman" w:cs="Times New Roman"/>
                <w:bCs/>
                <w:sz w:val="24"/>
                <w:szCs w:val="24"/>
                <w:lang w:val="en-GB"/>
              </w:rPr>
            </w:pPr>
            <w:r w:rsidRPr="007F43C4">
              <w:rPr>
                <w:rFonts w:ascii="Times New Roman" w:eastAsia="Calibri" w:hAnsi="Times New Roman" w:cs="Times New Roman"/>
                <w:bCs/>
                <w:sz w:val="24"/>
                <w:szCs w:val="24"/>
                <w:lang w:val="en-GB"/>
              </w:rPr>
              <w:t>2010</w:t>
            </w:r>
          </w:p>
        </w:tc>
        <w:tc>
          <w:tcPr>
            <w:tcW w:w="1236" w:type="dxa"/>
          </w:tcPr>
          <w:p w:rsidR="00462C8E" w:rsidRPr="007F43C4" w:rsidRDefault="00D87700" w:rsidP="00C93801">
            <w:pPr>
              <w:tabs>
                <w:tab w:val="left" w:pos="4678"/>
              </w:tabs>
              <w:spacing w:after="12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no data</w:t>
            </w:r>
          </w:p>
        </w:tc>
        <w:tc>
          <w:tcPr>
            <w:tcW w:w="1275"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117</w:t>
            </w:r>
          </w:p>
        </w:tc>
        <w:tc>
          <w:tcPr>
            <w:tcW w:w="1418"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40</w:t>
            </w:r>
          </w:p>
        </w:tc>
        <w:tc>
          <w:tcPr>
            <w:tcW w:w="1417"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37</w:t>
            </w:r>
          </w:p>
        </w:tc>
        <w:tc>
          <w:tcPr>
            <w:tcW w:w="1276"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78</w:t>
            </w:r>
          </w:p>
        </w:tc>
        <w:tc>
          <w:tcPr>
            <w:tcW w:w="1537"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323</w:t>
            </w:r>
          </w:p>
        </w:tc>
      </w:tr>
      <w:tr w:rsidR="007D0918" w:rsidRPr="007F43C4" w:rsidTr="005312C6">
        <w:trPr>
          <w:jc w:val="center"/>
        </w:trPr>
        <w:tc>
          <w:tcPr>
            <w:tcW w:w="915" w:type="dxa"/>
          </w:tcPr>
          <w:p w:rsidR="00462C8E" w:rsidRPr="007F43C4" w:rsidRDefault="00462C8E" w:rsidP="00C93801">
            <w:pPr>
              <w:tabs>
                <w:tab w:val="left" w:pos="4678"/>
              </w:tabs>
              <w:spacing w:after="120" w:line="240" w:lineRule="auto"/>
              <w:jc w:val="both"/>
              <w:rPr>
                <w:rFonts w:ascii="Times New Roman" w:eastAsia="Calibri" w:hAnsi="Times New Roman" w:cs="Times New Roman"/>
                <w:bCs/>
                <w:sz w:val="24"/>
                <w:szCs w:val="24"/>
                <w:lang w:val="en-GB"/>
              </w:rPr>
            </w:pPr>
            <w:r w:rsidRPr="007F43C4">
              <w:rPr>
                <w:rFonts w:ascii="Times New Roman" w:eastAsia="Calibri" w:hAnsi="Times New Roman" w:cs="Times New Roman"/>
                <w:bCs/>
                <w:sz w:val="24"/>
                <w:szCs w:val="24"/>
                <w:lang w:val="en-GB"/>
              </w:rPr>
              <w:t>2011</w:t>
            </w:r>
          </w:p>
        </w:tc>
        <w:tc>
          <w:tcPr>
            <w:tcW w:w="1236"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52</w:t>
            </w:r>
            <w:r w:rsidRPr="007F43C4">
              <w:rPr>
                <w:rFonts w:ascii="Times New Roman" w:eastAsia="Calibri" w:hAnsi="Times New Roman" w:cs="Times New Roman"/>
                <w:sz w:val="24"/>
                <w:szCs w:val="24"/>
                <w:vertAlign w:val="superscript"/>
                <w:lang w:val="en-GB"/>
              </w:rPr>
              <w:footnoteReference w:id="3"/>
            </w:r>
          </w:p>
        </w:tc>
        <w:tc>
          <w:tcPr>
            <w:tcW w:w="1275"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52</w:t>
            </w:r>
          </w:p>
        </w:tc>
        <w:tc>
          <w:tcPr>
            <w:tcW w:w="1418"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11</w:t>
            </w:r>
          </w:p>
        </w:tc>
        <w:tc>
          <w:tcPr>
            <w:tcW w:w="1417"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24</w:t>
            </w:r>
          </w:p>
        </w:tc>
        <w:tc>
          <w:tcPr>
            <w:tcW w:w="1276"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22</w:t>
            </w:r>
          </w:p>
        </w:tc>
        <w:tc>
          <w:tcPr>
            <w:tcW w:w="1537"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590</w:t>
            </w:r>
          </w:p>
        </w:tc>
      </w:tr>
      <w:tr w:rsidR="007D0918" w:rsidRPr="007F43C4" w:rsidTr="005312C6">
        <w:trPr>
          <w:jc w:val="center"/>
        </w:trPr>
        <w:tc>
          <w:tcPr>
            <w:tcW w:w="915" w:type="dxa"/>
          </w:tcPr>
          <w:p w:rsidR="00462C8E" w:rsidRPr="007F43C4" w:rsidRDefault="00462C8E" w:rsidP="00C93801">
            <w:pPr>
              <w:tabs>
                <w:tab w:val="left" w:pos="4678"/>
              </w:tabs>
              <w:spacing w:after="120" w:line="240" w:lineRule="auto"/>
              <w:jc w:val="both"/>
              <w:rPr>
                <w:rFonts w:ascii="Times New Roman" w:eastAsia="Calibri" w:hAnsi="Times New Roman" w:cs="Times New Roman"/>
                <w:bCs/>
                <w:sz w:val="24"/>
                <w:szCs w:val="24"/>
                <w:lang w:val="en-GB"/>
              </w:rPr>
            </w:pPr>
            <w:r w:rsidRPr="007F43C4">
              <w:rPr>
                <w:rFonts w:ascii="Times New Roman" w:eastAsia="Calibri" w:hAnsi="Times New Roman" w:cs="Times New Roman"/>
                <w:bCs/>
                <w:sz w:val="24"/>
                <w:szCs w:val="24"/>
                <w:lang w:val="en-GB"/>
              </w:rPr>
              <w:t>2012</w:t>
            </w:r>
          </w:p>
        </w:tc>
        <w:tc>
          <w:tcPr>
            <w:tcW w:w="1236"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65</w:t>
            </w:r>
            <w:r w:rsidRPr="007F43C4">
              <w:rPr>
                <w:rFonts w:ascii="Times New Roman" w:eastAsia="Calibri" w:hAnsi="Times New Roman" w:cs="Times New Roman"/>
                <w:sz w:val="24"/>
                <w:szCs w:val="24"/>
                <w:vertAlign w:val="superscript"/>
                <w:lang w:val="en-GB"/>
              </w:rPr>
              <w:footnoteReference w:id="4"/>
            </w:r>
          </w:p>
        </w:tc>
        <w:tc>
          <w:tcPr>
            <w:tcW w:w="1275"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68</w:t>
            </w:r>
          </w:p>
        </w:tc>
        <w:tc>
          <w:tcPr>
            <w:tcW w:w="1418"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23</w:t>
            </w:r>
          </w:p>
        </w:tc>
        <w:tc>
          <w:tcPr>
            <w:tcW w:w="1417"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20</w:t>
            </w:r>
          </w:p>
        </w:tc>
        <w:tc>
          <w:tcPr>
            <w:tcW w:w="1276"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32</w:t>
            </w:r>
          </w:p>
        </w:tc>
        <w:tc>
          <w:tcPr>
            <w:tcW w:w="1537"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230</w:t>
            </w:r>
          </w:p>
        </w:tc>
      </w:tr>
      <w:tr w:rsidR="00462C8E" w:rsidRPr="007F43C4" w:rsidTr="005312C6">
        <w:trPr>
          <w:jc w:val="center"/>
        </w:trPr>
        <w:tc>
          <w:tcPr>
            <w:tcW w:w="915" w:type="dxa"/>
          </w:tcPr>
          <w:p w:rsidR="00462C8E" w:rsidRPr="007F43C4" w:rsidRDefault="00462C8E" w:rsidP="00C93801">
            <w:pPr>
              <w:tabs>
                <w:tab w:val="left" w:pos="4678"/>
              </w:tabs>
              <w:spacing w:after="120" w:line="240" w:lineRule="auto"/>
              <w:jc w:val="both"/>
              <w:rPr>
                <w:rFonts w:ascii="Times New Roman" w:eastAsia="Calibri" w:hAnsi="Times New Roman" w:cs="Times New Roman"/>
                <w:bCs/>
                <w:sz w:val="24"/>
                <w:szCs w:val="24"/>
                <w:lang w:val="en-GB"/>
              </w:rPr>
            </w:pPr>
            <w:r w:rsidRPr="007F43C4">
              <w:rPr>
                <w:rFonts w:ascii="Times New Roman" w:eastAsia="Calibri" w:hAnsi="Times New Roman" w:cs="Times New Roman"/>
                <w:bCs/>
                <w:sz w:val="24"/>
                <w:szCs w:val="24"/>
                <w:lang w:val="en-GB"/>
              </w:rPr>
              <w:t>2013</w:t>
            </w:r>
          </w:p>
        </w:tc>
        <w:tc>
          <w:tcPr>
            <w:tcW w:w="1236"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57</w:t>
            </w:r>
            <w:r w:rsidRPr="007F43C4">
              <w:rPr>
                <w:rFonts w:ascii="Times New Roman" w:eastAsia="Calibri" w:hAnsi="Times New Roman" w:cs="Times New Roman"/>
                <w:sz w:val="24"/>
                <w:szCs w:val="24"/>
                <w:vertAlign w:val="superscript"/>
                <w:lang w:val="en-GB"/>
              </w:rPr>
              <w:footnoteReference w:id="5"/>
            </w:r>
          </w:p>
        </w:tc>
        <w:tc>
          <w:tcPr>
            <w:tcW w:w="1275"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76</w:t>
            </w:r>
          </w:p>
        </w:tc>
        <w:tc>
          <w:tcPr>
            <w:tcW w:w="1418"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26</w:t>
            </w:r>
          </w:p>
        </w:tc>
        <w:tc>
          <w:tcPr>
            <w:tcW w:w="1417"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23</w:t>
            </w:r>
          </w:p>
        </w:tc>
        <w:tc>
          <w:tcPr>
            <w:tcW w:w="1276"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47</w:t>
            </w:r>
          </w:p>
        </w:tc>
        <w:tc>
          <w:tcPr>
            <w:tcW w:w="1537" w:type="dxa"/>
          </w:tcPr>
          <w:p w:rsidR="00462C8E" w:rsidRPr="007F43C4" w:rsidRDefault="00462C8E" w:rsidP="00C93801">
            <w:pPr>
              <w:tabs>
                <w:tab w:val="left" w:pos="4678"/>
              </w:tabs>
              <w:spacing w:after="120" w:line="240" w:lineRule="auto"/>
              <w:jc w:val="both"/>
              <w:rPr>
                <w:rFonts w:ascii="Times New Roman" w:eastAsia="Calibri" w:hAnsi="Times New Roman" w:cs="Times New Roman"/>
                <w:sz w:val="24"/>
                <w:szCs w:val="24"/>
                <w:lang w:val="en-GB"/>
              </w:rPr>
            </w:pPr>
            <w:r w:rsidRPr="007F43C4">
              <w:rPr>
                <w:rFonts w:ascii="Times New Roman" w:eastAsia="Calibri" w:hAnsi="Times New Roman" w:cs="Times New Roman"/>
                <w:sz w:val="24"/>
                <w:szCs w:val="24"/>
                <w:lang w:val="en-GB"/>
              </w:rPr>
              <w:t>135</w:t>
            </w:r>
          </w:p>
        </w:tc>
      </w:tr>
    </w:tbl>
    <w:p w:rsidR="007A4286" w:rsidRDefault="007A4286" w:rsidP="00C93801">
      <w:pPr>
        <w:spacing w:line="240" w:lineRule="auto"/>
        <w:jc w:val="both"/>
        <w:rPr>
          <w:rFonts w:ascii="Times New Roman" w:hAnsi="Times New Roman" w:cs="Times New Roman"/>
          <w:sz w:val="24"/>
          <w:szCs w:val="24"/>
          <w:lang w:val="en-GB"/>
        </w:rPr>
      </w:pPr>
    </w:p>
    <w:p w:rsidR="000B3197" w:rsidRPr="00243135" w:rsidRDefault="00DF0310"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i/>
          <w:color w:val="000000"/>
          <w:sz w:val="20"/>
          <w:szCs w:val="20"/>
          <w:lang w:val="en-GB"/>
        </w:rPr>
      </w:pPr>
      <w:r>
        <w:rPr>
          <w:rFonts w:ascii="Times New Roman" w:hAnsi="Times New Roman" w:cs="Times New Roman"/>
          <w:b/>
          <w:bCs/>
          <w:i/>
          <w:color w:val="000000"/>
          <w:sz w:val="20"/>
          <w:szCs w:val="20"/>
          <w:lang w:val="en-GB"/>
        </w:rPr>
        <w:t>Penal Code</w:t>
      </w:r>
    </w:p>
    <w:p w:rsidR="000B3197" w:rsidRPr="007F43C4" w:rsidRDefault="000B3197"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0"/>
          <w:szCs w:val="20"/>
          <w:lang w:val="en-GB"/>
        </w:rPr>
      </w:pPr>
      <w:r w:rsidRPr="007F43C4">
        <w:rPr>
          <w:rFonts w:ascii="Times New Roman" w:hAnsi="Times New Roman" w:cs="Times New Roman"/>
          <w:b/>
          <w:bCs/>
          <w:color w:val="000000"/>
          <w:sz w:val="20"/>
          <w:szCs w:val="20"/>
          <w:lang w:val="en-GB"/>
        </w:rPr>
        <w:t xml:space="preserve">Art. 189a. </w:t>
      </w:r>
      <w:r w:rsidRPr="007F43C4">
        <w:rPr>
          <w:rFonts w:ascii="Times New Roman" w:hAnsi="Times New Roman" w:cs="Times New Roman"/>
          <w:color w:val="000000"/>
          <w:sz w:val="20"/>
          <w:szCs w:val="20"/>
          <w:lang w:val="en-GB"/>
        </w:rPr>
        <w:t xml:space="preserve">§ 1. </w:t>
      </w:r>
      <w:r w:rsidR="00C153CE">
        <w:rPr>
          <w:rFonts w:ascii="Times New Roman" w:hAnsi="Times New Roman" w:cs="Times New Roman"/>
          <w:color w:val="000000"/>
          <w:sz w:val="20"/>
          <w:szCs w:val="20"/>
          <w:lang w:val="en-GB"/>
        </w:rPr>
        <w:t>Whoever takes part in trafficking in human beings</w:t>
      </w:r>
      <w:r w:rsidRPr="007F43C4">
        <w:rPr>
          <w:rFonts w:ascii="Times New Roman" w:hAnsi="Times New Roman" w:cs="Times New Roman"/>
          <w:color w:val="000000"/>
          <w:sz w:val="20"/>
          <w:szCs w:val="20"/>
          <w:lang w:val="en-GB"/>
        </w:rPr>
        <w:t xml:space="preserve"> </w:t>
      </w:r>
      <w:r w:rsidR="00C153CE" w:rsidRPr="005B092F">
        <w:rPr>
          <w:rFonts w:ascii="Times New Roman" w:hAnsi="Times New Roman" w:cs="Times New Roman"/>
          <w:sz w:val="20"/>
          <w:szCs w:val="20"/>
          <w:lang w:val="en-GB"/>
        </w:rPr>
        <w:t xml:space="preserve">shall be subject to the penalty of deprivation of liberty for </w:t>
      </w:r>
      <w:r w:rsidR="00C153CE">
        <w:rPr>
          <w:rFonts w:ascii="Times New Roman" w:hAnsi="Times New Roman" w:cs="Times New Roman"/>
          <w:sz w:val="20"/>
          <w:szCs w:val="20"/>
          <w:lang w:val="en-GB"/>
        </w:rPr>
        <w:t xml:space="preserve">a minimum period  of </w:t>
      </w:r>
      <w:r w:rsidR="00244477" w:rsidRPr="007F43C4">
        <w:rPr>
          <w:rFonts w:ascii="Times New Roman" w:hAnsi="Times New Roman" w:cs="Times New Roman"/>
          <w:color w:val="000000"/>
          <w:sz w:val="20"/>
          <w:szCs w:val="20"/>
          <w:lang w:val="en-GB"/>
        </w:rPr>
        <w:t>3</w:t>
      </w:r>
      <w:r w:rsidR="00C153CE">
        <w:rPr>
          <w:rFonts w:ascii="Times New Roman" w:hAnsi="Times New Roman" w:cs="Times New Roman"/>
          <w:color w:val="000000"/>
          <w:sz w:val="20"/>
          <w:szCs w:val="20"/>
          <w:lang w:val="en-GB"/>
        </w:rPr>
        <w:t xml:space="preserve"> years</w:t>
      </w:r>
      <w:r w:rsidR="00244477" w:rsidRPr="007F43C4">
        <w:rPr>
          <w:rFonts w:ascii="Times New Roman" w:hAnsi="Times New Roman" w:cs="Times New Roman"/>
          <w:color w:val="000000"/>
          <w:sz w:val="20"/>
          <w:szCs w:val="20"/>
          <w:lang w:val="en-GB"/>
        </w:rPr>
        <w:t>.</w:t>
      </w:r>
    </w:p>
    <w:p w:rsidR="000B3197" w:rsidRPr="007F43C4" w:rsidRDefault="000B3197" w:rsidP="00C938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0"/>
          <w:szCs w:val="20"/>
          <w:lang w:val="en-GB"/>
        </w:rPr>
      </w:pPr>
      <w:r w:rsidRPr="007F43C4">
        <w:rPr>
          <w:rFonts w:ascii="Times New Roman" w:hAnsi="Times New Roman" w:cs="Times New Roman"/>
          <w:color w:val="000000"/>
          <w:sz w:val="20"/>
          <w:szCs w:val="20"/>
          <w:lang w:val="en-GB"/>
        </w:rPr>
        <w:t xml:space="preserve">§ 2. </w:t>
      </w:r>
      <w:r w:rsidR="00C153CE">
        <w:rPr>
          <w:rFonts w:ascii="Times New Roman" w:hAnsi="Times New Roman" w:cs="Times New Roman"/>
          <w:color w:val="000000"/>
          <w:sz w:val="20"/>
          <w:szCs w:val="20"/>
          <w:lang w:val="en-GB"/>
        </w:rPr>
        <w:t xml:space="preserve">Whoever carries out preparations for the commission of an offence under </w:t>
      </w:r>
      <w:r w:rsidRPr="007F43C4">
        <w:rPr>
          <w:rFonts w:ascii="Times New Roman" w:hAnsi="Times New Roman" w:cs="Times New Roman"/>
          <w:color w:val="000000"/>
          <w:sz w:val="20"/>
          <w:szCs w:val="20"/>
          <w:lang w:val="en-GB"/>
        </w:rPr>
        <w:t xml:space="preserve">§ 1, </w:t>
      </w:r>
      <w:r w:rsidR="00C153CE" w:rsidRPr="005B092F">
        <w:rPr>
          <w:rFonts w:ascii="Times New Roman" w:hAnsi="Times New Roman" w:cs="Times New Roman"/>
          <w:sz w:val="20"/>
          <w:szCs w:val="20"/>
          <w:lang w:val="en-GB"/>
        </w:rPr>
        <w:t xml:space="preserve">shall be subject to the penalty of deprivation of liberty for </w:t>
      </w:r>
      <w:r w:rsidR="00C153CE">
        <w:rPr>
          <w:rFonts w:ascii="Times New Roman" w:hAnsi="Times New Roman" w:cs="Times New Roman"/>
          <w:sz w:val="20"/>
          <w:szCs w:val="20"/>
          <w:lang w:val="en-GB"/>
        </w:rPr>
        <w:t xml:space="preserve">a period from </w:t>
      </w:r>
      <w:r w:rsidRPr="007F43C4">
        <w:rPr>
          <w:rFonts w:ascii="Times New Roman" w:hAnsi="Times New Roman" w:cs="Times New Roman"/>
          <w:color w:val="000000"/>
          <w:sz w:val="20"/>
          <w:szCs w:val="20"/>
          <w:lang w:val="en-GB"/>
        </w:rPr>
        <w:t>3 m</w:t>
      </w:r>
      <w:r w:rsidR="00C153CE">
        <w:rPr>
          <w:rFonts w:ascii="Times New Roman" w:hAnsi="Times New Roman" w:cs="Times New Roman"/>
          <w:color w:val="000000"/>
          <w:sz w:val="20"/>
          <w:szCs w:val="20"/>
          <w:lang w:val="en-GB"/>
        </w:rPr>
        <w:t xml:space="preserve">onths to </w:t>
      </w:r>
      <w:r w:rsidRPr="007F43C4">
        <w:rPr>
          <w:rFonts w:ascii="Times New Roman" w:hAnsi="Times New Roman" w:cs="Times New Roman"/>
          <w:color w:val="000000"/>
          <w:sz w:val="20"/>
          <w:szCs w:val="20"/>
          <w:lang w:val="en-GB"/>
        </w:rPr>
        <w:t>5</w:t>
      </w:r>
      <w:r w:rsidR="00C153CE">
        <w:rPr>
          <w:rFonts w:ascii="Times New Roman" w:hAnsi="Times New Roman" w:cs="Times New Roman"/>
          <w:color w:val="000000"/>
          <w:sz w:val="20"/>
          <w:szCs w:val="20"/>
          <w:lang w:val="en-GB"/>
        </w:rPr>
        <w:t xml:space="preserve"> years</w:t>
      </w:r>
      <w:r w:rsidRPr="007F43C4">
        <w:rPr>
          <w:rFonts w:ascii="Times New Roman" w:hAnsi="Times New Roman" w:cs="Times New Roman"/>
          <w:color w:val="000000"/>
          <w:sz w:val="20"/>
          <w:szCs w:val="20"/>
          <w:lang w:val="en-GB"/>
        </w:rPr>
        <w:t>.</w:t>
      </w:r>
    </w:p>
    <w:p w:rsidR="000B3197" w:rsidRDefault="000B3197" w:rsidP="00C93801">
      <w:pPr>
        <w:autoSpaceDE w:val="0"/>
        <w:autoSpaceDN w:val="0"/>
        <w:adjustRightInd w:val="0"/>
        <w:spacing w:after="0" w:line="240" w:lineRule="auto"/>
        <w:jc w:val="both"/>
        <w:rPr>
          <w:rFonts w:ascii="Times New Roman" w:hAnsi="Times New Roman" w:cs="Times New Roman"/>
          <w:sz w:val="24"/>
          <w:szCs w:val="24"/>
          <w:lang w:val="en-GB"/>
        </w:rPr>
      </w:pPr>
    </w:p>
    <w:p w:rsidR="005E0B0B" w:rsidRDefault="005E0B0B" w:rsidP="00C93801">
      <w:pPr>
        <w:autoSpaceDE w:val="0"/>
        <w:autoSpaceDN w:val="0"/>
        <w:adjustRightInd w:val="0"/>
        <w:spacing w:after="0" w:line="240" w:lineRule="auto"/>
        <w:jc w:val="both"/>
        <w:rPr>
          <w:rFonts w:ascii="Times New Roman" w:hAnsi="Times New Roman" w:cs="Times New Roman"/>
          <w:sz w:val="24"/>
          <w:szCs w:val="24"/>
          <w:lang w:val="en-GB"/>
        </w:rPr>
      </w:pPr>
    </w:p>
    <w:p w:rsidR="005E0B0B" w:rsidRDefault="005E0B0B" w:rsidP="00C93801">
      <w:pPr>
        <w:autoSpaceDE w:val="0"/>
        <w:autoSpaceDN w:val="0"/>
        <w:adjustRightInd w:val="0"/>
        <w:spacing w:after="0" w:line="240" w:lineRule="auto"/>
        <w:jc w:val="both"/>
        <w:rPr>
          <w:rFonts w:ascii="Times New Roman" w:hAnsi="Times New Roman" w:cs="Times New Roman"/>
          <w:sz w:val="24"/>
          <w:szCs w:val="24"/>
          <w:lang w:val="en-GB"/>
        </w:rPr>
      </w:pPr>
    </w:p>
    <w:p w:rsidR="005E0B0B" w:rsidRPr="007F43C4" w:rsidRDefault="005E0B0B" w:rsidP="00C93801">
      <w:pPr>
        <w:autoSpaceDE w:val="0"/>
        <w:autoSpaceDN w:val="0"/>
        <w:adjustRightInd w:val="0"/>
        <w:spacing w:after="0" w:line="240" w:lineRule="auto"/>
        <w:jc w:val="both"/>
        <w:rPr>
          <w:rFonts w:ascii="Times New Roman" w:hAnsi="Times New Roman" w:cs="Times New Roman"/>
          <w:sz w:val="24"/>
          <w:szCs w:val="24"/>
          <w:lang w:val="en-GB"/>
        </w:rPr>
      </w:pPr>
      <w:bookmarkStart w:id="0" w:name="_GoBack"/>
      <w:bookmarkEnd w:id="0"/>
    </w:p>
    <w:p w:rsidR="00305DD0" w:rsidRPr="007F43C4" w:rsidRDefault="000F525B" w:rsidP="00C93801">
      <w:pPr>
        <w:autoSpaceDE w:val="0"/>
        <w:autoSpaceDN w:val="0"/>
        <w:adjustRightInd w:val="0"/>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Valid and final convictions</w:t>
      </w:r>
    </w:p>
    <w:p w:rsidR="00305DD0" w:rsidRPr="007F43C4" w:rsidRDefault="00305DD0" w:rsidP="00C93801">
      <w:pPr>
        <w:autoSpaceDE w:val="0"/>
        <w:autoSpaceDN w:val="0"/>
        <w:adjustRightInd w:val="0"/>
        <w:spacing w:after="0" w:line="240" w:lineRule="auto"/>
        <w:jc w:val="both"/>
        <w:rPr>
          <w:rFonts w:ascii="Times New Roman" w:hAnsi="Times New Roman" w:cs="Times New Roman"/>
          <w:sz w:val="24"/>
          <w:szCs w:val="24"/>
          <w:lang w:val="en-GB"/>
        </w:rPr>
      </w:pPr>
    </w:p>
    <w:tbl>
      <w:tblPr>
        <w:tblStyle w:val="Tabela-Siatka"/>
        <w:tblW w:w="0" w:type="auto"/>
        <w:tblLook w:val="04A0" w:firstRow="1" w:lastRow="0" w:firstColumn="1" w:lastColumn="0" w:noHBand="0" w:noVBand="1"/>
      </w:tblPr>
      <w:tblGrid>
        <w:gridCol w:w="2380"/>
        <w:gridCol w:w="820"/>
        <w:gridCol w:w="995"/>
        <w:gridCol w:w="995"/>
        <w:gridCol w:w="995"/>
        <w:gridCol w:w="995"/>
      </w:tblGrid>
      <w:tr w:rsidR="00305DD0" w:rsidRPr="007F43C4" w:rsidTr="001933DE">
        <w:trPr>
          <w:trHeight w:val="315"/>
        </w:trPr>
        <w:tc>
          <w:tcPr>
            <w:tcW w:w="2380" w:type="dxa"/>
            <w:vMerge w:val="restart"/>
            <w:shd w:val="clear" w:color="auto" w:fill="D9D9D9" w:themeFill="background1" w:themeFillShade="D9"/>
            <w:hideMark/>
          </w:tcPr>
          <w:p w:rsidR="00305DD0" w:rsidRPr="007F43C4" w:rsidRDefault="00160D31" w:rsidP="00160D31">
            <w:pPr>
              <w:autoSpaceDE w:val="0"/>
              <w:autoSpaceDN w:val="0"/>
              <w:adjustRightInd w:val="0"/>
              <w:jc w:val="both"/>
              <w:rPr>
                <w:rFonts w:ascii="Times New Roman" w:hAnsi="Times New Roman" w:cs="Times New Roman"/>
                <w:b/>
                <w:bCs/>
                <w:i/>
                <w:iCs/>
                <w:sz w:val="24"/>
                <w:szCs w:val="24"/>
                <w:lang w:val="en-GB"/>
              </w:rPr>
            </w:pPr>
            <w:r w:rsidRPr="007F43C4">
              <w:rPr>
                <w:rFonts w:ascii="Times New Roman" w:hAnsi="Times New Roman" w:cs="Times New Roman"/>
                <w:b/>
                <w:bCs/>
                <w:i/>
                <w:iCs/>
                <w:sz w:val="24"/>
                <w:szCs w:val="24"/>
                <w:lang w:val="en-GB"/>
              </w:rPr>
              <w:t>Item</w:t>
            </w:r>
          </w:p>
        </w:tc>
        <w:tc>
          <w:tcPr>
            <w:tcW w:w="4800" w:type="dxa"/>
            <w:gridSpan w:val="5"/>
            <w:shd w:val="clear" w:color="auto" w:fill="D9D9D9" w:themeFill="background1" w:themeFillShade="D9"/>
            <w:noWrap/>
            <w:hideMark/>
          </w:tcPr>
          <w:p w:rsidR="00305DD0" w:rsidRPr="007F43C4" w:rsidRDefault="000750BD" w:rsidP="000750BD">
            <w:pPr>
              <w:autoSpaceDE w:val="0"/>
              <w:autoSpaceDN w:val="0"/>
              <w:adjustRightInd w:val="0"/>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YEARS</w:t>
            </w:r>
          </w:p>
        </w:tc>
      </w:tr>
      <w:tr w:rsidR="00305DD0" w:rsidRPr="007F43C4" w:rsidTr="001933DE">
        <w:trPr>
          <w:trHeight w:val="300"/>
        </w:trPr>
        <w:tc>
          <w:tcPr>
            <w:tcW w:w="2380"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i/>
                <w:iCs/>
                <w:sz w:val="24"/>
                <w:szCs w:val="24"/>
                <w:lang w:val="en-GB"/>
              </w:rPr>
            </w:pPr>
          </w:p>
        </w:tc>
        <w:tc>
          <w:tcPr>
            <w:tcW w:w="820" w:type="dxa"/>
            <w:vMerge w:val="restart"/>
            <w:shd w:val="clear" w:color="auto" w:fill="D9D9D9" w:themeFill="background1" w:themeFillShade="D9"/>
            <w:noWrap/>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2010</w:t>
            </w:r>
          </w:p>
        </w:tc>
        <w:tc>
          <w:tcPr>
            <w:tcW w:w="995" w:type="dxa"/>
            <w:vMerge w:val="restart"/>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2011</w:t>
            </w:r>
          </w:p>
        </w:tc>
        <w:tc>
          <w:tcPr>
            <w:tcW w:w="995" w:type="dxa"/>
            <w:vMerge w:val="restart"/>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2012</w:t>
            </w:r>
          </w:p>
        </w:tc>
        <w:tc>
          <w:tcPr>
            <w:tcW w:w="995" w:type="dxa"/>
            <w:vMerge w:val="restart"/>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2013</w:t>
            </w:r>
          </w:p>
        </w:tc>
        <w:tc>
          <w:tcPr>
            <w:tcW w:w="995" w:type="dxa"/>
            <w:vMerge w:val="restart"/>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2014</w:t>
            </w:r>
          </w:p>
        </w:tc>
      </w:tr>
      <w:tr w:rsidR="00305DD0" w:rsidRPr="007F43C4" w:rsidTr="001933DE">
        <w:trPr>
          <w:trHeight w:val="300"/>
        </w:trPr>
        <w:tc>
          <w:tcPr>
            <w:tcW w:w="2380"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i/>
                <w:iCs/>
                <w:sz w:val="24"/>
                <w:szCs w:val="24"/>
                <w:lang w:val="en-GB"/>
              </w:rPr>
            </w:pPr>
          </w:p>
        </w:tc>
        <w:tc>
          <w:tcPr>
            <w:tcW w:w="820"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c>
          <w:tcPr>
            <w:tcW w:w="995"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c>
          <w:tcPr>
            <w:tcW w:w="995"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c>
          <w:tcPr>
            <w:tcW w:w="995"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c>
          <w:tcPr>
            <w:tcW w:w="995"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r>
      <w:tr w:rsidR="00305DD0" w:rsidRPr="007F43C4" w:rsidTr="001933DE">
        <w:trPr>
          <w:trHeight w:val="300"/>
        </w:trPr>
        <w:tc>
          <w:tcPr>
            <w:tcW w:w="2380"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i/>
                <w:iCs/>
                <w:sz w:val="24"/>
                <w:szCs w:val="24"/>
                <w:lang w:val="en-GB"/>
              </w:rPr>
            </w:pPr>
          </w:p>
        </w:tc>
        <w:tc>
          <w:tcPr>
            <w:tcW w:w="820"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c>
          <w:tcPr>
            <w:tcW w:w="995"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c>
          <w:tcPr>
            <w:tcW w:w="995"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c>
          <w:tcPr>
            <w:tcW w:w="995"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c>
          <w:tcPr>
            <w:tcW w:w="995"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r>
      <w:tr w:rsidR="00305DD0" w:rsidRPr="007F43C4" w:rsidTr="001933DE">
        <w:trPr>
          <w:trHeight w:val="300"/>
        </w:trPr>
        <w:tc>
          <w:tcPr>
            <w:tcW w:w="2380"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i/>
                <w:iCs/>
                <w:sz w:val="24"/>
                <w:szCs w:val="24"/>
                <w:lang w:val="en-GB"/>
              </w:rPr>
            </w:pPr>
          </w:p>
        </w:tc>
        <w:tc>
          <w:tcPr>
            <w:tcW w:w="820"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c>
          <w:tcPr>
            <w:tcW w:w="995"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c>
          <w:tcPr>
            <w:tcW w:w="995"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c>
          <w:tcPr>
            <w:tcW w:w="995"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c>
          <w:tcPr>
            <w:tcW w:w="995"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p>
        </w:tc>
      </w:tr>
      <w:tr w:rsidR="00305DD0" w:rsidRPr="007F43C4" w:rsidTr="001933DE">
        <w:trPr>
          <w:trHeight w:val="300"/>
        </w:trPr>
        <w:tc>
          <w:tcPr>
            <w:tcW w:w="2380" w:type="dxa"/>
            <w:vMerge/>
            <w:shd w:val="clear" w:color="auto" w:fill="D9D9D9" w:themeFill="background1" w:themeFillShade="D9"/>
            <w:hideMark/>
          </w:tcPr>
          <w:p w:rsidR="00305DD0" w:rsidRPr="007F43C4" w:rsidRDefault="00305DD0" w:rsidP="00C93801">
            <w:pPr>
              <w:autoSpaceDE w:val="0"/>
              <w:autoSpaceDN w:val="0"/>
              <w:adjustRightInd w:val="0"/>
              <w:jc w:val="both"/>
              <w:rPr>
                <w:rFonts w:ascii="Times New Roman" w:hAnsi="Times New Roman" w:cs="Times New Roman"/>
                <w:b/>
                <w:bCs/>
                <w:i/>
                <w:iCs/>
                <w:sz w:val="24"/>
                <w:szCs w:val="24"/>
                <w:lang w:val="en-GB"/>
              </w:rPr>
            </w:pPr>
          </w:p>
        </w:tc>
        <w:tc>
          <w:tcPr>
            <w:tcW w:w="4800" w:type="dxa"/>
            <w:gridSpan w:val="5"/>
            <w:shd w:val="clear" w:color="auto" w:fill="D9D9D9" w:themeFill="background1" w:themeFillShade="D9"/>
            <w:noWrap/>
            <w:hideMark/>
          </w:tcPr>
          <w:p w:rsidR="00305DD0" w:rsidRPr="007F43C4" w:rsidRDefault="00D26822" w:rsidP="00C93801">
            <w:pPr>
              <w:autoSpaceDE w:val="0"/>
              <w:autoSpaceDN w:val="0"/>
              <w:adjustRightInd w:val="0"/>
              <w:jc w:val="both"/>
              <w:rPr>
                <w:rFonts w:ascii="Times New Roman" w:hAnsi="Times New Roman" w:cs="Times New Roman"/>
                <w:i/>
                <w:iCs/>
                <w:sz w:val="24"/>
                <w:szCs w:val="24"/>
                <w:lang w:val="en-GB"/>
              </w:rPr>
            </w:pPr>
            <w:r w:rsidRPr="007F43C4">
              <w:rPr>
                <w:rFonts w:ascii="Times New Roman" w:hAnsi="Times New Roman" w:cs="Times New Roman"/>
                <w:i/>
                <w:iCs/>
                <w:sz w:val="24"/>
                <w:szCs w:val="24"/>
                <w:lang w:val="en-GB"/>
              </w:rPr>
              <w:t>in absolute terms</w:t>
            </w:r>
          </w:p>
        </w:tc>
      </w:tr>
      <w:tr w:rsidR="00305DD0" w:rsidRPr="007F43C4" w:rsidTr="00305DD0">
        <w:trPr>
          <w:trHeight w:val="300"/>
        </w:trPr>
        <w:tc>
          <w:tcPr>
            <w:tcW w:w="2380" w:type="dxa"/>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Art.189a §1</w:t>
            </w:r>
            <w:r w:rsidR="000750BD" w:rsidRPr="007F43C4">
              <w:rPr>
                <w:rFonts w:ascii="Times New Roman" w:hAnsi="Times New Roman" w:cs="Times New Roman"/>
                <w:b/>
                <w:bCs/>
                <w:sz w:val="24"/>
                <w:szCs w:val="24"/>
                <w:lang w:val="en-GB"/>
              </w:rPr>
              <w:t xml:space="preserve"> </w:t>
            </w:r>
            <w:r w:rsidR="0048700D">
              <w:rPr>
                <w:rFonts w:ascii="Times New Roman" w:hAnsi="Times New Roman" w:cs="Times New Roman"/>
                <w:b/>
                <w:bCs/>
                <w:sz w:val="24"/>
                <w:szCs w:val="24"/>
                <w:lang w:val="en-GB"/>
              </w:rPr>
              <w:t>CC</w:t>
            </w:r>
          </w:p>
        </w:tc>
        <w:tc>
          <w:tcPr>
            <w:tcW w:w="820" w:type="dxa"/>
            <w:noWrap/>
            <w:hideMark/>
          </w:tcPr>
          <w:p w:rsidR="00305DD0" w:rsidRPr="007F43C4" w:rsidRDefault="00B15155" w:rsidP="00C93801">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05DD0" w:rsidRPr="007F43C4">
              <w:rPr>
                <w:rFonts w:ascii="Times New Roman" w:hAnsi="Times New Roman" w:cs="Times New Roman"/>
                <w:sz w:val="24"/>
                <w:szCs w:val="24"/>
                <w:lang w:val="en-GB"/>
              </w:rPr>
              <w:t>6</w:t>
            </w:r>
            <w:r>
              <w:rPr>
                <w:rFonts w:ascii="Times New Roman" w:hAnsi="Times New Roman" w:cs="Times New Roman"/>
                <w:sz w:val="24"/>
                <w:szCs w:val="24"/>
                <w:lang w:val="en-GB"/>
              </w:rPr>
              <w:t xml:space="preserve"> </w:t>
            </w:r>
          </w:p>
        </w:tc>
        <w:tc>
          <w:tcPr>
            <w:tcW w:w="995" w:type="dxa"/>
            <w:noWrap/>
            <w:hideMark/>
          </w:tcPr>
          <w:p w:rsidR="00305DD0" w:rsidRPr="007F43C4" w:rsidRDefault="00B15155" w:rsidP="00C93801">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05DD0" w:rsidRPr="007F43C4">
              <w:rPr>
                <w:rFonts w:ascii="Times New Roman" w:hAnsi="Times New Roman" w:cs="Times New Roman"/>
                <w:sz w:val="24"/>
                <w:szCs w:val="24"/>
                <w:lang w:val="en-GB"/>
              </w:rPr>
              <w:t>15</w:t>
            </w:r>
            <w:r>
              <w:rPr>
                <w:rFonts w:ascii="Times New Roman" w:hAnsi="Times New Roman" w:cs="Times New Roman"/>
                <w:sz w:val="24"/>
                <w:szCs w:val="24"/>
                <w:lang w:val="en-GB"/>
              </w:rPr>
              <w:t xml:space="preserve"> </w:t>
            </w:r>
          </w:p>
        </w:tc>
        <w:tc>
          <w:tcPr>
            <w:tcW w:w="995" w:type="dxa"/>
            <w:noWrap/>
            <w:hideMark/>
          </w:tcPr>
          <w:p w:rsidR="00305DD0" w:rsidRPr="007F43C4" w:rsidRDefault="00B15155" w:rsidP="00C93801">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05DD0" w:rsidRPr="007F43C4">
              <w:rPr>
                <w:rFonts w:ascii="Times New Roman" w:hAnsi="Times New Roman" w:cs="Times New Roman"/>
                <w:sz w:val="24"/>
                <w:szCs w:val="24"/>
                <w:lang w:val="en-GB"/>
              </w:rPr>
              <w:t>16</w:t>
            </w:r>
            <w:r>
              <w:rPr>
                <w:rFonts w:ascii="Times New Roman" w:hAnsi="Times New Roman" w:cs="Times New Roman"/>
                <w:sz w:val="24"/>
                <w:szCs w:val="24"/>
                <w:lang w:val="en-GB"/>
              </w:rPr>
              <w:t xml:space="preserve"> </w:t>
            </w:r>
          </w:p>
        </w:tc>
        <w:tc>
          <w:tcPr>
            <w:tcW w:w="995" w:type="dxa"/>
            <w:noWrap/>
            <w:hideMark/>
          </w:tcPr>
          <w:p w:rsidR="00305DD0" w:rsidRPr="007F43C4" w:rsidRDefault="00B15155" w:rsidP="00C93801">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05DD0" w:rsidRPr="007F43C4">
              <w:rPr>
                <w:rFonts w:ascii="Times New Roman" w:hAnsi="Times New Roman" w:cs="Times New Roman"/>
                <w:sz w:val="24"/>
                <w:szCs w:val="24"/>
                <w:lang w:val="en-GB"/>
              </w:rPr>
              <w:t>12</w:t>
            </w:r>
            <w:r>
              <w:rPr>
                <w:rFonts w:ascii="Times New Roman" w:hAnsi="Times New Roman" w:cs="Times New Roman"/>
                <w:sz w:val="24"/>
                <w:szCs w:val="24"/>
                <w:lang w:val="en-GB"/>
              </w:rPr>
              <w:t xml:space="preserve"> </w:t>
            </w:r>
          </w:p>
        </w:tc>
        <w:tc>
          <w:tcPr>
            <w:tcW w:w="995" w:type="dxa"/>
            <w:noWrap/>
            <w:hideMark/>
          </w:tcPr>
          <w:p w:rsidR="00305DD0" w:rsidRPr="007F43C4" w:rsidRDefault="00B15155" w:rsidP="00C93801">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05DD0" w:rsidRPr="007F43C4">
              <w:rPr>
                <w:rFonts w:ascii="Times New Roman" w:hAnsi="Times New Roman" w:cs="Times New Roman"/>
                <w:sz w:val="24"/>
                <w:szCs w:val="24"/>
                <w:lang w:val="en-GB"/>
              </w:rPr>
              <w:t>9</w:t>
            </w:r>
            <w:r>
              <w:rPr>
                <w:rFonts w:ascii="Times New Roman" w:hAnsi="Times New Roman" w:cs="Times New Roman"/>
                <w:sz w:val="24"/>
                <w:szCs w:val="24"/>
                <w:lang w:val="en-GB"/>
              </w:rPr>
              <w:t xml:space="preserve"> </w:t>
            </w:r>
          </w:p>
        </w:tc>
      </w:tr>
      <w:tr w:rsidR="00305DD0" w:rsidRPr="007F43C4" w:rsidTr="00305DD0">
        <w:trPr>
          <w:trHeight w:val="300"/>
        </w:trPr>
        <w:tc>
          <w:tcPr>
            <w:tcW w:w="2380" w:type="dxa"/>
            <w:noWrap/>
            <w:hideMark/>
          </w:tcPr>
          <w:p w:rsidR="00305DD0" w:rsidRPr="007F43C4" w:rsidRDefault="00305DD0" w:rsidP="00C93801">
            <w:pPr>
              <w:autoSpaceDE w:val="0"/>
              <w:autoSpaceDN w:val="0"/>
              <w:adjustRightInd w:val="0"/>
              <w:jc w:val="both"/>
              <w:rPr>
                <w:rFonts w:ascii="Times New Roman" w:hAnsi="Times New Roman" w:cs="Times New Roman"/>
                <w:b/>
                <w:bCs/>
                <w:sz w:val="24"/>
                <w:szCs w:val="24"/>
                <w:lang w:val="en-GB"/>
              </w:rPr>
            </w:pPr>
            <w:r w:rsidRPr="007F43C4">
              <w:rPr>
                <w:rFonts w:ascii="Times New Roman" w:hAnsi="Times New Roman" w:cs="Times New Roman"/>
                <w:b/>
                <w:bCs/>
                <w:sz w:val="24"/>
                <w:szCs w:val="24"/>
                <w:lang w:val="en-GB"/>
              </w:rPr>
              <w:t>Art.189a §2</w:t>
            </w:r>
            <w:r w:rsidR="000750BD" w:rsidRPr="007F43C4">
              <w:rPr>
                <w:rFonts w:ascii="Times New Roman" w:hAnsi="Times New Roman" w:cs="Times New Roman"/>
                <w:b/>
                <w:bCs/>
                <w:sz w:val="24"/>
                <w:szCs w:val="24"/>
                <w:lang w:val="en-GB"/>
              </w:rPr>
              <w:t xml:space="preserve"> </w:t>
            </w:r>
            <w:r w:rsidR="0048700D">
              <w:rPr>
                <w:rFonts w:ascii="Times New Roman" w:hAnsi="Times New Roman" w:cs="Times New Roman"/>
                <w:b/>
                <w:bCs/>
                <w:sz w:val="24"/>
                <w:szCs w:val="24"/>
                <w:lang w:val="en-GB"/>
              </w:rPr>
              <w:t>CC</w:t>
            </w:r>
          </w:p>
        </w:tc>
        <w:tc>
          <w:tcPr>
            <w:tcW w:w="820" w:type="dxa"/>
            <w:noWrap/>
            <w:hideMark/>
          </w:tcPr>
          <w:p w:rsidR="00305DD0" w:rsidRPr="007F43C4" w:rsidRDefault="00B15155" w:rsidP="00C93801">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05DD0" w:rsidRPr="007F43C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tc>
        <w:tc>
          <w:tcPr>
            <w:tcW w:w="995" w:type="dxa"/>
            <w:noWrap/>
            <w:hideMark/>
          </w:tcPr>
          <w:p w:rsidR="00305DD0" w:rsidRPr="007F43C4" w:rsidRDefault="00B15155" w:rsidP="00C93801">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05DD0" w:rsidRPr="007F43C4">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p>
        </w:tc>
        <w:tc>
          <w:tcPr>
            <w:tcW w:w="995" w:type="dxa"/>
            <w:noWrap/>
            <w:hideMark/>
          </w:tcPr>
          <w:p w:rsidR="00305DD0" w:rsidRPr="007F43C4" w:rsidRDefault="00B15155" w:rsidP="00C93801">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05DD0" w:rsidRPr="007F43C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tc>
        <w:tc>
          <w:tcPr>
            <w:tcW w:w="995" w:type="dxa"/>
            <w:noWrap/>
            <w:hideMark/>
          </w:tcPr>
          <w:p w:rsidR="00305DD0" w:rsidRPr="007F43C4" w:rsidRDefault="00B15155" w:rsidP="00C93801">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05DD0" w:rsidRPr="007F43C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tc>
        <w:tc>
          <w:tcPr>
            <w:tcW w:w="995" w:type="dxa"/>
            <w:noWrap/>
            <w:hideMark/>
          </w:tcPr>
          <w:p w:rsidR="00305DD0" w:rsidRPr="007F43C4" w:rsidRDefault="00B15155" w:rsidP="00C93801">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05DD0" w:rsidRPr="007F43C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tc>
      </w:tr>
    </w:tbl>
    <w:p w:rsidR="0016769F" w:rsidRPr="007F43C4" w:rsidRDefault="0016769F" w:rsidP="00C93801">
      <w:pPr>
        <w:spacing w:line="240" w:lineRule="auto"/>
        <w:jc w:val="both"/>
        <w:rPr>
          <w:rFonts w:ascii="Times New Roman" w:hAnsi="Times New Roman" w:cs="Times New Roman"/>
          <w:b/>
          <w:sz w:val="24"/>
          <w:szCs w:val="24"/>
          <w:lang w:val="en-GB"/>
        </w:rPr>
        <w:sectPr w:rsidR="0016769F" w:rsidRPr="007F43C4">
          <w:pgSz w:w="11906" w:h="16838"/>
          <w:pgMar w:top="1417" w:right="1417" w:bottom="1417" w:left="1417" w:header="708" w:footer="708" w:gutter="0"/>
          <w:cols w:space="708"/>
          <w:docGrid w:linePitch="360"/>
        </w:sectPr>
      </w:pPr>
    </w:p>
    <w:p w:rsidR="00F86E08" w:rsidRPr="007F43C4" w:rsidRDefault="000750BD" w:rsidP="00C93801">
      <w:pPr>
        <w:spacing w:line="240" w:lineRule="auto"/>
        <w:jc w:val="both"/>
        <w:rPr>
          <w:rFonts w:ascii="Times New Roman" w:hAnsi="Times New Roman" w:cs="Times New Roman"/>
          <w:b/>
          <w:sz w:val="24"/>
          <w:szCs w:val="24"/>
          <w:u w:val="single"/>
          <w:lang w:val="en-GB"/>
        </w:rPr>
      </w:pPr>
      <w:r w:rsidRPr="007F43C4">
        <w:rPr>
          <w:rFonts w:ascii="Times New Roman" w:hAnsi="Times New Roman" w:cs="Times New Roman"/>
          <w:b/>
          <w:sz w:val="24"/>
          <w:szCs w:val="24"/>
          <w:u w:val="single"/>
          <w:lang w:val="en-GB"/>
        </w:rPr>
        <w:lastRenderedPageBreak/>
        <w:t>Re: Para.</w:t>
      </w:r>
      <w:r w:rsidR="00F86E08" w:rsidRPr="007F43C4">
        <w:rPr>
          <w:rFonts w:ascii="Times New Roman" w:hAnsi="Times New Roman" w:cs="Times New Roman"/>
          <w:b/>
          <w:sz w:val="24"/>
          <w:szCs w:val="24"/>
          <w:u w:val="single"/>
          <w:lang w:val="en-GB"/>
        </w:rPr>
        <w:t xml:space="preserve"> 1</w:t>
      </w:r>
      <w:r w:rsidR="0007580E" w:rsidRPr="007F43C4">
        <w:rPr>
          <w:rFonts w:ascii="Times New Roman" w:hAnsi="Times New Roman" w:cs="Times New Roman"/>
          <w:b/>
          <w:sz w:val="24"/>
          <w:szCs w:val="24"/>
          <w:u w:val="single"/>
          <w:lang w:val="en-GB"/>
        </w:rPr>
        <w:t>30</w:t>
      </w:r>
    </w:p>
    <w:p w:rsidR="0016769F" w:rsidRPr="007F43C4" w:rsidRDefault="000750BD" w:rsidP="00C93801">
      <w:pPr>
        <w:spacing w:line="240" w:lineRule="auto"/>
        <w:jc w:val="both"/>
        <w:rPr>
          <w:rFonts w:ascii="Times New Roman" w:hAnsi="Times New Roman" w:cs="Times New Roman"/>
          <w:b/>
          <w:sz w:val="24"/>
          <w:szCs w:val="24"/>
          <w:lang w:val="en-GB"/>
        </w:rPr>
      </w:pPr>
      <w:r w:rsidRPr="007F43C4">
        <w:rPr>
          <w:rFonts w:ascii="Times New Roman" w:hAnsi="Times New Roman" w:cs="Times New Roman"/>
          <w:b/>
          <w:sz w:val="24"/>
          <w:szCs w:val="24"/>
          <w:lang w:val="en-GB"/>
        </w:rPr>
        <w:t>Convictions in the first instance in provincial courts by offence type</w:t>
      </w:r>
    </w:p>
    <w:tbl>
      <w:tblPr>
        <w:tblpPr w:leftFromText="141" w:rightFromText="141" w:vertAnchor="text" w:horzAnchor="margin" w:tblpY="190"/>
        <w:tblW w:w="13930" w:type="dxa"/>
        <w:tblLayout w:type="fixed"/>
        <w:tblCellMar>
          <w:left w:w="70" w:type="dxa"/>
          <w:right w:w="70" w:type="dxa"/>
        </w:tblCellMar>
        <w:tblLook w:val="04A0" w:firstRow="1" w:lastRow="0" w:firstColumn="1" w:lastColumn="0" w:noHBand="0" w:noVBand="1"/>
      </w:tblPr>
      <w:tblGrid>
        <w:gridCol w:w="637"/>
        <w:gridCol w:w="1147"/>
        <w:gridCol w:w="1121"/>
        <w:gridCol w:w="745"/>
        <w:gridCol w:w="548"/>
        <w:gridCol w:w="548"/>
        <w:gridCol w:w="548"/>
        <w:gridCol w:w="831"/>
        <w:gridCol w:w="420"/>
        <w:gridCol w:w="548"/>
        <w:gridCol w:w="420"/>
        <w:gridCol w:w="831"/>
        <w:gridCol w:w="420"/>
        <w:gridCol w:w="548"/>
        <w:gridCol w:w="420"/>
        <w:gridCol w:w="831"/>
        <w:gridCol w:w="548"/>
        <w:gridCol w:w="831"/>
        <w:gridCol w:w="548"/>
        <w:gridCol w:w="548"/>
        <w:gridCol w:w="892"/>
      </w:tblGrid>
      <w:tr w:rsidR="0016769F" w:rsidRPr="007F43C4" w:rsidTr="000750BD">
        <w:trPr>
          <w:trHeight w:val="650"/>
        </w:trPr>
        <w:tc>
          <w:tcPr>
            <w:tcW w:w="6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0750BD" w:rsidP="000750BD">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Years</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0750BD" w:rsidP="000750BD">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Convictions discontinuations total</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0750BD" w:rsidP="000750BD">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Life sentences</w:t>
            </w:r>
          </w:p>
        </w:tc>
        <w:tc>
          <w:tcPr>
            <w:tcW w:w="10133" w:type="dxa"/>
            <w:gridSpan w:val="1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769F" w:rsidRPr="007F43C4" w:rsidRDefault="000750BD" w:rsidP="000750BD">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Deprivation of liberty</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jc w:val="center"/>
              <w:rPr>
                <w:rFonts w:ascii="Times New Roman" w:eastAsia="Times New Roman" w:hAnsi="Times New Roman" w:cs="Times New Roman"/>
                <w:color w:val="000000"/>
                <w:sz w:val="20"/>
                <w:szCs w:val="16"/>
                <w:lang w:val="en-GB" w:eastAsia="pl-PL"/>
              </w:rPr>
            </w:pPr>
            <w:proofErr w:type="spellStart"/>
            <w:r w:rsidRPr="007F43C4">
              <w:rPr>
                <w:rFonts w:ascii="Times New Roman" w:eastAsia="Times New Roman" w:hAnsi="Times New Roman" w:cs="Times New Roman"/>
                <w:color w:val="000000"/>
                <w:sz w:val="20"/>
                <w:szCs w:val="16"/>
                <w:lang w:val="en-GB" w:eastAsia="pl-PL"/>
              </w:rPr>
              <w:t>Inne</w:t>
            </w:r>
            <w:proofErr w:type="spellEnd"/>
            <w:r w:rsidRPr="007F43C4">
              <w:rPr>
                <w:rFonts w:ascii="Times New Roman" w:eastAsia="Times New Roman" w:hAnsi="Times New Roman" w:cs="Times New Roman"/>
                <w:color w:val="000000"/>
                <w:sz w:val="20"/>
                <w:szCs w:val="16"/>
                <w:lang w:val="en-GB" w:eastAsia="pl-PL"/>
              </w:rPr>
              <w:t xml:space="preserve"> </w:t>
            </w:r>
            <w:proofErr w:type="spellStart"/>
            <w:r w:rsidRPr="007F43C4">
              <w:rPr>
                <w:rFonts w:ascii="Times New Roman" w:eastAsia="Times New Roman" w:hAnsi="Times New Roman" w:cs="Times New Roman"/>
                <w:color w:val="000000"/>
                <w:sz w:val="20"/>
                <w:szCs w:val="16"/>
                <w:lang w:val="en-GB" w:eastAsia="pl-PL"/>
              </w:rPr>
              <w:t>skazania</w:t>
            </w:r>
            <w:proofErr w:type="spellEnd"/>
          </w:p>
        </w:tc>
      </w:tr>
      <w:tr w:rsidR="0016769F" w:rsidRPr="007F43C4" w:rsidTr="000750BD">
        <w:trPr>
          <w:trHeight w:val="65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745"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0750BD" w:rsidP="000750BD">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total</w:t>
            </w:r>
          </w:p>
        </w:tc>
        <w:tc>
          <w:tcPr>
            <w:tcW w:w="548" w:type="dxa"/>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16769F" w:rsidRPr="007F43C4" w:rsidRDefault="00160D31" w:rsidP="00C93801">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incl. conditional sentence suspension</w:t>
            </w:r>
          </w:p>
        </w:tc>
        <w:tc>
          <w:tcPr>
            <w:tcW w:w="548"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0750BD" w:rsidP="000750BD">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up t</w:t>
            </w:r>
            <w:r w:rsidR="0016769F" w:rsidRPr="007F43C4">
              <w:rPr>
                <w:rFonts w:ascii="Times New Roman" w:eastAsia="Times New Roman" w:hAnsi="Times New Roman" w:cs="Times New Roman"/>
                <w:color w:val="000000"/>
                <w:sz w:val="20"/>
                <w:szCs w:val="16"/>
                <w:lang w:val="en-GB" w:eastAsia="pl-PL"/>
              </w:rPr>
              <w:t xml:space="preserve">o 2 </w:t>
            </w:r>
            <w:proofErr w:type="spellStart"/>
            <w:r w:rsidRPr="007F43C4">
              <w:rPr>
                <w:rFonts w:ascii="Times New Roman" w:eastAsia="Times New Roman" w:hAnsi="Times New Roman" w:cs="Times New Roman"/>
                <w:color w:val="000000"/>
                <w:sz w:val="20"/>
                <w:szCs w:val="16"/>
                <w:lang w:val="en-GB" w:eastAsia="pl-PL"/>
              </w:rPr>
              <w:t>yrs</w:t>
            </w:r>
            <w:proofErr w:type="spellEnd"/>
          </w:p>
        </w:tc>
        <w:tc>
          <w:tcPr>
            <w:tcW w:w="548" w:type="dxa"/>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16769F" w:rsidRPr="007F43C4" w:rsidRDefault="00160D31" w:rsidP="00C93801">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incl. conditional sentence suspension</w:t>
            </w:r>
          </w:p>
        </w:tc>
        <w:tc>
          <w:tcPr>
            <w:tcW w:w="831"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0750BD" w:rsidP="000750BD">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above</w:t>
            </w:r>
            <w:r w:rsidR="0016769F" w:rsidRPr="007F43C4">
              <w:rPr>
                <w:rFonts w:ascii="Times New Roman" w:eastAsia="Times New Roman" w:hAnsi="Times New Roman" w:cs="Times New Roman"/>
                <w:color w:val="000000"/>
                <w:sz w:val="20"/>
                <w:szCs w:val="16"/>
                <w:lang w:val="en-GB" w:eastAsia="pl-PL"/>
              </w:rPr>
              <w:t xml:space="preserve"> 2 </w:t>
            </w:r>
            <w:r w:rsidRPr="007F43C4">
              <w:rPr>
                <w:rFonts w:ascii="Times New Roman" w:eastAsia="Times New Roman" w:hAnsi="Times New Roman" w:cs="Times New Roman"/>
                <w:color w:val="000000"/>
                <w:sz w:val="20"/>
                <w:szCs w:val="16"/>
                <w:lang w:val="en-GB" w:eastAsia="pl-PL"/>
              </w:rPr>
              <w:t xml:space="preserve">years up to </w:t>
            </w:r>
            <w:r w:rsidR="0016769F" w:rsidRPr="007F43C4">
              <w:rPr>
                <w:rFonts w:ascii="Times New Roman" w:eastAsia="Times New Roman" w:hAnsi="Times New Roman" w:cs="Times New Roman"/>
                <w:color w:val="000000"/>
                <w:sz w:val="20"/>
                <w:szCs w:val="16"/>
                <w:lang w:val="en-GB" w:eastAsia="pl-PL"/>
              </w:rPr>
              <w:t xml:space="preserve">3 </w:t>
            </w:r>
            <w:proofErr w:type="spellStart"/>
            <w:r w:rsidRPr="007F43C4">
              <w:rPr>
                <w:rFonts w:ascii="Times New Roman" w:eastAsia="Times New Roman" w:hAnsi="Times New Roman" w:cs="Times New Roman"/>
                <w:color w:val="000000"/>
                <w:sz w:val="20"/>
                <w:szCs w:val="16"/>
                <w:lang w:val="en-GB" w:eastAsia="pl-PL"/>
              </w:rPr>
              <w:t>yrs</w:t>
            </w:r>
            <w:proofErr w:type="spellEnd"/>
          </w:p>
        </w:tc>
        <w:tc>
          <w:tcPr>
            <w:tcW w:w="420" w:type="dxa"/>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16769F" w:rsidRPr="007F43C4" w:rsidRDefault="00160D31" w:rsidP="00C93801">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incl. conditional sentence suspension</w:t>
            </w:r>
          </w:p>
        </w:tc>
        <w:tc>
          <w:tcPr>
            <w:tcW w:w="54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0750BD">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 xml:space="preserve">3 </w:t>
            </w:r>
            <w:proofErr w:type="spellStart"/>
            <w:r w:rsidR="000750BD" w:rsidRPr="007F43C4">
              <w:rPr>
                <w:rFonts w:ascii="Times New Roman" w:eastAsia="Times New Roman" w:hAnsi="Times New Roman" w:cs="Times New Roman"/>
                <w:color w:val="000000"/>
                <w:sz w:val="20"/>
                <w:szCs w:val="16"/>
                <w:lang w:val="en-GB" w:eastAsia="pl-PL"/>
              </w:rPr>
              <w:t>yrs</w:t>
            </w:r>
            <w:proofErr w:type="spellEnd"/>
          </w:p>
        </w:tc>
        <w:tc>
          <w:tcPr>
            <w:tcW w:w="420" w:type="dxa"/>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16769F" w:rsidRPr="007F43C4" w:rsidRDefault="00160D31" w:rsidP="00C93801">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incl. conditional sentence suspension</w:t>
            </w:r>
          </w:p>
        </w:tc>
        <w:tc>
          <w:tcPr>
            <w:tcW w:w="831"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0750BD" w:rsidP="000750BD">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above</w:t>
            </w:r>
            <w:r w:rsidR="0016769F" w:rsidRPr="007F43C4">
              <w:rPr>
                <w:rFonts w:ascii="Times New Roman" w:eastAsia="Times New Roman" w:hAnsi="Times New Roman" w:cs="Times New Roman"/>
                <w:color w:val="000000"/>
                <w:sz w:val="20"/>
                <w:szCs w:val="16"/>
                <w:lang w:val="en-GB" w:eastAsia="pl-PL"/>
              </w:rPr>
              <w:t xml:space="preserve"> 3</w:t>
            </w:r>
            <w:r w:rsidR="00B15155">
              <w:rPr>
                <w:rFonts w:ascii="Times New Roman" w:eastAsia="Times New Roman" w:hAnsi="Times New Roman" w:cs="Times New Roman"/>
                <w:color w:val="000000"/>
                <w:sz w:val="20"/>
                <w:szCs w:val="16"/>
                <w:lang w:val="en-GB" w:eastAsia="pl-PL"/>
              </w:rPr>
              <w:t xml:space="preserve"> </w:t>
            </w:r>
            <w:r w:rsidRPr="007F43C4">
              <w:rPr>
                <w:rFonts w:ascii="Times New Roman" w:eastAsia="Times New Roman" w:hAnsi="Times New Roman" w:cs="Times New Roman"/>
                <w:color w:val="000000"/>
                <w:sz w:val="20"/>
                <w:szCs w:val="16"/>
                <w:lang w:val="en-GB" w:eastAsia="pl-PL"/>
              </w:rPr>
              <w:t xml:space="preserve">years up to </w:t>
            </w:r>
            <w:r w:rsidR="0016769F" w:rsidRPr="007F43C4">
              <w:rPr>
                <w:rFonts w:ascii="Times New Roman" w:eastAsia="Times New Roman" w:hAnsi="Times New Roman" w:cs="Times New Roman"/>
                <w:color w:val="000000"/>
                <w:sz w:val="20"/>
                <w:szCs w:val="16"/>
                <w:lang w:val="en-GB" w:eastAsia="pl-PL"/>
              </w:rPr>
              <w:t xml:space="preserve">5 </w:t>
            </w:r>
            <w:proofErr w:type="spellStart"/>
            <w:r w:rsidRPr="007F43C4">
              <w:rPr>
                <w:rFonts w:ascii="Times New Roman" w:eastAsia="Times New Roman" w:hAnsi="Times New Roman" w:cs="Times New Roman"/>
                <w:color w:val="000000"/>
                <w:sz w:val="20"/>
                <w:szCs w:val="16"/>
                <w:lang w:val="en-GB" w:eastAsia="pl-PL"/>
              </w:rPr>
              <w:t>yrs</w:t>
            </w:r>
            <w:proofErr w:type="spellEnd"/>
          </w:p>
        </w:tc>
        <w:tc>
          <w:tcPr>
            <w:tcW w:w="420" w:type="dxa"/>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16769F" w:rsidRPr="007F43C4" w:rsidRDefault="00160D31" w:rsidP="00C93801">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incl. conditional sentence suspension</w:t>
            </w:r>
          </w:p>
        </w:tc>
        <w:tc>
          <w:tcPr>
            <w:tcW w:w="54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0750BD">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 xml:space="preserve">5 </w:t>
            </w:r>
            <w:proofErr w:type="spellStart"/>
            <w:r w:rsidR="000750BD" w:rsidRPr="007F43C4">
              <w:rPr>
                <w:rFonts w:ascii="Times New Roman" w:eastAsia="Times New Roman" w:hAnsi="Times New Roman" w:cs="Times New Roman"/>
                <w:color w:val="000000"/>
                <w:sz w:val="20"/>
                <w:szCs w:val="16"/>
                <w:lang w:val="en-GB" w:eastAsia="pl-PL"/>
              </w:rPr>
              <w:t>yrs</w:t>
            </w:r>
            <w:proofErr w:type="spellEnd"/>
          </w:p>
        </w:tc>
        <w:tc>
          <w:tcPr>
            <w:tcW w:w="420" w:type="dxa"/>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16769F" w:rsidRPr="007F43C4" w:rsidRDefault="00160D31" w:rsidP="00C93801">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incl. conditional sentence suspension</w:t>
            </w:r>
          </w:p>
        </w:tc>
        <w:tc>
          <w:tcPr>
            <w:tcW w:w="831"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0750BD" w:rsidP="000750BD">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above</w:t>
            </w:r>
            <w:r w:rsidR="0016769F" w:rsidRPr="007F43C4">
              <w:rPr>
                <w:rFonts w:ascii="Times New Roman" w:eastAsia="Times New Roman" w:hAnsi="Times New Roman" w:cs="Times New Roman"/>
                <w:color w:val="000000"/>
                <w:sz w:val="20"/>
                <w:szCs w:val="16"/>
                <w:lang w:val="en-GB" w:eastAsia="pl-PL"/>
              </w:rPr>
              <w:t xml:space="preserve"> 5</w:t>
            </w:r>
            <w:r w:rsidR="00B15155">
              <w:rPr>
                <w:rFonts w:ascii="Times New Roman" w:eastAsia="Times New Roman" w:hAnsi="Times New Roman" w:cs="Times New Roman"/>
                <w:color w:val="000000"/>
                <w:sz w:val="20"/>
                <w:szCs w:val="16"/>
                <w:lang w:val="en-GB" w:eastAsia="pl-PL"/>
              </w:rPr>
              <w:t xml:space="preserve"> </w:t>
            </w:r>
            <w:r w:rsidRPr="007F43C4">
              <w:rPr>
                <w:rFonts w:ascii="Times New Roman" w:eastAsia="Times New Roman" w:hAnsi="Times New Roman" w:cs="Times New Roman"/>
                <w:color w:val="000000"/>
                <w:sz w:val="20"/>
                <w:szCs w:val="16"/>
                <w:lang w:val="en-GB" w:eastAsia="pl-PL"/>
              </w:rPr>
              <w:t xml:space="preserve">years up to </w:t>
            </w:r>
            <w:r w:rsidR="0016769F" w:rsidRPr="007F43C4">
              <w:rPr>
                <w:rFonts w:ascii="Times New Roman" w:eastAsia="Times New Roman" w:hAnsi="Times New Roman" w:cs="Times New Roman"/>
                <w:color w:val="000000"/>
                <w:sz w:val="20"/>
                <w:szCs w:val="16"/>
                <w:lang w:val="en-GB" w:eastAsia="pl-PL"/>
              </w:rPr>
              <w:t xml:space="preserve">8 </w:t>
            </w:r>
            <w:proofErr w:type="spellStart"/>
            <w:r w:rsidRPr="007F43C4">
              <w:rPr>
                <w:rFonts w:ascii="Times New Roman" w:eastAsia="Times New Roman" w:hAnsi="Times New Roman" w:cs="Times New Roman"/>
                <w:color w:val="000000"/>
                <w:sz w:val="20"/>
                <w:szCs w:val="16"/>
                <w:lang w:val="en-GB" w:eastAsia="pl-PL"/>
              </w:rPr>
              <w:t>yrs</w:t>
            </w:r>
            <w:proofErr w:type="spellEnd"/>
          </w:p>
        </w:tc>
        <w:tc>
          <w:tcPr>
            <w:tcW w:w="54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 xml:space="preserve">8 </w:t>
            </w:r>
            <w:proofErr w:type="spellStart"/>
            <w:r w:rsidRPr="007F43C4">
              <w:rPr>
                <w:rFonts w:ascii="Times New Roman" w:eastAsia="Times New Roman" w:hAnsi="Times New Roman" w:cs="Times New Roman"/>
                <w:color w:val="000000"/>
                <w:sz w:val="20"/>
                <w:szCs w:val="16"/>
                <w:lang w:val="en-GB" w:eastAsia="pl-PL"/>
              </w:rPr>
              <w:t>lat</w:t>
            </w:r>
            <w:proofErr w:type="spellEnd"/>
          </w:p>
        </w:tc>
        <w:tc>
          <w:tcPr>
            <w:tcW w:w="831"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0750BD" w:rsidP="00D26822">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above</w:t>
            </w:r>
            <w:r w:rsidR="0016769F" w:rsidRPr="007F43C4">
              <w:rPr>
                <w:rFonts w:ascii="Times New Roman" w:eastAsia="Times New Roman" w:hAnsi="Times New Roman" w:cs="Times New Roman"/>
                <w:color w:val="000000"/>
                <w:sz w:val="20"/>
                <w:szCs w:val="16"/>
                <w:lang w:val="en-GB" w:eastAsia="pl-PL"/>
              </w:rPr>
              <w:t xml:space="preserve"> 8</w:t>
            </w:r>
            <w:r w:rsidR="00B15155">
              <w:rPr>
                <w:rFonts w:ascii="Times New Roman" w:eastAsia="Times New Roman" w:hAnsi="Times New Roman" w:cs="Times New Roman"/>
                <w:color w:val="000000"/>
                <w:sz w:val="20"/>
                <w:szCs w:val="16"/>
                <w:lang w:val="en-GB" w:eastAsia="pl-PL"/>
              </w:rPr>
              <w:t xml:space="preserve"> </w:t>
            </w:r>
            <w:r w:rsidR="00D26822" w:rsidRPr="007F43C4">
              <w:rPr>
                <w:rFonts w:ascii="Times New Roman" w:eastAsia="Times New Roman" w:hAnsi="Times New Roman" w:cs="Times New Roman"/>
                <w:color w:val="000000"/>
                <w:sz w:val="20"/>
                <w:szCs w:val="16"/>
                <w:lang w:val="en-GB" w:eastAsia="pl-PL"/>
              </w:rPr>
              <w:t xml:space="preserve">years up to </w:t>
            </w:r>
            <w:r w:rsidR="0016769F" w:rsidRPr="007F43C4">
              <w:rPr>
                <w:rFonts w:ascii="Times New Roman" w:eastAsia="Times New Roman" w:hAnsi="Times New Roman" w:cs="Times New Roman"/>
                <w:color w:val="000000"/>
                <w:sz w:val="20"/>
                <w:szCs w:val="16"/>
                <w:lang w:val="en-GB" w:eastAsia="pl-PL"/>
              </w:rPr>
              <w:t xml:space="preserve">15 </w:t>
            </w:r>
            <w:proofErr w:type="spellStart"/>
            <w:r w:rsidR="00D26822" w:rsidRPr="007F43C4">
              <w:rPr>
                <w:rFonts w:ascii="Times New Roman" w:eastAsia="Times New Roman" w:hAnsi="Times New Roman" w:cs="Times New Roman"/>
                <w:color w:val="000000"/>
                <w:sz w:val="20"/>
                <w:szCs w:val="16"/>
                <w:lang w:val="en-GB" w:eastAsia="pl-PL"/>
              </w:rPr>
              <w:t>yrs</w:t>
            </w:r>
            <w:proofErr w:type="spellEnd"/>
          </w:p>
        </w:tc>
        <w:tc>
          <w:tcPr>
            <w:tcW w:w="54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D26822">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 xml:space="preserve">15 </w:t>
            </w:r>
            <w:proofErr w:type="spellStart"/>
            <w:r w:rsidR="00D26822" w:rsidRPr="007F43C4">
              <w:rPr>
                <w:rFonts w:ascii="Times New Roman" w:eastAsia="Times New Roman" w:hAnsi="Times New Roman" w:cs="Times New Roman"/>
                <w:color w:val="000000"/>
                <w:sz w:val="20"/>
                <w:szCs w:val="16"/>
                <w:lang w:val="en-GB" w:eastAsia="pl-PL"/>
              </w:rPr>
              <w:t>yrs</w:t>
            </w:r>
            <w:proofErr w:type="spellEnd"/>
          </w:p>
        </w:tc>
        <w:tc>
          <w:tcPr>
            <w:tcW w:w="54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D26822">
            <w:pPr>
              <w:spacing w:after="0" w:line="240" w:lineRule="auto"/>
              <w:jc w:val="center"/>
              <w:rPr>
                <w:rFonts w:ascii="Times New Roman" w:eastAsia="Times New Roman" w:hAnsi="Times New Roman" w:cs="Times New Roman"/>
                <w:color w:val="000000"/>
                <w:sz w:val="20"/>
                <w:szCs w:val="16"/>
                <w:lang w:val="en-GB" w:eastAsia="pl-PL"/>
              </w:rPr>
            </w:pPr>
            <w:r w:rsidRPr="007F43C4">
              <w:rPr>
                <w:rFonts w:ascii="Times New Roman" w:eastAsia="Times New Roman" w:hAnsi="Times New Roman" w:cs="Times New Roman"/>
                <w:color w:val="000000"/>
                <w:sz w:val="20"/>
                <w:szCs w:val="16"/>
                <w:lang w:val="en-GB" w:eastAsia="pl-PL"/>
              </w:rPr>
              <w:t xml:space="preserve">25 </w:t>
            </w:r>
            <w:proofErr w:type="spellStart"/>
            <w:r w:rsidR="00D26822" w:rsidRPr="007F43C4">
              <w:rPr>
                <w:rFonts w:ascii="Times New Roman" w:eastAsia="Times New Roman" w:hAnsi="Times New Roman" w:cs="Times New Roman"/>
                <w:color w:val="000000"/>
                <w:sz w:val="20"/>
                <w:szCs w:val="16"/>
                <w:lang w:val="en-GB" w:eastAsia="pl-PL"/>
              </w:rPr>
              <w:t>yrs</w:t>
            </w:r>
            <w:proofErr w:type="spellEnd"/>
          </w:p>
        </w:tc>
        <w:tc>
          <w:tcPr>
            <w:tcW w:w="8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r>
      <w:tr w:rsidR="0016769F" w:rsidRPr="007F43C4" w:rsidTr="000750BD">
        <w:trPr>
          <w:trHeight w:val="65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74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83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42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42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83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42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42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83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83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8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r>
      <w:tr w:rsidR="0016769F" w:rsidRPr="007F43C4" w:rsidTr="000750BD">
        <w:trPr>
          <w:trHeight w:val="65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74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83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42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42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83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42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42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83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83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54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c>
          <w:tcPr>
            <w:tcW w:w="8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6769F" w:rsidRPr="007F43C4" w:rsidRDefault="0016769F" w:rsidP="00C93801">
            <w:pPr>
              <w:spacing w:after="0" w:line="240" w:lineRule="auto"/>
              <w:rPr>
                <w:rFonts w:ascii="Times New Roman" w:eastAsia="Times New Roman" w:hAnsi="Times New Roman" w:cs="Times New Roman"/>
                <w:color w:val="000000"/>
                <w:sz w:val="20"/>
                <w:szCs w:val="16"/>
                <w:lang w:val="en-GB" w:eastAsia="pl-PL"/>
              </w:rPr>
            </w:pPr>
          </w:p>
        </w:tc>
      </w:tr>
      <w:tr w:rsidR="0016769F" w:rsidRPr="007F43C4" w:rsidTr="000750BD">
        <w:trPr>
          <w:trHeight w:val="6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6769F" w:rsidRPr="007F43C4" w:rsidRDefault="0016769F" w:rsidP="00C93801">
            <w:pPr>
              <w:spacing w:after="0" w:line="240" w:lineRule="auto"/>
              <w:jc w:val="center"/>
              <w:rPr>
                <w:rFonts w:ascii="Times New Roman" w:eastAsia="Times New Roman" w:hAnsi="Times New Roman" w:cs="Times New Roman"/>
                <w:b/>
                <w:bCs/>
                <w:color w:val="000000"/>
                <w:sz w:val="20"/>
                <w:szCs w:val="20"/>
                <w:lang w:val="en-GB" w:eastAsia="pl-PL"/>
              </w:rPr>
            </w:pPr>
            <w:r w:rsidRPr="007F43C4">
              <w:rPr>
                <w:rFonts w:ascii="Times New Roman" w:eastAsia="Times New Roman" w:hAnsi="Times New Roman" w:cs="Times New Roman"/>
                <w:b/>
                <w:bCs/>
                <w:color w:val="000000"/>
                <w:sz w:val="20"/>
                <w:szCs w:val="20"/>
                <w:lang w:val="en-GB" w:eastAsia="pl-PL"/>
              </w:rPr>
              <w:t>2010</w:t>
            </w:r>
          </w:p>
        </w:tc>
        <w:tc>
          <w:tcPr>
            <w:tcW w:w="1147"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7 880</w:t>
            </w:r>
          </w:p>
        </w:tc>
        <w:tc>
          <w:tcPr>
            <w:tcW w:w="112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36</w:t>
            </w:r>
          </w:p>
        </w:tc>
        <w:tc>
          <w:tcPr>
            <w:tcW w:w="745"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7 659</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3 777</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4 661</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3 554</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348</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74</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721</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50</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757</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34</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235</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16</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302</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125</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263</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114</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133</w:t>
            </w:r>
          </w:p>
        </w:tc>
        <w:tc>
          <w:tcPr>
            <w:tcW w:w="892"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185</w:t>
            </w:r>
          </w:p>
        </w:tc>
      </w:tr>
      <w:tr w:rsidR="0016769F" w:rsidRPr="007F43C4" w:rsidTr="000750BD">
        <w:trPr>
          <w:trHeight w:val="6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6769F" w:rsidRPr="007F43C4" w:rsidRDefault="0016769F" w:rsidP="00C93801">
            <w:pPr>
              <w:spacing w:after="0" w:line="240" w:lineRule="auto"/>
              <w:jc w:val="center"/>
              <w:rPr>
                <w:rFonts w:ascii="Times New Roman" w:eastAsia="Times New Roman" w:hAnsi="Times New Roman" w:cs="Times New Roman"/>
                <w:b/>
                <w:bCs/>
                <w:color w:val="000000"/>
                <w:sz w:val="20"/>
                <w:szCs w:val="20"/>
                <w:lang w:val="en-GB" w:eastAsia="pl-PL"/>
              </w:rPr>
            </w:pPr>
            <w:r w:rsidRPr="007F43C4">
              <w:rPr>
                <w:rFonts w:ascii="Times New Roman" w:eastAsia="Times New Roman" w:hAnsi="Times New Roman" w:cs="Times New Roman"/>
                <w:b/>
                <w:bCs/>
                <w:color w:val="000000"/>
                <w:sz w:val="20"/>
                <w:szCs w:val="20"/>
                <w:lang w:val="en-GB" w:eastAsia="pl-PL"/>
              </w:rPr>
              <w:t>2011</w:t>
            </w:r>
          </w:p>
        </w:tc>
        <w:tc>
          <w:tcPr>
            <w:tcW w:w="1147"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8 359</w:t>
            </w:r>
          </w:p>
        </w:tc>
        <w:tc>
          <w:tcPr>
            <w:tcW w:w="112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27</w:t>
            </w:r>
          </w:p>
        </w:tc>
        <w:tc>
          <w:tcPr>
            <w:tcW w:w="745"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8 080</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3 920</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5 009</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3 844</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376</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75</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725</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63</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872</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37</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252</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8</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264</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130</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224</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96</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132</w:t>
            </w:r>
          </w:p>
        </w:tc>
        <w:tc>
          <w:tcPr>
            <w:tcW w:w="892"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252</w:t>
            </w:r>
          </w:p>
        </w:tc>
      </w:tr>
      <w:tr w:rsidR="0016769F" w:rsidRPr="007F43C4" w:rsidTr="000750BD">
        <w:trPr>
          <w:trHeight w:val="6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6769F" w:rsidRPr="007F43C4" w:rsidRDefault="0016769F" w:rsidP="00C93801">
            <w:pPr>
              <w:spacing w:after="0" w:line="240" w:lineRule="auto"/>
              <w:jc w:val="center"/>
              <w:rPr>
                <w:rFonts w:ascii="Times New Roman" w:eastAsia="Times New Roman" w:hAnsi="Times New Roman" w:cs="Times New Roman"/>
                <w:b/>
                <w:bCs/>
                <w:color w:val="000000"/>
                <w:sz w:val="20"/>
                <w:szCs w:val="20"/>
                <w:lang w:val="en-GB" w:eastAsia="pl-PL"/>
              </w:rPr>
            </w:pPr>
            <w:r w:rsidRPr="007F43C4">
              <w:rPr>
                <w:rFonts w:ascii="Times New Roman" w:eastAsia="Times New Roman" w:hAnsi="Times New Roman" w:cs="Times New Roman"/>
                <w:b/>
                <w:bCs/>
                <w:color w:val="000000"/>
                <w:sz w:val="20"/>
                <w:szCs w:val="20"/>
                <w:lang w:val="en-GB" w:eastAsia="pl-PL"/>
              </w:rPr>
              <w:t>2012</w:t>
            </w:r>
          </w:p>
        </w:tc>
        <w:tc>
          <w:tcPr>
            <w:tcW w:w="1147"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8 043</w:t>
            </w:r>
          </w:p>
        </w:tc>
        <w:tc>
          <w:tcPr>
            <w:tcW w:w="112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31</w:t>
            </w:r>
          </w:p>
        </w:tc>
        <w:tc>
          <w:tcPr>
            <w:tcW w:w="745"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7 804</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3 813</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4 982</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3 672</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329</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52</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651</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58</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846</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25</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203</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8</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229</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109</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238</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100</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117</w:t>
            </w:r>
          </w:p>
        </w:tc>
        <w:tc>
          <w:tcPr>
            <w:tcW w:w="892"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202</w:t>
            </w:r>
          </w:p>
        </w:tc>
      </w:tr>
      <w:tr w:rsidR="0016769F" w:rsidRPr="007F43C4" w:rsidTr="000750BD">
        <w:trPr>
          <w:trHeight w:val="6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6769F" w:rsidRPr="007F43C4" w:rsidRDefault="0016769F" w:rsidP="00C93801">
            <w:pPr>
              <w:spacing w:after="0" w:line="240" w:lineRule="auto"/>
              <w:jc w:val="center"/>
              <w:rPr>
                <w:rFonts w:ascii="Times New Roman" w:eastAsia="Times New Roman" w:hAnsi="Times New Roman" w:cs="Times New Roman"/>
                <w:b/>
                <w:bCs/>
                <w:color w:val="000000"/>
                <w:sz w:val="20"/>
                <w:szCs w:val="20"/>
                <w:lang w:val="en-GB" w:eastAsia="pl-PL"/>
              </w:rPr>
            </w:pPr>
            <w:r w:rsidRPr="007F43C4">
              <w:rPr>
                <w:rFonts w:ascii="Times New Roman" w:eastAsia="Times New Roman" w:hAnsi="Times New Roman" w:cs="Times New Roman"/>
                <w:b/>
                <w:bCs/>
                <w:color w:val="000000"/>
                <w:sz w:val="20"/>
                <w:szCs w:val="20"/>
                <w:lang w:val="en-GB" w:eastAsia="pl-PL"/>
              </w:rPr>
              <w:t>2013</w:t>
            </w:r>
          </w:p>
        </w:tc>
        <w:tc>
          <w:tcPr>
            <w:tcW w:w="1147"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7 898</w:t>
            </w:r>
          </w:p>
        </w:tc>
        <w:tc>
          <w:tcPr>
            <w:tcW w:w="112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33</w:t>
            </w:r>
          </w:p>
        </w:tc>
        <w:tc>
          <w:tcPr>
            <w:tcW w:w="745"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7 654</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3 531</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4 818</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3 569</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350</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74</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663</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48</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786</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32</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224</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8</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258</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126</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235</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87</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98</w:t>
            </w:r>
          </w:p>
        </w:tc>
        <w:tc>
          <w:tcPr>
            <w:tcW w:w="892"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220</w:t>
            </w:r>
          </w:p>
        </w:tc>
      </w:tr>
      <w:tr w:rsidR="0016769F" w:rsidRPr="007F43C4" w:rsidTr="000750BD">
        <w:trPr>
          <w:trHeight w:val="65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center"/>
              <w:rPr>
                <w:rFonts w:ascii="Times New Roman" w:eastAsia="Times New Roman" w:hAnsi="Times New Roman" w:cs="Times New Roman"/>
                <w:b/>
                <w:bCs/>
                <w:color w:val="000000"/>
                <w:sz w:val="20"/>
                <w:szCs w:val="20"/>
                <w:lang w:val="en-GB" w:eastAsia="pl-PL"/>
              </w:rPr>
            </w:pPr>
            <w:r w:rsidRPr="007F43C4">
              <w:rPr>
                <w:rFonts w:ascii="Times New Roman" w:eastAsia="Times New Roman" w:hAnsi="Times New Roman" w:cs="Times New Roman"/>
                <w:b/>
                <w:bCs/>
                <w:color w:val="000000"/>
                <w:sz w:val="20"/>
                <w:szCs w:val="20"/>
                <w:lang w:val="en-GB" w:eastAsia="pl-PL"/>
              </w:rPr>
              <w:t>2014</w:t>
            </w:r>
          </w:p>
        </w:tc>
        <w:tc>
          <w:tcPr>
            <w:tcW w:w="1147"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7 423</w:t>
            </w:r>
          </w:p>
        </w:tc>
        <w:tc>
          <w:tcPr>
            <w:tcW w:w="112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17</w:t>
            </w:r>
          </w:p>
        </w:tc>
        <w:tc>
          <w:tcPr>
            <w:tcW w:w="745"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7 210</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3 623</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4 600</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3 499</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364</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60</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574</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41</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707</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29</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207</w:t>
            </w:r>
          </w:p>
        </w:tc>
        <w:tc>
          <w:tcPr>
            <w:tcW w:w="420"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235</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116</w:t>
            </w:r>
          </w:p>
        </w:tc>
        <w:tc>
          <w:tcPr>
            <w:tcW w:w="831"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237</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74</w:t>
            </w:r>
          </w:p>
        </w:tc>
        <w:tc>
          <w:tcPr>
            <w:tcW w:w="548"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96</w:t>
            </w:r>
          </w:p>
        </w:tc>
        <w:tc>
          <w:tcPr>
            <w:tcW w:w="892" w:type="dxa"/>
            <w:tcBorders>
              <w:top w:val="nil"/>
              <w:left w:val="nil"/>
              <w:bottom w:val="single" w:sz="4" w:space="0" w:color="auto"/>
              <w:right w:val="single" w:sz="4" w:space="0" w:color="auto"/>
            </w:tcBorders>
            <w:shd w:val="clear" w:color="auto" w:fill="auto"/>
            <w:vAlign w:val="center"/>
            <w:hideMark/>
          </w:tcPr>
          <w:p w:rsidR="0016769F" w:rsidRPr="007F43C4" w:rsidRDefault="0016769F" w:rsidP="00C93801">
            <w:pPr>
              <w:spacing w:after="0" w:line="240" w:lineRule="auto"/>
              <w:jc w:val="right"/>
              <w:rPr>
                <w:rFonts w:ascii="Times New Roman" w:eastAsia="Times New Roman" w:hAnsi="Times New Roman" w:cs="Times New Roman"/>
                <w:color w:val="000000"/>
                <w:sz w:val="20"/>
                <w:szCs w:val="20"/>
                <w:lang w:val="en-GB" w:eastAsia="pl-PL"/>
              </w:rPr>
            </w:pPr>
            <w:r w:rsidRPr="007F43C4">
              <w:rPr>
                <w:rFonts w:ascii="Times New Roman" w:eastAsia="Times New Roman" w:hAnsi="Times New Roman" w:cs="Times New Roman"/>
                <w:color w:val="000000"/>
                <w:sz w:val="20"/>
                <w:szCs w:val="20"/>
                <w:lang w:val="en-GB" w:eastAsia="pl-PL"/>
              </w:rPr>
              <w:t>196</w:t>
            </w:r>
          </w:p>
        </w:tc>
      </w:tr>
    </w:tbl>
    <w:p w:rsidR="0016769F" w:rsidRPr="007F43C4" w:rsidRDefault="0016769F" w:rsidP="00C93801">
      <w:pPr>
        <w:spacing w:line="240" w:lineRule="auto"/>
        <w:jc w:val="both"/>
        <w:rPr>
          <w:rFonts w:ascii="Times New Roman" w:hAnsi="Times New Roman" w:cs="Times New Roman"/>
          <w:b/>
          <w:sz w:val="24"/>
          <w:szCs w:val="24"/>
          <w:lang w:val="en-GB"/>
        </w:rPr>
      </w:pPr>
    </w:p>
    <w:p w:rsidR="0016769F" w:rsidRPr="007F43C4" w:rsidRDefault="0016769F" w:rsidP="00C93801">
      <w:pPr>
        <w:spacing w:line="240" w:lineRule="auto"/>
        <w:jc w:val="both"/>
        <w:rPr>
          <w:rFonts w:ascii="Times New Roman" w:hAnsi="Times New Roman" w:cs="Times New Roman"/>
          <w:b/>
          <w:sz w:val="24"/>
          <w:szCs w:val="24"/>
          <w:lang w:val="en-GB"/>
        </w:rPr>
        <w:sectPr w:rsidR="0016769F" w:rsidRPr="007F43C4" w:rsidSect="0016769F">
          <w:pgSz w:w="16838" w:h="11906" w:orient="landscape"/>
          <w:pgMar w:top="1417" w:right="1417" w:bottom="1417" w:left="1417" w:header="708" w:footer="708" w:gutter="0"/>
          <w:cols w:space="708"/>
          <w:docGrid w:linePitch="360"/>
        </w:sectPr>
      </w:pPr>
    </w:p>
    <w:p w:rsidR="00323923" w:rsidRPr="007F43C4" w:rsidRDefault="000750BD" w:rsidP="00C93801">
      <w:pPr>
        <w:spacing w:line="240" w:lineRule="auto"/>
        <w:jc w:val="both"/>
        <w:rPr>
          <w:rFonts w:ascii="Times New Roman" w:hAnsi="Times New Roman" w:cs="Times New Roman"/>
          <w:b/>
          <w:sz w:val="24"/>
          <w:szCs w:val="24"/>
          <w:u w:val="single"/>
          <w:lang w:val="en-GB"/>
        </w:rPr>
      </w:pPr>
      <w:r w:rsidRPr="007F43C4">
        <w:rPr>
          <w:rFonts w:ascii="Times New Roman" w:hAnsi="Times New Roman" w:cs="Times New Roman"/>
          <w:b/>
          <w:sz w:val="24"/>
          <w:szCs w:val="24"/>
          <w:u w:val="single"/>
          <w:lang w:val="en-GB"/>
        </w:rPr>
        <w:lastRenderedPageBreak/>
        <w:t>Re: Para.</w:t>
      </w:r>
      <w:r w:rsidR="00323923" w:rsidRPr="007F43C4">
        <w:rPr>
          <w:rFonts w:ascii="Times New Roman" w:hAnsi="Times New Roman" w:cs="Times New Roman"/>
          <w:b/>
          <w:sz w:val="24"/>
          <w:szCs w:val="24"/>
          <w:u w:val="single"/>
          <w:lang w:val="en-GB"/>
        </w:rPr>
        <w:t xml:space="preserve"> 1</w:t>
      </w:r>
      <w:r w:rsidR="0007580E" w:rsidRPr="007F43C4">
        <w:rPr>
          <w:rFonts w:ascii="Times New Roman" w:hAnsi="Times New Roman" w:cs="Times New Roman"/>
          <w:b/>
          <w:sz w:val="24"/>
          <w:szCs w:val="24"/>
          <w:u w:val="single"/>
          <w:lang w:val="en-GB"/>
        </w:rPr>
        <w:t>54</w:t>
      </w:r>
    </w:p>
    <w:p w:rsidR="002D4D28" w:rsidRPr="007F43C4" w:rsidRDefault="00D26822" w:rsidP="00C93801">
      <w:pPr>
        <w:spacing w:line="240" w:lineRule="auto"/>
        <w:jc w:val="both"/>
        <w:rPr>
          <w:rFonts w:ascii="Times New Roman" w:hAnsi="Times New Roman" w:cs="Times New Roman"/>
          <w:b/>
          <w:sz w:val="24"/>
          <w:szCs w:val="24"/>
          <w:lang w:val="en-GB"/>
        </w:rPr>
      </w:pPr>
      <w:r w:rsidRPr="007F43C4">
        <w:rPr>
          <w:rFonts w:ascii="Times New Roman" w:hAnsi="Times New Roman" w:cs="Times New Roman"/>
          <w:b/>
          <w:sz w:val="24"/>
          <w:szCs w:val="24"/>
          <w:lang w:val="en-GB"/>
        </w:rPr>
        <w:t xml:space="preserve">No. of adjudicating judges </w:t>
      </w:r>
    </w:p>
    <w:tbl>
      <w:tblPr>
        <w:tblStyle w:val="Tabela-Siatka"/>
        <w:tblW w:w="0" w:type="auto"/>
        <w:tblLook w:val="04A0" w:firstRow="1" w:lastRow="0" w:firstColumn="1" w:lastColumn="0" w:noHBand="0" w:noVBand="1"/>
      </w:tblPr>
      <w:tblGrid>
        <w:gridCol w:w="2810"/>
        <w:gridCol w:w="2810"/>
      </w:tblGrid>
      <w:tr w:rsidR="002D4D28" w:rsidRPr="007F43C4" w:rsidTr="00DB0CF4">
        <w:trPr>
          <w:trHeight w:val="276"/>
        </w:trPr>
        <w:tc>
          <w:tcPr>
            <w:tcW w:w="2810" w:type="dxa"/>
            <w:shd w:val="clear" w:color="auto" w:fill="D9D9D9" w:themeFill="background1" w:themeFillShade="D9"/>
          </w:tcPr>
          <w:p w:rsidR="002D4D28" w:rsidRPr="007F43C4" w:rsidRDefault="00D26822" w:rsidP="00D26822">
            <w:pPr>
              <w:jc w:val="center"/>
              <w:rPr>
                <w:rFonts w:ascii="Times New Roman" w:hAnsi="Times New Roman" w:cs="Times New Roman"/>
                <w:b/>
                <w:sz w:val="24"/>
                <w:szCs w:val="24"/>
                <w:lang w:val="en-GB"/>
              </w:rPr>
            </w:pPr>
            <w:r w:rsidRPr="007F43C4">
              <w:rPr>
                <w:rFonts w:ascii="Times New Roman" w:hAnsi="Times New Roman" w:cs="Times New Roman"/>
                <w:b/>
                <w:sz w:val="24"/>
                <w:szCs w:val="24"/>
                <w:lang w:val="en-GB"/>
              </w:rPr>
              <w:t xml:space="preserve">Year </w:t>
            </w:r>
          </w:p>
        </w:tc>
        <w:tc>
          <w:tcPr>
            <w:tcW w:w="2810" w:type="dxa"/>
            <w:shd w:val="clear" w:color="auto" w:fill="D9D9D9" w:themeFill="background1" w:themeFillShade="D9"/>
          </w:tcPr>
          <w:p w:rsidR="002D4D28" w:rsidRPr="007F43C4" w:rsidRDefault="00D26822" w:rsidP="00D26822">
            <w:pPr>
              <w:jc w:val="center"/>
              <w:rPr>
                <w:rFonts w:ascii="Times New Roman" w:hAnsi="Times New Roman" w:cs="Times New Roman"/>
                <w:b/>
                <w:sz w:val="24"/>
                <w:szCs w:val="24"/>
                <w:lang w:val="en-GB"/>
              </w:rPr>
            </w:pPr>
            <w:r w:rsidRPr="007F43C4">
              <w:rPr>
                <w:rFonts w:ascii="Times New Roman" w:hAnsi="Times New Roman" w:cs="Times New Roman"/>
                <w:b/>
                <w:sz w:val="24"/>
                <w:szCs w:val="24"/>
                <w:lang w:val="en-GB"/>
              </w:rPr>
              <w:t>No</w:t>
            </w:r>
            <w:r w:rsidR="002D4D28" w:rsidRPr="007F43C4">
              <w:rPr>
                <w:rFonts w:ascii="Times New Roman" w:hAnsi="Times New Roman" w:cs="Times New Roman"/>
                <w:b/>
                <w:sz w:val="24"/>
                <w:szCs w:val="24"/>
                <w:lang w:val="en-GB"/>
              </w:rPr>
              <w:t xml:space="preserve">. </w:t>
            </w:r>
            <w:r w:rsidRPr="007F43C4">
              <w:rPr>
                <w:rFonts w:ascii="Times New Roman" w:hAnsi="Times New Roman" w:cs="Times New Roman"/>
                <w:b/>
                <w:sz w:val="24"/>
                <w:szCs w:val="24"/>
                <w:lang w:val="en-GB"/>
              </w:rPr>
              <w:t>of judges</w:t>
            </w:r>
          </w:p>
        </w:tc>
      </w:tr>
      <w:tr w:rsidR="002D4D28" w:rsidRPr="007F43C4" w:rsidTr="00DB0CF4">
        <w:trPr>
          <w:trHeight w:val="276"/>
        </w:trPr>
        <w:tc>
          <w:tcPr>
            <w:tcW w:w="2810" w:type="dxa"/>
          </w:tcPr>
          <w:p w:rsidR="002D4D28" w:rsidRPr="007F43C4" w:rsidRDefault="002D4D28"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2009</w:t>
            </w:r>
          </w:p>
        </w:tc>
        <w:tc>
          <w:tcPr>
            <w:tcW w:w="2810" w:type="dxa"/>
          </w:tcPr>
          <w:p w:rsidR="002D4D28" w:rsidRPr="007F43C4" w:rsidRDefault="002D4D28"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9921</w:t>
            </w:r>
          </w:p>
        </w:tc>
      </w:tr>
      <w:tr w:rsidR="002D4D28" w:rsidRPr="007F43C4" w:rsidTr="00DB0CF4">
        <w:trPr>
          <w:trHeight w:val="261"/>
        </w:trPr>
        <w:tc>
          <w:tcPr>
            <w:tcW w:w="2810" w:type="dxa"/>
          </w:tcPr>
          <w:p w:rsidR="002D4D28" w:rsidRPr="007F43C4" w:rsidRDefault="002D4D28"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2010</w:t>
            </w:r>
          </w:p>
        </w:tc>
        <w:tc>
          <w:tcPr>
            <w:tcW w:w="2810" w:type="dxa"/>
          </w:tcPr>
          <w:p w:rsidR="002D4D28" w:rsidRPr="007F43C4" w:rsidRDefault="002D4D28"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9924</w:t>
            </w:r>
          </w:p>
        </w:tc>
      </w:tr>
      <w:tr w:rsidR="002D4D28" w:rsidRPr="007F43C4" w:rsidTr="00DB0CF4">
        <w:trPr>
          <w:trHeight w:val="276"/>
        </w:trPr>
        <w:tc>
          <w:tcPr>
            <w:tcW w:w="2810" w:type="dxa"/>
          </w:tcPr>
          <w:p w:rsidR="002D4D28" w:rsidRPr="007F43C4" w:rsidRDefault="002D4D28"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2011</w:t>
            </w:r>
          </w:p>
        </w:tc>
        <w:tc>
          <w:tcPr>
            <w:tcW w:w="2810" w:type="dxa"/>
          </w:tcPr>
          <w:p w:rsidR="002D4D28" w:rsidRPr="007F43C4" w:rsidRDefault="002D4D28"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9944</w:t>
            </w:r>
          </w:p>
        </w:tc>
      </w:tr>
      <w:tr w:rsidR="002D4D28" w:rsidRPr="007F43C4" w:rsidTr="00DB0CF4">
        <w:trPr>
          <w:trHeight w:val="261"/>
        </w:trPr>
        <w:tc>
          <w:tcPr>
            <w:tcW w:w="2810" w:type="dxa"/>
          </w:tcPr>
          <w:p w:rsidR="002D4D28" w:rsidRPr="007F43C4" w:rsidRDefault="002D4D28"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2012</w:t>
            </w:r>
          </w:p>
        </w:tc>
        <w:tc>
          <w:tcPr>
            <w:tcW w:w="2810" w:type="dxa"/>
          </w:tcPr>
          <w:p w:rsidR="002D4D28" w:rsidRPr="007F43C4" w:rsidRDefault="002D4D28"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9958</w:t>
            </w:r>
          </w:p>
        </w:tc>
      </w:tr>
      <w:tr w:rsidR="002D4D28" w:rsidRPr="007F43C4" w:rsidTr="00DB0CF4">
        <w:trPr>
          <w:trHeight w:val="276"/>
        </w:trPr>
        <w:tc>
          <w:tcPr>
            <w:tcW w:w="2810" w:type="dxa"/>
          </w:tcPr>
          <w:p w:rsidR="002D4D28" w:rsidRPr="007F43C4" w:rsidRDefault="002D4D28"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2013</w:t>
            </w:r>
          </w:p>
        </w:tc>
        <w:tc>
          <w:tcPr>
            <w:tcW w:w="2810" w:type="dxa"/>
          </w:tcPr>
          <w:p w:rsidR="002D4D28" w:rsidRPr="007F43C4" w:rsidRDefault="002D4D28"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9908</w:t>
            </w:r>
          </w:p>
        </w:tc>
      </w:tr>
      <w:tr w:rsidR="002D4D28" w:rsidRPr="007F43C4" w:rsidTr="00DB0CF4">
        <w:trPr>
          <w:trHeight w:val="276"/>
        </w:trPr>
        <w:tc>
          <w:tcPr>
            <w:tcW w:w="2810" w:type="dxa"/>
          </w:tcPr>
          <w:p w:rsidR="002D4D28" w:rsidRPr="007F43C4" w:rsidRDefault="002D4D28"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2014</w:t>
            </w:r>
          </w:p>
        </w:tc>
        <w:tc>
          <w:tcPr>
            <w:tcW w:w="2810" w:type="dxa"/>
          </w:tcPr>
          <w:p w:rsidR="002D4D28" w:rsidRPr="007F43C4" w:rsidRDefault="002D4D28" w:rsidP="00C93801">
            <w:pPr>
              <w:jc w:val="center"/>
              <w:rPr>
                <w:rFonts w:ascii="Times New Roman" w:hAnsi="Times New Roman" w:cs="Times New Roman"/>
                <w:sz w:val="24"/>
                <w:szCs w:val="24"/>
                <w:lang w:val="en-GB"/>
              </w:rPr>
            </w:pPr>
            <w:r w:rsidRPr="007F43C4">
              <w:rPr>
                <w:rFonts w:ascii="Times New Roman" w:hAnsi="Times New Roman" w:cs="Times New Roman"/>
                <w:sz w:val="24"/>
                <w:szCs w:val="24"/>
                <w:lang w:val="en-GB"/>
              </w:rPr>
              <w:t>9962</w:t>
            </w:r>
          </w:p>
        </w:tc>
      </w:tr>
    </w:tbl>
    <w:p w:rsidR="00DA7756" w:rsidRPr="007F43C4" w:rsidRDefault="00DA7756" w:rsidP="00C93801">
      <w:pPr>
        <w:spacing w:line="240" w:lineRule="auto"/>
        <w:jc w:val="both"/>
        <w:rPr>
          <w:rFonts w:ascii="Times New Roman" w:hAnsi="Times New Roman" w:cs="Times New Roman"/>
          <w:b/>
          <w:sz w:val="24"/>
          <w:szCs w:val="24"/>
          <w:u w:val="single"/>
          <w:lang w:val="en-GB"/>
        </w:rPr>
      </w:pPr>
    </w:p>
    <w:p w:rsidR="00DA7756" w:rsidRPr="007F43C4" w:rsidRDefault="000750BD" w:rsidP="00C93801">
      <w:pPr>
        <w:spacing w:line="240" w:lineRule="auto"/>
        <w:jc w:val="both"/>
        <w:rPr>
          <w:rFonts w:ascii="Times New Roman" w:hAnsi="Times New Roman" w:cs="Times New Roman"/>
          <w:b/>
          <w:sz w:val="24"/>
          <w:szCs w:val="24"/>
          <w:u w:val="single"/>
          <w:lang w:val="en-GB"/>
        </w:rPr>
      </w:pPr>
      <w:r w:rsidRPr="007F43C4">
        <w:rPr>
          <w:rFonts w:ascii="Times New Roman" w:hAnsi="Times New Roman" w:cs="Times New Roman"/>
          <w:b/>
          <w:sz w:val="24"/>
          <w:szCs w:val="24"/>
          <w:u w:val="single"/>
          <w:lang w:val="en-GB"/>
        </w:rPr>
        <w:t>Re: Para.</w:t>
      </w:r>
      <w:r w:rsidR="00DA7756" w:rsidRPr="007F43C4">
        <w:rPr>
          <w:rFonts w:ascii="Times New Roman" w:hAnsi="Times New Roman" w:cs="Times New Roman"/>
          <w:b/>
          <w:sz w:val="24"/>
          <w:szCs w:val="24"/>
          <w:u w:val="single"/>
          <w:lang w:val="en-GB"/>
        </w:rPr>
        <w:t xml:space="preserve"> 1</w:t>
      </w:r>
      <w:r w:rsidR="0007580E" w:rsidRPr="007F43C4">
        <w:rPr>
          <w:rFonts w:ascii="Times New Roman" w:hAnsi="Times New Roman" w:cs="Times New Roman"/>
          <w:b/>
          <w:sz w:val="24"/>
          <w:szCs w:val="24"/>
          <w:u w:val="single"/>
          <w:lang w:val="en-GB"/>
        </w:rPr>
        <w:t>80</w:t>
      </w:r>
    </w:p>
    <w:tbl>
      <w:tblPr>
        <w:tblStyle w:val="Tabela-Siatka"/>
        <w:tblW w:w="0" w:type="auto"/>
        <w:tblLook w:val="04A0" w:firstRow="1" w:lastRow="0" w:firstColumn="1" w:lastColumn="0" w:noHBand="0" w:noVBand="1"/>
      </w:tblPr>
      <w:tblGrid>
        <w:gridCol w:w="1976"/>
        <w:gridCol w:w="696"/>
        <w:gridCol w:w="696"/>
        <w:gridCol w:w="696"/>
        <w:gridCol w:w="696"/>
        <w:gridCol w:w="696"/>
      </w:tblGrid>
      <w:tr w:rsidR="009650EC" w:rsidRPr="007F43C4" w:rsidTr="006C5933">
        <w:trPr>
          <w:trHeight w:val="315"/>
        </w:trPr>
        <w:tc>
          <w:tcPr>
            <w:tcW w:w="1976" w:type="dxa"/>
            <w:vMerge w:val="restart"/>
            <w:shd w:val="clear" w:color="auto" w:fill="D9D9D9" w:themeFill="background1" w:themeFillShade="D9"/>
            <w:hideMark/>
          </w:tcPr>
          <w:p w:rsidR="009650EC" w:rsidRPr="007F43C4" w:rsidRDefault="00D26822" w:rsidP="00D26822">
            <w:pPr>
              <w:jc w:val="both"/>
              <w:rPr>
                <w:rFonts w:ascii="Times New Roman" w:hAnsi="Times New Roman" w:cs="Times New Roman"/>
                <w:b/>
                <w:bCs/>
                <w:i/>
                <w:iCs/>
                <w:sz w:val="24"/>
                <w:szCs w:val="24"/>
                <w:lang w:val="en-GB"/>
              </w:rPr>
            </w:pPr>
            <w:r w:rsidRPr="007F43C4">
              <w:rPr>
                <w:rFonts w:ascii="Times New Roman" w:hAnsi="Times New Roman" w:cs="Times New Roman"/>
                <w:b/>
                <w:bCs/>
                <w:i/>
                <w:iCs/>
                <w:sz w:val="24"/>
                <w:szCs w:val="24"/>
                <w:lang w:val="en-GB"/>
              </w:rPr>
              <w:t>Item</w:t>
            </w:r>
          </w:p>
        </w:tc>
        <w:tc>
          <w:tcPr>
            <w:tcW w:w="3480" w:type="dxa"/>
            <w:gridSpan w:val="5"/>
            <w:shd w:val="clear" w:color="auto" w:fill="D9D9D9" w:themeFill="background1" w:themeFillShade="D9"/>
            <w:noWrap/>
            <w:hideMark/>
          </w:tcPr>
          <w:p w:rsidR="009650EC" w:rsidRPr="007F43C4" w:rsidRDefault="00D26822" w:rsidP="00D26822">
            <w:pPr>
              <w:jc w:val="both"/>
              <w:rPr>
                <w:rFonts w:ascii="Times New Roman" w:hAnsi="Times New Roman" w:cs="Times New Roman"/>
                <w:bCs/>
                <w:sz w:val="24"/>
                <w:szCs w:val="24"/>
                <w:lang w:val="en-GB"/>
              </w:rPr>
            </w:pPr>
            <w:r w:rsidRPr="007F43C4">
              <w:rPr>
                <w:rFonts w:ascii="Times New Roman" w:hAnsi="Times New Roman" w:cs="Times New Roman"/>
                <w:bCs/>
                <w:sz w:val="24"/>
                <w:szCs w:val="24"/>
                <w:lang w:val="en-GB"/>
              </w:rPr>
              <w:t>YEARS</w:t>
            </w:r>
          </w:p>
        </w:tc>
      </w:tr>
      <w:tr w:rsidR="001E7720" w:rsidRPr="007F43C4" w:rsidTr="006C5933">
        <w:trPr>
          <w:trHeight w:val="300"/>
        </w:trPr>
        <w:tc>
          <w:tcPr>
            <w:tcW w:w="197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iCs/>
                <w:sz w:val="24"/>
                <w:szCs w:val="24"/>
                <w:lang w:val="en-GB"/>
              </w:rPr>
            </w:pPr>
          </w:p>
        </w:tc>
        <w:tc>
          <w:tcPr>
            <w:tcW w:w="696" w:type="dxa"/>
            <w:vMerge w:val="restart"/>
            <w:shd w:val="clear" w:color="auto" w:fill="D9D9D9" w:themeFill="background1" w:themeFillShade="D9"/>
            <w:noWrap/>
            <w:hideMark/>
          </w:tcPr>
          <w:p w:rsidR="001E7720" w:rsidRPr="007F43C4" w:rsidRDefault="001E7720" w:rsidP="00C93801">
            <w:pPr>
              <w:jc w:val="both"/>
              <w:rPr>
                <w:rFonts w:ascii="Times New Roman" w:hAnsi="Times New Roman" w:cs="Times New Roman"/>
                <w:bCs/>
                <w:sz w:val="24"/>
                <w:szCs w:val="24"/>
                <w:lang w:val="en-GB"/>
              </w:rPr>
            </w:pPr>
            <w:r w:rsidRPr="007F43C4">
              <w:rPr>
                <w:rFonts w:ascii="Times New Roman" w:hAnsi="Times New Roman" w:cs="Times New Roman"/>
                <w:bCs/>
                <w:sz w:val="24"/>
                <w:szCs w:val="24"/>
                <w:lang w:val="en-GB"/>
              </w:rPr>
              <w:t>2009</w:t>
            </w:r>
          </w:p>
        </w:tc>
        <w:tc>
          <w:tcPr>
            <w:tcW w:w="696" w:type="dxa"/>
            <w:vMerge w:val="restart"/>
            <w:shd w:val="clear" w:color="auto" w:fill="D9D9D9" w:themeFill="background1" w:themeFillShade="D9"/>
            <w:noWrap/>
            <w:hideMark/>
          </w:tcPr>
          <w:p w:rsidR="001E7720" w:rsidRPr="007F43C4" w:rsidRDefault="001E7720" w:rsidP="00C93801">
            <w:pPr>
              <w:jc w:val="both"/>
              <w:rPr>
                <w:rFonts w:ascii="Times New Roman" w:hAnsi="Times New Roman" w:cs="Times New Roman"/>
                <w:bCs/>
                <w:sz w:val="24"/>
                <w:szCs w:val="24"/>
                <w:lang w:val="en-GB"/>
              </w:rPr>
            </w:pPr>
            <w:r w:rsidRPr="007F43C4">
              <w:rPr>
                <w:rFonts w:ascii="Times New Roman" w:hAnsi="Times New Roman" w:cs="Times New Roman"/>
                <w:bCs/>
                <w:sz w:val="24"/>
                <w:szCs w:val="24"/>
                <w:lang w:val="en-GB"/>
              </w:rPr>
              <w:t>2010</w:t>
            </w:r>
          </w:p>
        </w:tc>
        <w:tc>
          <w:tcPr>
            <w:tcW w:w="696" w:type="dxa"/>
            <w:vMerge w:val="restart"/>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r w:rsidRPr="007F43C4">
              <w:rPr>
                <w:rFonts w:ascii="Times New Roman" w:hAnsi="Times New Roman" w:cs="Times New Roman"/>
                <w:bCs/>
                <w:sz w:val="24"/>
                <w:szCs w:val="24"/>
                <w:lang w:val="en-GB"/>
              </w:rPr>
              <w:t>2011</w:t>
            </w:r>
          </w:p>
        </w:tc>
        <w:tc>
          <w:tcPr>
            <w:tcW w:w="696" w:type="dxa"/>
            <w:vMerge w:val="restart"/>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r w:rsidRPr="007F43C4">
              <w:rPr>
                <w:rFonts w:ascii="Times New Roman" w:hAnsi="Times New Roman" w:cs="Times New Roman"/>
                <w:bCs/>
                <w:sz w:val="24"/>
                <w:szCs w:val="24"/>
                <w:lang w:val="en-GB"/>
              </w:rPr>
              <w:t>2012</w:t>
            </w:r>
          </w:p>
        </w:tc>
        <w:tc>
          <w:tcPr>
            <w:tcW w:w="696" w:type="dxa"/>
            <w:vMerge w:val="restart"/>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r w:rsidRPr="007F43C4">
              <w:rPr>
                <w:rFonts w:ascii="Times New Roman" w:hAnsi="Times New Roman" w:cs="Times New Roman"/>
                <w:bCs/>
                <w:sz w:val="24"/>
                <w:szCs w:val="24"/>
                <w:lang w:val="en-GB"/>
              </w:rPr>
              <w:t>2013</w:t>
            </w:r>
          </w:p>
        </w:tc>
      </w:tr>
      <w:tr w:rsidR="001E7720" w:rsidRPr="007F43C4" w:rsidTr="006C5933">
        <w:trPr>
          <w:trHeight w:val="300"/>
        </w:trPr>
        <w:tc>
          <w:tcPr>
            <w:tcW w:w="197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i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r>
      <w:tr w:rsidR="001E7720" w:rsidRPr="007F43C4" w:rsidTr="006C5933">
        <w:trPr>
          <w:trHeight w:val="300"/>
        </w:trPr>
        <w:tc>
          <w:tcPr>
            <w:tcW w:w="197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i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r>
      <w:tr w:rsidR="001E7720" w:rsidRPr="007F43C4" w:rsidTr="006C5933">
        <w:trPr>
          <w:trHeight w:val="300"/>
        </w:trPr>
        <w:tc>
          <w:tcPr>
            <w:tcW w:w="197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i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c>
          <w:tcPr>
            <w:tcW w:w="696" w:type="dxa"/>
            <w:vMerge/>
            <w:shd w:val="clear" w:color="auto" w:fill="D9D9D9" w:themeFill="background1" w:themeFillShade="D9"/>
            <w:hideMark/>
          </w:tcPr>
          <w:p w:rsidR="001E7720" w:rsidRPr="007F43C4" w:rsidRDefault="001E7720" w:rsidP="00C93801">
            <w:pPr>
              <w:jc w:val="both"/>
              <w:rPr>
                <w:rFonts w:ascii="Times New Roman" w:hAnsi="Times New Roman" w:cs="Times New Roman"/>
                <w:bCs/>
                <w:sz w:val="24"/>
                <w:szCs w:val="24"/>
                <w:lang w:val="en-GB"/>
              </w:rPr>
            </w:pPr>
          </w:p>
        </w:tc>
      </w:tr>
      <w:tr w:rsidR="009650EC" w:rsidRPr="007F43C4" w:rsidTr="006C5933">
        <w:trPr>
          <w:trHeight w:val="300"/>
        </w:trPr>
        <w:tc>
          <w:tcPr>
            <w:tcW w:w="1976" w:type="dxa"/>
            <w:vMerge/>
            <w:shd w:val="clear" w:color="auto" w:fill="D9D9D9" w:themeFill="background1" w:themeFillShade="D9"/>
            <w:hideMark/>
          </w:tcPr>
          <w:p w:rsidR="009650EC" w:rsidRPr="007F43C4" w:rsidRDefault="009650EC" w:rsidP="00C93801">
            <w:pPr>
              <w:jc w:val="both"/>
              <w:rPr>
                <w:rFonts w:ascii="Times New Roman" w:hAnsi="Times New Roman" w:cs="Times New Roman"/>
                <w:bCs/>
                <w:iCs/>
                <w:sz w:val="24"/>
                <w:szCs w:val="24"/>
                <w:lang w:val="en-GB"/>
              </w:rPr>
            </w:pPr>
          </w:p>
        </w:tc>
        <w:tc>
          <w:tcPr>
            <w:tcW w:w="3480" w:type="dxa"/>
            <w:gridSpan w:val="5"/>
            <w:shd w:val="clear" w:color="auto" w:fill="D9D9D9" w:themeFill="background1" w:themeFillShade="D9"/>
            <w:noWrap/>
            <w:hideMark/>
          </w:tcPr>
          <w:p w:rsidR="009650EC" w:rsidRPr="007F43C4" w:rsidRDefault="00D26822" w:rsidP="00C93801">
            <w:pPr>
              <w:jc w:val="both"/>
              <w:rPr>
                <w:rFonts w:ascii="Times New Roman" w:hAnsi="Times New Roman" w:cs="Times New Roman"/>
                <w:iCs/>
                <w:sz w:val="24"/>
                <w:szCs w:val="24"/>
                <w:lang w:val="en-GB"/>
              </w:rPr>
            </w:pPr>
            <w:r w:rsidRPr="007F43C4">
              <w:rPr>
                <w:rFonts w:ascii="Times New Roman" w:hAnsi="Times New Roman" w:cs="Times New Roman"/>
                <w:iCs/>
                <w:sz w:val="24"/>
                <w:szCs w:val="24"/>
                <w:lang w:val="en-GB"/>
              </w:rPr>
              <w:t>in absolute terms</w:t>
            </w:r>
          </w:p>
        </w:tc>
      </w:tr>
      <w:tr w:rsidR="001E7720" w:rsidRPr="007F43C4" w:rsidTr="003D7C9C">
        <w:trPr>
          <w:trHeight w:val="405"/>
        </w:trPr>
        <w:tc>
          <w:tcPr>
            <w:tcW w:w="1976" w:type="dxa"/>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Art.212 §1</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131</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143</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180</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179</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20</w:t>
            </w:r>
          </w:p>
        </w:tc>
      </w:tr>
      <w:tr w:rsidR="001E7720" w:rsidRPr="007F43C4" w:rsidTr="003D7C9C">
        <w:trPr>
          <w:trHeight w:val="300"/>
        </w:trPr>
        <w:tc>
          <w:tcPr>
            <w:tcW w:w="1976" w:type="dxa"/>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Art.212 §2</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33</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44</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52</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60</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11</w:t>
            </w:r>
          </w:p>
        </w:tc>
      </w:tr>
      <w:tr w:rsidR="001E7720" w:rsidRPr="007F43C4" w:rsidTr="003D7C9C">
        <w:trPr>
          <w:trHeight w:val="315"/>
        </w:trPr>
        <w:tc>
          <w:tcPr>
            <w:tcW w:w="1976" w:type="dxa"/>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Art.212 §3</w:t>
            </w:r>
            <w:r w:rsidR="000750BD" w:rsidRPr="007F43C4">
              <w:rPr>
                <w:rFonts w:ascii="Times New Roman" w:hAnsi="Times New Roman" w:cs="Times New Roman"/>
                <w:sz w:val="24"/>
                <w:szCs w:val="24"/>
                <w:lang w:val="en-GB"/>
              </w:rPr>
              <w:t xml:space="preserve"> </w:t>
            </w:r>
            <w:r w:rsidR="0048700D">
              <w:rPr>
                <w:rFonts w:ascii="Times New Roman" w:hAnsi="Times New Roman" w:cs="Times New Roman"/>
                <w:sz w:val="24"/>
                <w:szCs w:val="24"/>
                <w:lang w:val="en-GB"/>
              </w:rPr>
              <w:t>CC</w:t>
            </w:r>
            <w:r w:rsidR="00B15155">
              <w:rPr>
                <w:rFonts w:ascii="Times New Roman" w:hAnsi="Times New Roman" w:cs="Times New Roman"/>
                <w:sz w:val="24"/>
                <w:szCs w:val="24"/>
                <w:lang w:val="en-GB"/>
              </w:rPr>
              <w:t xml:space="preserve"> </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1</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2</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4</w:t>
            </w:r>
          </w:p>
        </w:tc>
        <w:tc>
          <w:tcPr>
            <w:tcW w:w="696" w:type="dxa"/>
            <w:noWrap/>
            <w:hideMark/>
          </w:tcPr>
          <w:p w:rsidR="001E7720" w:rsidRPr="007F43C4" w:rsidRDefault="001E7720" w:rsidP="00C93801">
            <w:pPr>
              <w:jc w:val="both"/>
              <w:rPr>
                <w:rFonts w:ascii="Times New Roman" w:hAnsi="Times New Roman" w:cs="Times New Roman"/>
                <w:sz w:val="24"/>
                <w:szCs w:val="24"/>
                <w:lang w:val="en-GB"/>
              </w:rPr>
            </w:pPr>
            <w:r w:rsidRPr="007F43C4">
              <w:rPr>
                <w:rFonts w:ascii="Times New Roman" w:hAnsi="Times New Roman" w:cs="Times New Roman"/>
                <w:sz w:val="24"/>
                <w:szCs w:val="24"/>
                <w:lang w:val="en-GB"/>
              </w:rPr>
              <w:t>–</w:t>
            </w:r>
          </w:p>
        </w:tc>
      </w:tr>
    </w:tbl>
    <w:p w:rsidR="00C72FF2" w:rsidRPr="007F43C4" w:rsidRDefault="00C72FF2" w:rsidP="00C93801">
      <w:pPr>
        <w:spacing w:line="240" w:lineRule="auto"/>
        <w:jc w:val="both"/>
        <w:rPr>
          <w:rFonts w:ascii="Times New Roman" w:hAnsi="Times New Roman" w:cs="Times New Roman"/>
          <w:sz w:val="24"/>
          <w:szCs w:val="24"/>
          <w:lang w:val="en-GB"/>
        </w:rPr>
      </w:pPr>
    </w:p>
    <w:p w:rsidR="000267CE" w:rsidRPr="007F43C4" w:rsidRDefault="00D26822" w:rsidP="00C93801">
      <w:pPr>
        <w:pBdr>
          <w:top w:val="single" w:sz="4" w:space="1" w:color="auto"/>
          <w:left w:val="single" w:sz="4" w:space="4" w:color="auto"/>
          <w:bottom w:val="single" w:sz="4" w:space="5" w:color="auto"/>
          <w:right w:val="single" w:sz="4" w:space="4" w:color="auto"/>
        </w:pBdr>
        <w:spacing w:line="240" w:lineRule="auto"/>
        <w:contextualSpacing/>
        <w:jc w:val="both"/>
        <w:rPr>
          <w:rFonts w:ascii="Times New Roman" w:hAnsi="Times New Roman" w:cs="Times New Roman"/>
          <w:i/>
          <w:sz w:val="20"/>
          <w:szCs w:val="20"/>
          <w:lang w:val="en-GB"/>
        </w:rPr>
      </w:pPr>
      <w:r w:rsidRPr="007F43C4">
        <w:rPr>
          <w:rFonts w:ascii="Times New Roman" w:hAnsi="Times New Roman" w:cs="Times New Roman"/>
          <w:i/>
          <w:sz w:val="20"/>
          <w:szCs w:val="20"/>
          <w:lang w:val="en-GB"/>
        </w:rPr>
        <w:t>Penal C</w:t>
      </w:r>
      <w:r w:rsidR="000267CE" w:rsidRPr="007F43C4">
        <w:rPr>
          <w:rFonts w:ascii="Times New Roman" w:hAnsi="Times New Roman" w:cs="Times New Roman"/>
          <w:i/>
          <w:sz w:val="20"/>
          <w:szCs w:val="20"/>
          <w:lang w:val="en-GB"/>
        </w:rPr>
        <w:t>ode</w:t>
      </w:r>
    </w:p>
    <w:p w:rsidR="00C72FF2" w:rsidRPr="005B092F" w:rsidRDefault="00C72FF2" w:rsidP="00C93801">
      <w:pPr>
        <w:pBdr>
          <w:top w:val="single" w:sz="4" w:space="1" w:color="auto"/>
          <w:left w:val="single" w:sz="4" w:space="4" w:color="auto"/>
          <w:bottom w:val="single" w:sz="4" w:space="5" w:color="auto"/>
          <w:right w:val="single" w:sz="4" w:space="4" w:color="auto"/>
        </w:pBdr>
        <w:spacing w:line="240" w:lineRule="auto"/>
        <w:contextualSpacing/>
        <w:jc w:val="both"/>
        <w:rPr>
          <w:rFonts w:ascii="Times New Roman" w:hAnsi="Times New Roman" w:cs="Times New Roman"/>
          <w:sz w:val="20"/>
          <w:szCs w:val="20"/>
          <w:lang w:val="en-GB"/>
        </w:rPr>
      </w:pPr>
      <w:r w:rsidRPr="007F43C4">
        <w:rPr>
          <w:rFonts w:ascii="Times New Roman" w:hAnsi="Times New Roman" w:cs="Times New Roman"/>
          <w:b/>
          <w:sz w:val="20"/>
          <w:szCs w:val="20"/>
          <w:lang w:val="en-GB"/>
        </w:rPr>
        <w:t>Art. 212.</w:t>
      </w:r>
      <w:r w:rsidRPr="007F43C4">
        <w:rPr>
          <w:rFonts w:ascii="Times New Roman" w:hAnsi="Times New Roman" w:cs="Times New Roman"/>
          <w:sz w:val="20"/>
          <w:szCs w:val="20"/>
          <w:lang w:val="en-GB"/>
        </w:rPr>
        <w:t xml:space="preserve"> § 1. </w:t>
      </w:r>
      <w:r w:rsidR="008362D8" w:rsidRPr="008362D8">
        <w:rPr>
          <w:rFonts w:ascii="Times New Roman" w:hAnsi="Times New Roman" w:cs="Times New Roman"/>
          <w:sz w:val="20"/>
          <w:szCs w:val="20"/>
          <w:lang w:val="en-GB"/>
        </w:rPr>
        <w:t>Whoever imputes to another person, a group of persons</w:t>
      </w:r>
      <w:r w:rsidRPr="007F43C4">
        <w:rPr>
          <w:rFonts w:ascii="Times New Roman" w:hAnsi="Times New Roman" w:cs="Times New Roman"/>
          <w:sz w:val="20"/>
          <w:szCs w:val="20"/>
          <w:lang w:val="en-GB"/>
        </w:rPr>
        <w:t xml:space="preserve">, </w:t>
      </w:r>
      <w:r w:rsidR="008362D8">
        <w:rPr>
          <w:rFonts w:ascii="Times New Roman" w:hAnsi="Times New Roman" w:cs="Times New Roman"/>
          <w:sz w:val="20"/>
          <w:szCs w:val="20"/>
          <w:lang w:val="en-GB"/>
        </w:rPr>
        <w:t xml:space="preserve">an </w:t>
      </w:r>
      <w:r w:rsidRPr="007F43C4">
        <w:rPr>
          <w:rFonts w:ascii="Times New Roman" w:hAnsi="Times New Roman" w:cs="Times New Roman"/>
          <w:sz w:val="20"/>
          <w:szCs w:val="20"/>
          <w:lang w:val="en-GB"/>
        </w:rPr>
        <w:t>inst</w:t>
      </w:r>
      <w:r w:rsidR="008362D8">
        <w:rPr>
          <w:rFonts w:ascii="Times New Roman" w:hAnsi="Times New Roman" w:cs="Times New Roman"/>
          <w:sz w:val="20"/>
          <w:szCs w:val="20"/>
          <w:lang w:val="en-GB"/>
        </w:rPr>
        <w:t>i</w:t>
      </w:r>
      <w:r w:rsidRPr="007F43C4">
        <w:rPr>
          <w:rFonts w:ascii="Times New Roman" w:hAnsi="Times New Roman" w:cs="Times New Roman"/>
          <w:sz w:val="20"/>
          <w:szCs w:val="20"/>
          <w:lang w:val="en-GB"/>
        </w:rPr>
        <w:t>tu</w:t>
      </w:r>
      <w:r w:rsidR="008362D8">
        <w:rPr>
          <w:rFonts w:ascii="Times New Roman" w:hAnsi="Times New Roman" w:cs="Times New Roman"/>
          <w:sz w:val="20"/>
          <w:szCs w:val="20"/>
          <w:lang w:val="en-GB"/>
        </w:rPr>
        <w:t>tion</w:t>
      </w:r>
      <w:r w:rsidRPr="007F43C4">
        <w:rPr>
          <w:rFonts w:ascii="Times New Roman" w:hAnsi="Times New Roman" w:cs="Times New Roman"/>
          <w:sz w:val="20"/>
          <w:szCs w:val="20"/>
          <w:lang w:val="en-GB"/>
        </w:rPr>
        <w:t xml:space="preserve">, </w:t>
      </w:r>
      <w:r w:rsidR="008362D8">
        <w:rPr>
          <w:rFonts w:ascii="Times New Roman" w:hAnsi="Times New Roman" w:cs="Times New Roman"/>
          <w:sz w:val="20"/>
          <w:szCs w:val="20"/>
          <w:lang w:val="en-GB"/>
        </w:rPr>
        <w:t>a legal person or an organisational unit not having the status of a legal person, such conduct or characteristics that may discredit them in the face of</w:t>
      </w:r>
      <w:r w:rsidRPr="007F43C4">
        <w:rPr>
          <w:rFonts w:ascii="Times New Roman" w:hAnsi="Times New Roman" w:cs="Times New Roman"/>
          <w:sz w:val="20"/>
          <w:szCs w:val="20"/>
          <w:lang w:val="en-GB"/>
        </w:rPr>
        <w:t xml:space="preserve"> </w:t>
      </w:r>
      <w:r w:rsidRPr="005B092F">
        <w:rPr>
          <w:rFonts w:ascii="Times New Roman" w:hAnsi="Times New Roman" w:cs="Times New Roman"/>
          <w:sz w:val="20"/>
          <w:szCs w:val="20"/>
          <w:lang w:val="en-GB"/>
        </w:rPr>
        <w:t>public</w:t>
      </w:r>
      <w:r w:rsidR="008362D8" w:rsidRPr="005B092F">
        <w:rPr>
          <w:rFonts w:ascii="Times New Roman" w:hAnsi="Times New Roman" w:cs="Times New Roman"/>
          <w:sz w:val="20"/>
          <w:szCs w:val="20"/>
          <w:lang w:val="en-GB"/>
        </w:rPr>
        <w:t xml:space="preserve"> opinion or result in a loss of confidence necessary for a given position</w:t>
      </w:r>
      <w:r w:rsidRPr="005B092F">
        <w:rPr>
          <w:rFonts w:ascii="Times New Roman" w:hAnsi="Times New Roman" w:cs="Times New Roman"/>
          <w:sz w:val="20"/>
          <w:szCs w:val="20"/>
          <w:lang w:val="en-GB"/>
        </w:rPr>
        <w:t xml:space="preserve">, </w:t>
      </w:r>
      <w:r w:rsidR="008362D8" w:rsidRPr="005B092F">
        <w:rPr>
          <w:rFonts w:ascii="Times New Roman" w:hAnsi="Times New Roman" w:cs="Times New Roman"/>
          <w:sz w:val="20"/>
          <w:szCs w:val="20"/>
          <w:lang w:val="en-GB"/>
        </w:rPr>
        <w:t>occupation or type of activity, shall be subject to a fine</w:t>
      </w:r>
      <w:r w:rsidRPr="005B092F">
        <w:rPr>
          <w:rFonts w:ascii="Times New Roman" w:hAnsi="Times New Roman" w:cs="Times New Roman"/>
          <w:sz w:val="20"/>
          <w:szCs w:val="20"/>
          <w:lang w:val="en-GB"/>
        </w:rPr>
        <w:t xml:space="preserve"> </w:t>
      </w:r>
      <w:r w:rsidR="00653C7B" w:rsidRPr="005B092F">
        <w:rPr>
          <w:rFonts w:ascii="Times New Roman" w:hAnsi="Times New Roman" w:cs="Times New Roman"/>
          <w:sz w:val="20"/>
          <w:szCs w:val="20"/>
          <w:lang w:val="en-GB"/>
        </w:rPr>
        <w:t>or the penalty of restriction of liberty</w:t>
      </w:r>
      <w:r w:rsidRPr="005B092F">
        <w:rPr>
          <w:rFonts w:ascii="Times New Roman" w:hAnsi="Times New Roman" w:cs="Times New Roman"/>
          <w:sz w:val="20"/>
          <w:szCs w:val="20"/>
          <w:lang w:val="en-GB"/>
        </w:rPr>
        <w:t>.</w:t>
      </w:r>
    </w:p>
    <w:p w:rsidR="00C72FF2" w:rsidRPr="005B092F" w:rsidRDefault="00C72FF2" w:rsidP="00C93801">
      <w:pPr>
        <w:pBdr>
          <w:top w:val="single" w:sz="4" w:space="1" w:color="auto"/>
          <w:left w:val="single" w:sz="4" w:space="4" w:color="auto"/>
          <w:bottom w:val="single" w:sz="4" w:space="5" w:color="auto"/>
          <w:right w:val="single" w:sz="4" w:space="4" w:color="auto"/>
        </w:pBdr>
        <w:spacing w:line="240" w:lineRule="auto"/>
        <w:contextualSpacing/>
        <w:jc w:val="both"/>
        <w:rPr>
          <w:rFonts w:ascii="Times New Roman" w:hAnsi="Times New Roman" w:cs="Times New Roman"/>
          <w:sz w:val="20"/>
          <w:szCs w:val="20"/>
          <w:lang w:val="en-GB"/>
        </w:rPr>
      </w:pPr>
      <w:r w:rsidRPr="005B092F">
        <w:rPr>
          <w:rFonts w:ascii="Times New Roman" w:hAnsi="Times New Roman" w:cs="Times New Roman"/>
          <w:sz w:val="20"/>
          <w:szCs w:val="20"/>
          <w:lang w:val="en-GB"/>
        </w:rPr>
        <w:t xml:space="preserve">§ 2. </w:t>
      </w:r>
      <w:r w:rsidR="00653C7B" w:rsidRPr="005B092F">
        <w:rPr>
          <w:rFonts w:ascii="Times New Roman" w:hAnsi="Times New Roman" w:cs="Times New Roman"/>
          <w:sz w:val="20"/>
          <w:szCs w:val="20"/>
          <w:lang w:val="en-GB"/>
        </w:rPr>
        <w:t xml:space="preserve">If the perpetrator commits the act specified in § 1 through the </w:t>
      </w:r>
      <w:r w:rsidRPr="005B092F">
        <w:rPr>
          <w:rFonts w:ascii="Times New Roman" w:hAnsi="Times New Roman" w:cs="Times New Roman"/>
          <w:sz w:val="20"/>
          <w:szCs w:val="20"/>
          <w:lang w:val="en-GB"/>
        </w:rPr>
        <w:t>mas</w:t>
      </w:r>
      <w:r w:rsidR="00653C7B" w:rsidRPr="005B092F">
        <w:rPr>
          <w:rFonts w:ascii="Times New Roman" w:hAnsi="Times New Roman" w:cs="Times New Roman"/>
          <w:sz w:val="20"/>
          <w:szCs w:val="20"/>
          <w:lang w:val="en-GB"/>
        </w:rPr>
        <w:t>s media</w:t>
      </w:r>
      <w:r w:rsidRPr="005B092F">
        <w:rPr>
          <w:rFonts w:ascii="Times New Roman" w:hAnsi="Times New Roman" w:cs="Times New Roman"/>
          <w:sz w:val="20"/>
          <w:szCs w:val="20"/>
          <w:lang w:val="en-GB"/>
        </w:rPr>
        <w:t xml:space="preserve">, </w:t>
      </w:r>
      <w:r w:rsidR="00C153CE">
        <w:rPr>
          <w:rFonts w:ascii="Times New Roman" w:hAnsi="Times New Roman" w:cs="Times New Roman"/>
          <w:sz w:val="20"/>
          <w:szCs w:val="20"/>
          <w:lang w:val="en-GB"/>
        </w:rPr>
        <w:t>t</w:t>
      </w:r>
      <w:r w:rsidR="00653C7B" w:rsidRPr="005B092F">
        <w:rPr>
          <w:rFonts w:ascii="Times New Roman" w:hAnsi="Times New Roman" w:cs="Times New Roman"/>
          <w:sz w:val="20"/>
          <w:szCs w:val="20"/>
          <w:lang w:val="en-GB"/>
        </w:rPr>
        <w:t>he</w:t>
      </w:r>
      <w:r w:rsidR="00C153CE">
        <w:rPr>
          <w:rFonts w:ascii="Times New Roman" w:hAnsi="Times New Roman" w:cs="Times New Roman"/>
          <w:sz w:val="20"/>
          <w:szCs w:val="20"/>
          <w:lang w:val="en-GB"/>
        </w:rPr>
        <w:t>y</w:t>
      </w:r>
      <w:r w:rsidR="00653C7B" w:rsidRPr="005B092F">
        <w:rPr>
          <w:rFonts w:ascii="Times New Roman" w:hAnsi="Times New Roman" w:cs="Times New Roman"/>
          <w:sz w:val="20"/>
          <w:szCs w:val="20"/>
          <w:lang w:val="en-GB"/>
        </w:rPr>
        <w:t xml:space="preserve"> shall be subject to a fine, the penalty of restriction of liberty </w:t>
      </w:r>
      <w:r w:rsidRPr="005B092F">
        <w:rPr>
          <w:rFonts w:ascii="Times New Roman" w:hAnsi="Times New Roman" w:cs="Times New Roman"/>
          <w:sz w:val="20"/>
          <w:szCs w:val="20"/>
          <w:lang w:val="en-GB"/>
        </w:rPr>
        <w:t>o</w:t>
      </w:r>
      <w:r w:rsidR="00653C7B" w:rsidRPr="005B092F">
        <w:rPr>
          <w:rFonts w:ascii="Times New Roman" w:hAnsi="Times New Roman" w:cs="Times New Roman"/>
          <w:sz w:val="20"/>
          <w:szCs w:val="20"/>
          <w:lang w:val="en-GB"/>
        </w:rPr>
        <w:t>r deprivation of liberty for up to one year</w:t>
      </w:r>
      <w:r w:rsidRPr="005B092F">
        <w:rPr>
          <w:rFonts w:ascii="Times New Roman" w:hAnsi="Times New Roman" w:cs="Times New Roman"/>
          <w:sz w:val="20"/>
          <w:szCs w:val="20"/>
          <w:lang w:val="en-GB"/>
        </w:rPr>
        <w:t>.</w:t>
      </w:r>
    </w:p>
    <w:p w:rsidR="00C72FF2" w:rsidRPr="005B092F" w:rsidRDefault="00C72FF2" w:rsidP="00C93801">
      <w:pPr>
        <w:pBdr>
          <w:top w:val="single" w:sz="4" w:space="1" w:color="auto"/>
          <w:left w:val="single" w:sz="4" w:space="4" w:color="auto"/>
          <w:bottom w:val="single" w:sz="4" w:space="5" w:color="auto"/>
          <w:right w:val="single" w:sz="4" w:space="4" w:color="auto"/>
        </w:pBdr>
        <w:spacing w:line="240" w:lineRule="auto"/>
        <w:contextualSpacing/>
        <w:jc w:val="both"/>
        <w:rPr>
          <w:rFonts w:ascii="Times New Roman" w:hAnsi="Times New Roman" w:cs="Times New Roman"/>
          <w:sz w:val="20"/>
          <w:szCs w:val="20"/>
          <w:lang w:val="en-GB"/>
        </w:rPr>
      </w:pPr>
      <w:r w:rsidRPr="005B092F">
        <w:rPr>
          <w:rFonts w:ascii="Times New Roman" w:hAnsi="Times New Roman" w:cs="Times New Roman"/>
          <w:sz w:val="20"/>
          <w:szCs w:val="20"/>
          <w:lang w:val="en-GB"/>
        </w:rPr>
        <w:t xml:space="preserve">§ 3. </w:t>
      </w:r>
      <w:r w:rsidR="00653C7B" w:rsidRPr="005B092F">
        <w:rPr>
          <w:rFonts w:ascii="Times New Roman" w:hAnsi="Times New Roman" w:cs="Times New Roman"/>
          <w:sz w:val="20"/>
          <w:szCs w:val="20"/>
          <w:lang w:val="en-GB"/>
        </w:rPr>
        <w:t xml:space="preserve">When sentencing for an offence specified in §1 or 2, the court </w:t>
      </w:r>
      <w:r w:rsidRPr="005B092F">
        <w:rPr>
          <w:rFonts w:ascii="Times New Roman" w:hAnsi="Times New Roman" w:cs="Times New Roman"/>
          <w:sz w:val="20"/>
          <w:szCs w:val="20"/>
          <w:lang w:val="en-GB"/>
        </w:rPr>
        <w:t>m</w:t>
      </w:r>
      <w:r w:rsidR="00653C7B" w:rsidRPr="005B092F">
        <w:rPr>
          <w:rFonts w:ascii="Times New Roman" w:hAnsi="Times New Roman" w:cs="Times New Roman"/>
          <w:sz w:val="20"/>
          <w:szCs w:val="20"/>
          <w:lang w:val="en-GB"/>
        </w:rPr>
        <w:t>ay</w:t>
      </w:r>
      <w:r w:rsidRPr="005B092F">
        <w:rPr>
          <w:rFonts w:ascii="Times New Roman" w:hAnsi="Times New Roman" w:cs="Times New Roman"/>
          <w:sz w:val="20"/>
          <w:szCs w:val="20"/>
          <w:lang w:val="en-GB"/>
        </w:rPr>
        <w:t xml:space="preserve"> </w:t>
      </w:r>
      <w:r w:rsidR="00653C7B" w:rsidRPr="005B092F">
        <w:rPr>
          <w:rFonts w:ascii="Times New Roman" w:hAnsi="Times New Roman" w:cs="Times New Roman"/>
          <w:sz w:val="20"/>
          <w:szCs w:val="20"/>
          <w:lang w:val="en-GB"/>
        </w:rPr>
        <w:t xml:space="preserve">adjudge a supplementary payment for the injured party, the Polish Red Cross or </w:t>
      </w:r>
      <w:r w:rsidR="00D5149A">
        <w:rPr>
          <w:rFonts w:ascii="Times New Roman" w:hAnsi="Times New Roman" w:cs="Times New Roman"/>
          <w:sz w:val="20"/>
          <w:szCs w:val="20"/>
          <w:lang w:val="en-GB"/>
        </w:rPr>
        <w:t xml:space="preserve">for </w:t>
      </w:r>
      <w:r w:rsidR="00653C7B" w:rsidRPr="005B092F">
        <w:rPr>
          <w:rFonts w:ascii="Times New Roman" w:hAnsi="Times New Roman" w:cs="Times New Roman"/>
          <w:sz w:val="20"/>
          <w:szCs w:val="20"/>
          <w:lang w:val="en-GB"/>
        </w:rPr>
        <w:t>another</w:t>
      </w:r>
      <w:r w:rsidRPr="005B092F">
        <w:rPr>
          <w:rFonts w:ascii="Times New Roman" w:hAnsi="Times New Roman" w:cs="Times New Roman"/>
          <w:sz w:val="20"/>
          <w:szCs w:val="20"/>
          <w:lang w:val="en-GB"/>
        </w:rPr>
        <w:t xml:space="preserve"> </w:t>
      </w:r>
      <w:r w:rsidR="00653C7B" w:rsidRPr="005B092F">
        <w:rPr>
          <w:rFonts w:ascii="Times New Roman" w:hAnsi="Times New Roman" w:cs="Times New Roman"/>
          <w:sz w:val="20"/>
          <w:szCs w:val="20"/>
          <w:lang w:val="en-GB"/>
        </w:rPr>
        <w:t>social purpose designated by the injured person</w:t>
      </w:r>
      <w:r w:rsidRPr="005B092F">
        <w:rPr>
          <w:rFonts w:ascii="Times New Roman" w:hAnsi="Times New Roman" w:cs="Times New Roman"/>
          <w:sz w:val="20"/>
          <w:szCs w:val="20"/>
          <w:lang w:val="en-GB"/>
        </w:rPr>
        <w:t>.</w:t>
      </w:r>
    </w:p>
    <w:p w:rsidR="00C72FF2" w:rsidRPr="005B092F" w:rsidRDefault="00C72FF2" w:rsidP="00C93801">
      <w:pPr>
        <w:pBdr>
          <w:top w:val="single" w:sz="4" w:space="1" w:color="auto"/>
          <w:left w:val="single" w:sz="4" w:space="4" w:color="auto"/>
          <w:bottom w:val="single" w:sz="4" w:space="5" w:color="auto"/>
          <w:right w:val="single" w:sz="4" w:space="4" w:color="auto"/>
        </w:pBdr>
        <w:spacing w:line="240" w:lineRule="auto"/>
        <w:contextualSpacing/>
        <w:jc w:val="both"/>
        <w:rPr>
          <w:rFonts w:ascii="Times New Roman" w:hAnsi="Times New Roman" w:cs="Times New Roman"/>
          <w:sz w:val="20"/>
          <w:szCs w:val="20"/>
          <w:lang w:val="en-GB"/>
        </w:rPr>
      </w:pPr>
      <w:r w:rsidRPr="005B092F">
        <w:rPr>
          <w:rFonts w:ascii="Times New Roman" w:hAnsi="Times New Roman" w:cs="Times New Roman"/>
          <w:sz w:val="20"/>
          <w:szCs w:val="20"/>
          <w:lang w:val="en-GB"/>
        </w:rPr>
        <w:t xml:space="preserve">§ 4. </w:t>
      </w:r>
      <w:r w:rsidR="00653C7B" w:rsidRPr="005B092F">
        <w:rPr>
          <w:rFonts w:ascii="Times New Roman" w:hAnsi="Times New Roman" w:cs="Times New Roman"/>
          <w:sz w:val="20"/>
          <w:szCs w:val="20"/>
          <w:lang w:val="en-GB"/>
        </w:rPr>
        <w:t>The prosecution of the offence under</w:t>
      </w:r>
      <w:r w:rsidRPr="005B092F">
        <w:rPr>
          <w:rFonts w:ascii="Times New Roman" w:hAnsi="Times New Roman" w:cs="Times New Roman"/>
          <w:sz w:val="20"/>
          <w:szCs w:val="20"/>
          <w:lang w:val="en-GB"/>
        </w:rPr>
        <w:t xml:space="preserve"> § 1 </w:t>
      </w:r>
      <w:r w:rsidR="00653C7B" w:rsidRPr="005B092F">
        <w:rPr>
          <w:rFonts w:ascii="Times New Roman" w:hAnsi="Times New Roman" w:cs="Times New Roman"/>
          <w:sz w:val="20"/>
          <w:szCs w:val="20"/>
          <w:lang w:val="en-GB"/>
        </w:rPr>
        <w:t>or</w:t>
      </w:r>
      <w:r w:rsidRPr="005B092F">
        <w:rPr>
          <w:rFonts w:ascii="Times New Roman" w:hAnsi="Times New Roman" w:cs="Times New Roman"/>
          <w:sz w:val="20"/>
          <w:szCs w:val="20"/>
          <w:lang w:val="en-GB"/>
        </w:rPr>
        <w:t xml:space="preserve"> 2 </w:t>
      </w:r>
      <w:r w:rsidR="00653C7B" w:rsidRPr="005B092F">
        <w:rPr>
          <w:rFonts w:ascii="Times New Roman" w:hAnsi="Times New Roman" w:cs="Times New Roman"/>
          <w:sz w:val="20"/>
          <w:szCs w:val="20"/>
          <w:lang w:val="en-GB"/>
        </w:rPr>
        <w:t>shall occur upon a private charge</w:t>
      </w:r>
      <w:r w:rsidRPr="005B092F">
        <w:rPr>
          <w:rFonts w:ascii="Times New Roman" w:hAnsi="Times New Roman" w:cs="Times New Roman"/>
          <w:sz w:val="20"/>
          <w:szCs w:val="20"/>
          <w:lang w:val="en-GB"/>
        </w:rPr>
        <w:t>.</w:t>
      </w:r>
    </w:p>
    <w:sectPr w:rsidR="00C72FF2" w:rsidRPr="005B092F" w:rsidSect="00B07C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B2" w:rsidRDefault="000E0FB2" w:rsidP="00462C8E">
      <w:pPr>
        <w:spacing w:after="0" w:line="240" w:lineRule="auto"/>
      </w:pPr>
      <w:r>
        <w:separator/>
      </w:r>
    </w:p>
  </w:endnote>
  <w:endnote w:type="continuationSeparator" w:id="0">
    <w:p w:rsidR="000E0FB2" w:rsidRDefault="000E0FB2" w:rsidP="0046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B2" w:rsidRDefault="000E0FB2" w:rsidP="00462C8E">
      <w:pPr>
        <w:spacing w:after="0" w:line="240" w:lineRule="auto"/>
      </w:pPr>
      <w:r>
        <w:separator/>
      </w:r>
    </w:p>
  </w:footnote>
  <w:footnote w:type="continuationSeparator" w:id="0">
    <w:p w:rsidR="000E0FB2" w:rsidRDefault="000E0FB2" w:rsidP="00462C8E">
      <w:pPr>
        <w:spacing w:after="0" w:line="240" w:lineRule="auto"/>
      </w:pPr>
      <w:r>
        <w:continuationSeparator/>
      </w:r>
    </w:p>
  </w:footnote>
  <w:footnote w:id="1">
    <w:p w:rsidR="006816E5" w:rsidRPr="00FF0A44" w:rsidRDefault="006816E5" w:rsidP="00DF2C59">
      <w:pPr>
        <w:pStyle w:val="Tekstprzypisudolnego"/>
        <w:jc w:val="both"/>
        <w:rPr>
          <w:rFonts w:ascii="Times New Roman" w:hAnsi="Times New Roman" w:cs="Times New Roman"/>
          <w:lang w:val="en-GB"/>
        </w:rPr>
      </w:pPr>
      <w:r w:rsidRPr="00FF0A44">
        <w:rPr>
          <w:rStyle w:val="Odwoanieprzypisudolnego"/>
          <w:rFonts w:ascii="Times New Roman" w:hAnsi="Times New Roman" w:cs="Times New Roman"/>
          <w:lang w:val="en-GB"/>
        </w:rPr>
        <w:footnoteRef/>
      </w:r>
      <w:r w:rsidRPr="00FF0A44">
        <w:rPr>
          <w:rFonts w:ascii="Times New Roman" w:hAnsi="Times New Roman" w:cs="Times New Roman"/>
          <w:lang w:val="en-GB"/>
        </w:rPr>
        <w:t xml:space="preserve"> The number of cases concerning offences on grounds of race, nationality, ethnicity, a partic</w:t>
      </w:r>
      <w:r>
        <w:rPr>
          <w:rFonts w:ascii="Times New Roman" w:hAnsi="Times New Roman" w:cs="Times New Roman"/>
          <w:lang w:val="en-GB"/>
        </w:rPr>
        <w:t>u</w:t>
      </w:r>
      <w:r w:rsidRPr="00FF0A44">
        <w:rPr>
          <w:rFonts w:ascii="Times New Roman" w:hAnsi="Times New Roman" w:cs="Times New Roman"/>
          <w:lang w:val="en-GB"/>
        </w:rPr>
        <w:t xml:space="preserve">lar religion or a lack of it (irrespective of the </w:t>
      </w:r>
      <w:r>
        <w:rPr>
          <w:rFonts w:ascii="Times New Roman" w:hAnsi="Times New Roman" w:cs="Times New Roman"/>
          <w:lang w:val="en-GB"/>
        </w:rPr>
        <w:t>legal qualification of the offence</w:t>
      </w:r>
      <w:r w:rsidRPr="00FF0A44">
        <w:rPr>
          <w:rFonts w:ascii="Times New Roman" w:hAnsi="Times New Roman" w:cs="Times New Roman"/>
          <w:lang w:val="en-GB"/>
        </w:rPr>
        <w:t xml:space="preserve">). </w:t>
      </w:r>
      <w:r>
        <w:rPr>
          <w:rFonts w:ascii="Times New Roman" w:hAnsi="Times New Roman" w:cs="Times New Roman"/>
          <w:lang w:val="en-GB"/>
        </w:rPr>
        <w:t>The data relate to offences against representatives of diverse groups.</w:t>
      </w:r>
    </w:p>
  </w:footnote>
  <w:footnote w:id="2">
    <w:p w:rsidR="006816E5" w:rsidRPr="00FF0A44" w:rsidRDefault="006816E5" w:rsidP="00462C8E">
      <w:pPr>
        <w:pStyle w:val="Tekstprzypisudolnego"/>
        <w:contextualSpacing/>
        <w:rPr>
          <w:rFonts w:ascii="Times New Roman" w:hAnsi="Times New Roman" w:cs="Times New Roman"/>
          <w:sz w:val="18"/>
          <w:szCs w:val="18"/>
          <w:lang w:val="en-GB"/>
        </w:rPr>
      </w:pPr>
      <w:r w:rsidRPr="00FF0A44">
        <w:rPr>
          <w:rStyle w:val="Odwoanieprzypisudolnego"/>
          <w:rFonts w:ascii="Times New Roman" w:hAnsi="Times New Roman" w:cs="Times New Roman"/>
          <w:sz w:val="18"/>
          <w:szCs w:val="18"/>
          <w:lang w:val="en-GB"/>
        </w:rPr>
        <w:footnoteRef/>
      </w:r>
      <w:r w:rsidRPr="00FF0A44">
        <w:rPr>
          <w:rFonts w:ascii="Times New Roman" w:hAnsi="Times New Roman" w:cs="Times New Roman"/>
          <w:sz w:val="18"/>
          <w:szCs w:val="18"/>
          <w:lang w:val="en-GB"/>
        </w:rPr>
        <w:t xml:space="preserve"> </w:t>
      </w:r>
      <w:r>
        <w:rPr>
          <w:rFonts w:ascii="Times New Roman" w:hAnsi="Times New Roman" w:cs="Times New Roman"/>
          <w:sz w:val="18"/>
          <w:szCs w:val="18"/>
          <w:lang w:val="en-GB"/>
        </w:rPr>
        <w:t>The number of preliminary proceedings initiated in a given c</w:t>
      </w:r>
      <w:r w:rsidRPr="00FF0A44">
        <w:rPr>
          <w:rFonts w:ascii="Times New Roman" w:hAnsi="Times New Roman" w:cs="Times New Roman"/>
          <w:sz w:val="18"/>
          <w:szCs w:val="18"/>
          <w:lang w:val="en-GB"/>
        </w:rPr>
        <w:t>alendar</w:t>
      </w:r>
      <w:r>
        <w:rPr>
          <w:rFonts w:ascii="Times New Roman" w:hAnsi="Times New Roman" w:cs="Times New Roman"/>
          <w:sz w:val="18"/>
          <w:szCs w:val="18"/>
          <w:lang w:val="en-GB"/>
        </w:rPr>
        <w:t xml:space="preserve"> year</w:t>
      </w:r>
      <w:r w:rsidRPr="00FF0A44">
        <w:rPr>
          <w:rFonts w:ascii="Times New Roman" w:hAnsi="Times New Roman" w:cs="Times New Roman"/>
          <w:sz w:val="18"/>
          <w:szCs w:val="18"/>
          <w:lang w:val="en-GB"/>
        </w:rPr>
        <w:t>.</w:t>
      </w:r>
      <w:r>
        <w:rPr>
          <w:rFonts w:ascii="Times New Roman" w:hAnsi="Times New Roman" w:cs="Times New Roman"/>
          <w:sz w:val="18"/>
          <w:szCs w:val="18"/>
          <w:lang w:val="en-GB"/>
        </w:rPr>
        <w:t xml:space="preserve"> </w:t>
      </w:r>
    </w:p>
  </w:footnote>
  <w:footnote w:id="3">
    <w:p w:rsidR="006816E5" w:rsidRPr="00FF0A44" w:rsidRDefault="006816E5" w:rsidP="00462C8E">
      <w:pPr>
        <w:pStyle w:val="Tekstprzypisudolnego"/>
        <w:contextualSpacing/>
        <w:rPr>
          <w:rFonts w:ascii="Times New Roman" w:hAnsi="Times New Roman" w:cs="Times New Roman"/>
          <w:sz w:val="18"/>
          <w:szCs w:val="18"/>
          <w:lang w:val="en-GB"/>
        </w:rPr>
      </w:pPr>
      <w:r w:rsidRPr="00FF0A44">
        <w:rPr>
          <w:rStyle w:val="Odwoanieprzypisudolnego"/>
          <w:rFonts w:ascii="Times New Roman" w:hAnsi="Times New Roman" w:cs="Times New Roman"/>
          <w:sz w:val="18"/>
          <w:szCs w:val="18"/>
          <w:lang w:val="en-GB"/>
        </w:rPr>
        <w:footnoteRef/>
      </w:r>
      <w:r w:rsidRPr="00FF0A44">
        <w:rPr>
          <w:rFonts w:ascii="Times New Roman" w:hAnsi="Times New Roman" w:cs="Times New Roman"/>
          <w:sz w:val="18"/>
          <w:szCs w:val="18"/>
          <w:lang w:val="en-GB"/>
        </w:rPr>
        <w:t xml:space="preserve"> In 2011 the number of recorded offences under Art. </w:t>
      </w:r>
      <w:smartTag w:uri="urn:schemas-microsoft-com:office:smarttags" w:element="metricconverter">
        <w:smartTagPr>
          <w:attr w:name="ProductID" w:val="189 a"/>
        </w:smartTagPr>
        <w:r w:rsidRPr="00FF0A44">
          <w:rPr>
            <w:rFonts w:ascii="Times New Roman" w:hAnsi="Times New Roman" w:cs="Times New Roman"/>
            <w:sz w:val="18"/>
            <w:szCs w:val="18"/>
            <w:lang w:val="en-GB"/>
          </w:rPr>
          <w:t>189 a</w:t>
        </w:r>
      </w:smartTag>
      <w:r w:rsidRPr="00FF0A44">
        <w:rPr>
          <w:rFonts w:ascii="Times New Roman" w:hAnsi="Times New Roman" w:cs="Times New Roman"/>
          <w:sz w:val="18"/>
          <w:szCs w:val="18"/>
          <w:lang w:val="en-GB"/>
        </w:rPr>
        <w:t xml:space="preserve"> § 1 </w:t>
      </w:r>
      <w:r w:rsidR="0048700D">
        <w:rPr>
          <w:rFonts w:ascii="Times New Roman" w:hAnsi="Times New Roman" w:cs="Times New Roman"/>
          <w:sz w:val="18"/>
          <w:szCs w:val="18"/>
          <w:lang w:val="en-GB"/>
        </w:rPr>
        <w:t>CC</w:t>
      </w:r>
      <w:r w:rsidRPr="00FF0A44">
        <w:rPr>
          <w:rFonts w:ascii="Times New Roman" w:hAnsi="Times New Roman" w:cs="Times New Roman"/>
          <w:sz w:val="18"/>
          <w:szCs w:val="18"/>
          <w:lang w:val="en-GB"/>
        </w:rPr>
        <w:t xml:space="preserve"> was 51, under Art. 189 a § 2 </w:t>
      </w:r>
      <w:r w:rsidR="0048700D">
        <w:rPr>
          <w:rFonts w:ascii="Times New Roman" w:hAnsi="Times New Roman" w:cs="Times New Roman"/>
          <w:sz w:val="18"/>
          <w:szCs w:val="18"/>
          <w:lang w:val="en-GB"/>
        </w:rPr>
        <w:t>CC</w:t>
      </w:r>
      <w:r w:rsidRPr="00FF0A44">
        <w:rPr>
          <w:rFonts w:ascii="Times New Roman" w:hAnsi="Times New Roman" w:cs="Times New Roman"/>
          <w:sz w:val="18"/>
          <w:szCs w:val="18"/>
          <w:lang w:val="en-GB"/>
        </w:rPr>
        <w:t xml:space="preserve"> – 1. </w:t>
      </w:r>
    </w:p>
  </w:footnote>
  <w:footnote w:id="4">
    <w:p w:rsidR="006816E5" w:rsidRPr="00FF0A44" w:rsidRDefault="006816E5" w:rsidP="00462C8E">
      <w:pPr>
        <w:pStyle w:val="Tekstprzypisudolnego"/>
        <w:contextualSpacing/>
        <w:rPr>
          <w:rFonts w:ascii="Times New Roman" w:hAnsi="Times New Roman" w:cs="Times New Roman"/>
          <w:sz w:val="18"/>
          <w:szCs w:val="18"/>
          <w:lang w:val="en-GB"/>
        </w:rPr>
      </w:pPr>
      <w:r w:rsidRPr="00FF0A44">
        <w:rPr>
          <w:rStyle w:val="Odwoanieprzypisudolnego"/>
          <w:rFonts w:ascii="Times New Roman" w:hAnsi="Times New Roman" w:cs="Times New Roman"/>
          <w:sz w:val="18"/>
          <w:szCs w:val="18"/>
          <w:lang w:val="en-GB"/>
        </w:rPr>
        <w:footnoteRef/>
      </w:r>
      <w:r w:rsidRPr="00FF0A44">
        <w:rPr>
          <w:rFonts w:ascii="Times New Roman" w:hAnsi="Times New Roman" w:cs="Times New Roman"/>
          <w:sz w:val="18"/>
          <w:szCs w:val="18"/>
          <w:lang w:val="en-GB"/>
        </w:rPr>
        <w:t xml:space="preserve"> In 2012 the number of recorded offences under Art. </w:t>
      </w:r>
      <w:smartTag w:uri="urn:schemas-microsoft-com:office:smarttags" w:element="metricconverter">
        <w:smartTagPr>
          <w:attr w:name="ProductID" w:val="189 a"/>
        </w:smartTagPr>
        <w:r w:rsidRPr="00FF0A44">
          <w:rPr>
            <w:rFonts w:ascii="Times New Roman" w:hAnsi="Times New Roman" w:cs="Times New Roman"/>
            <w:sz w:val="18"/>
            <w:szCs w:val="18"/>
            <w:lang w:val="en-GB"/>
          </w:rPr>
          <w:t>189 a</w:t>
        </w:r>
      </w:smartTag>
      <w:r w:rsidRPr="00FF0A44">
        <w:rPr>
          <w:rFonts w:ascii="Times New Roman" w:hAnsi="Times New Roman" w:cs="Times New Roman"/>
          <w:sz w:val="18"/>
          <w:szCs w:val="18"/>
          <w:lang w:val="en-GB"/>
        </w:rPr>
        <w:t xml:space="preserve"> § 1 </w:t>
      </w:r>
      <w:r w:rsidR="0048700D">
        <w:rPr>
          <w:rFonts w:ascii="Times New Roman" w:hAnsi="Times New Roman" w:cs="Times New Roman"/>
          <w:sz w:val="18"/>
          <w:szCs w:val="18"/>
          <w:lang w:val="en-GB"/>
        </w:rPr>
        <w:t>CC</w:t>
      </w:r>
      <w:r w:rsidRPr="00FF0A44">
        <w:rPr>
          <w:rFonts w:ascii="Times New Roman" w:hAnsi="Times New Roman" w:cs="Times New Roman"/>
          <w:sz w:val="18"/>
          <w:szCs w:val="18"/>
          <w:lang w:val="en-GB"/>
        </w:rPr>
        <w:t xml:space="preserve"> was 62, under Art. 189 a § 2 </w:t>
      </w:r>
      <w:r w:rsidR="0048700D">
        <w:rPr>
          <w:rFonts w:ascii="Times New Roman" w:hAnsi="Times New Roman" w:cs="Times New Roman"/>
          <w:sz w:val="18"/>
          <w:szCs w:val="18"/>
          <w:lang w:val="en-GB"/>
        </w:rPr>
        <w:t>CC</w:t>
      </w:r>
      <w:r w:rsidRPr="00FF0A44">
        <w:rPr>
          <w:rFonts w:ascii="Times New Roman" w:hAnsi="Times New Roman" w:cs="Times New Roman"/>
          <w:sz w:val="18"/>
          <w:szCs w:val="18"/>
          <w:lang w:val="en-GB"/>
        </w:rPr>
        <w:t xml:space="preserve"> – 3. </w:t>
      </w:r>
    </w:p>
  </w:footnote>
  <w:footnote w:id="5">
    <w:p w:rsidR="006816E5" w:rsidRPr="00FF0A44" w:rsidRDefault="006816E5" w:rsidP="00462C8E">
      <w:pPr>
        <w:pStyle w:val="Tekstprzypisudolnego"/>
        <w:contextualSpacing/>
        <w:rPr>
          <w:rFonts w:ascii="Times New Roman" w:hAnsi="Times New Roman" w:cs="Times New Roman"/>
          <w:sz w:val="18"/>
          <w:szCs w:val="18"/>
          <w:lang w:val="en-GB"/>
        </w:rPr>
      </w:pPr>
      <w:r w:rsidRPr="00FF0A44">
        <w:rPr>
          <w:rStyle w:val="Odwoanieprzypisudolnego"/>
          <w:rFonts w:ascii="Times New Roman" w:hAnsi="Times New Roman" w:cs="Times New Roman"/>
          <w:sz w:val="18"/>
          <w:szCs w:val="18"/>
          <w:lang w:val="en-GB"/>
        </w:rPr>
        <w:footnoteRef/>
      </w:r>
      <w:r w:rsidRPr="00FF0A44">
        <w:rPr>
          <w:rFonts w:ascii="Times New Roman" w:hAnsi="Times New Roman" w:cs="Times New Roman"/>
          <w:sz w:val="18"/>
          <w:szCs w:val="18"/>
          <w:lang w:val="en-GB"/>
        </w:rPr>
        <w:t xml:space="preserve"> In 2013 the number of recorded offences under Art. </w:t>
      </w:r>
      <w:smartTag w:uri="urn:schemas-microsoft-com:office:smarttags" w:element="metricconverter">
        <w:smartTagPr>
          <w:attr w:name="ProductID" w:val="189 a"/>
        </w:smartTagPr>
        <w:r w:rsidRPr="00FF0A44">
          <w:rPr>
            <w:rFonts w:ascii="Times New Roman" w:hAnsi="Times New Roman" w:cs="Times New Roman"/>
            <w:sz w:val="18"/>
            <w:szCs w:val="18"/>
            <w:lang w:val="en-GB"/>
          </w:rPr>
          <w:t>189 a</w:t>
        </w:r>
      </w:smartTag>
      <w:r w:rsidRPr="00FF0A44">
        <w:rPr>
          <w:rFonts w:ascii="Times New Roman" w:hAnsi="Times New Roman" w:cs="Times New Roman"/>
          <w:sz w:val="18"/>
          <w:szCs w:val="18"/>
          <w:lang w:val="en-GB"/>
        </w:rPr>
        <w:t xml:space="preserve"> § 1 </w:t>
      </w:r>
      <w:r w:rsidR="0048700D">
        <w:rPr>
          <w:rFonts w:ascii="Times New Roman" w:hAnsi="Times New Roman" w:cs="Times New Roman"/>
          <w:sz w:val="18"/>
          <w:szCs w:val="18"/>
          <w:lang w:val="en-GB"/>
        </w:rPr>
        <w:t>CC</w:t>
      </w:r>
      <w:r w:rsidRPr="00FF0A44">
        <w:rPr>
          <w:rFonts w:ascii="Times New Roman" w:hAnsi="Times New Roman" w:cs="Times New Roman"/>
          <w:sz w:val="18"/>
          <w:szCs w:val="18"/>
          <w:lang w:val="en-GB"/>
        </w:rPr>
        <w:t xml:space="preserve"> was 54, under Art. 189 a § 2 </w:t>
      </w:r>
      <w:r w:rsidR="0048700D">
        <w:rPr>
          <w:rFonts w:ascii="Times New Roman" w:hAnsi="Times New Roman" w:cs="Times New Roman"/>
          <w:sz w:val="18"/>
          <w:szCs w:val="18"/>
          <w:lang w:val="en-GB"/>
        </w:rPr>
        <w:t>CC</w:t>
      </w:r>
      <w:r w:rsidRPr="00FF0A44">
        <w:rPr>
          <w:rFonts w:ascii="Times New Roman" w:hAnsi="Times New Roman" w:cs="Times New Roman"/>
          <w:sz w:val="18"/>
          <w:szCs w:val="18"/>
          <w:lang w:val="en-GB"/>
        </w:rPr>
        <w:t xml:space="preserve"> –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7506"/>
    <w:multiLevelType w:val="hybridMultilevel"/>
    <w:tmpl w:val="AC9EA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E4F6A98"/>
    <w:multiLevelType w:val="hybridMultilevel"/>
    <w:tmpl w:val="3A565F1A"/>
    <w:lvl w:ilvl="0" w:tplc="A4D614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D132E15"/>
    <w:multiLevelType w:val="hybridMultilevel"/>
    <w:tmpl w:val="1938B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10C205E"/>
    <w:multiLevelType w:val="hybridMultilevel"/>
    <w:tmpl w:val="93942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B941CDB"/>
    <w:multiLevelType w:val="hybridMultilevel"/>
    <w:tmpl w:val="A8F4221E"/>
    <w:lvl w:ilvl="0" w:tplc="87067B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08"/>
    <w:rsid w:val="00000A69"/>
    <w:rsid w:val="00004345"/>
    <w:rsid w:val="00013795"/>
    <w:rsid w:val="00013B3C"/>
    <w:rsid w:val="00015EAE"/>
    <w:rsid w:val="00016E24"/>
    <w:rsid w:val="000228BC"/>
    <w:rsid w:val="00024989"/>
    <w:rsid w:val="000265B4"/>
    <w:rsid w:val="000267CE"/>
    <w:rsid w:val="00034A23"/>
    <w:rsid w:val="00044211"/>
    <w:rsid w:val="000448E6"/>
    <w:rsid w:val="00045FF3"/>
    <w:rsid w:val="00050428"/>
    <w:rsid w:val="0005277A"/>
    <w:rsid w:val="000556CD"/>
    <w:rsid w:val="000608B2"/>
    <w:rsid w:val="000675D7"/>
    <w:rsid w:val="000744E7"/>
    <w:rsid w:val="00074B55"/>
    <w:rsid w:val="000750BD"/>
    <w:rsid w:val="0007580E"/>
    <w:rsid w:val="00075BE6"/>
    <w:rsid w:val="0007601D"/>
    <w:rsid w:val="000827FC"/>
    <w:rsid w:val="00083245"/>
    <w:rsid w:val="00086604"/>
    <w:rsid w:val="00094C82"/>
    <w:rsid w:val="000975E6"/>
    <w:rsid w:val="000B25CF"/>
    <w:rsid w:val="000B3197"/>
    <w:rsid w:val="000C05A9"/>
    <w:rsid w:val="000C2C9F"/>
    <w:rsid w:val="000C7174"/>
    <w:rsid w:val="000D1A16"/>
    <w:rsid w:val="000E0FB2"/>
    <w:rsid w:val="000E117A"/>
    <w:rsid w:val="000E2F72"/>
    <w:rsid w:val="000F525B"/>
    <w:rsid w:val="00101D6F"/>
    <w:rsid w:val="00104EAE"/>
    <w:rsid w:val="00104EB5"/>
    <w:rsid w:val="00106BCF"/>
    <w:rsid w:val="00110C4D"/>
    <w:rsid w:val="00112332"/>
    <w:rsid w:val="00117F40"/>
    <w:rsid w:val="00123873"/>
    <w:rsid w:val="00125E1E"/>
    <w:rsid w:val="00127000"/>
    <w:rsid w:val="00131FA3"/>
    <w:rsid w:val="001406D8"/>
    <w:rsid w:val="001416DE"/>
    <w:rsid w:val="001443B1"/>
    <w:rsid w:val="001453A1"/>
    <w:rsid w:val="0014690F"/>
    <w:rsid w:val="001469D2"/>
    <w:rsid w:val="0015205A"/>
    <w:rsid w:val="001555DA"/>
    <w:rsid w:val="00155874"/>
    <w:rsid w:val="00156794"/>
    <w:rsid w:val="00160D31"/>
    <w:rsid w:val="001655B1"/>
    <w:rsid w:val="0016769F"/>
    <w:rsid w:val="00167EEA"/>
    <w:rsid w:val="0018305E"/>
    <w:rsid w:val="00185668"/>
    <w:rsid w:val="00186F73"/>
    <w:rsid w:val="00190A8E"/>
    <w:rsid w:val="001933DE"/>
    <w:rsid w:val="001A4B15"/>
    <w:rsid w:val="001A6A8F"/>
    <w:rsid w:val="001A78B0"/>
    <w:rsid w:val="001B0D77"/>
    <w:rsid w:val="001B26E7"/>
    <w:rsid w:val="001C53F3"/>
    <w:rsid w:val="001E3423"/>
    <w:rsid w:val="001E4A55"/>
    <w:rsid w:val="001E7720"/>
    <w:rsid w:val="001F1938"/>
    <w:rsid w:val="001F4303"/>
    <w:rsid w:val="001F723E"/>
    <w:rsid w:val="0020260D"/>
    <w:rsid w:val="002037CD"/>
    <w:rsid w:val="00211FC7"/>
    <w:rsid w:val="00213085"/>
    <w:rsid w:val="00221291"/>
    <w:rsid w:val="00224064"/>
    <w:rsid w:val="002257FC"/>
    <w:rsid w:val="00231C89"/>
    <w:rsid w:val="002334CF"/>
    <w:rsid w:val="00233ACA"/>
    <w:rsid w:val="00240771"/>
    <w:rsid w:val="0024083E"/>
    <w:rsid w:val="00243135"/>
    <w:rsid w:val="00244477"/>
    <w:rsid w:val="00244CB2"/>
    <w:rsid w:val="00247C35"/>
    <w:rsid w:val="00252243"/>
    <w:rsid w:val="00254706"/>
    <w:rsid w:val="00257E23"/>
    <w:rsid w:val="002659D8"/>
    <w:rsid w:val="00267BE8"/>
    <w:rsid w:val="0028057C"/>
    <w:rsid w:val="00285D6B"/>
    <w:rsid w:val="002A0566"/>
    <w:rsid w:val="002A0AAD"/>
    <w:rsid w:val="002A0EEB"/>
    <w:rsid w:val="002A216B"/>
    <w:rsid w:val="002A4838"/>
    <w:rsid w:val="002B0AB6"/>
    <w:rsid w:val="002C467C"/>
    <w:rsid w:val="002C5A94"/>
    <w:rsid w:val="002D4B46"/>
    <w:rsid w:val="002D4C3C"/>
    <w:rsid w:val="002D4D28"/>
    <w:rsid w:val="002D63C5"/>
    <w:rsid w:val="002E46DB"/>
    <w:rsid w:val="002E7070"/>
    <w:rsid w:val="002F2EA6"/>
    <w:rsid w:val="002F7F95"/>
    <w:rsid w:val="00302504"/>
    <w:rsid w:val="00305DD0"/>
    <w:rsid w:val="003065C8"/>
    <w:rsid w:val="00307E2E"/>
    <w:rsid w:val="00310C5D"/>
    <w:rsid w:val="00313C66"/>
    <w:rsid w:val="00315A9D"/>
    <w:rsid w:val="00323923"/>
    <w:rsid w:val="00323DDC"/>
    <w:rsid w:val="00336684"/>
    <w:rsid w:val="003406C4"/>
    <w:rsid w:val="00340BDB"/>
    <w:rsid w:val="00346624"/>
    <w:rsid w:val="00347093"/>
    <w:rsid w:val="00350431"/>
    <w:rsid w:val="00364A1F"/>
    <w:rsid w:val="003751D0"/>
    <w:rsid w:val="003774FF"/>
    <w:rsid w:val="0037778C"/>
    <w:rsid w:val="0038068E"/>
    <w:rsid w:val="00385DAF"/>
    <w:rsid w:val="003868D5"/>
    <w:rsid w:val="00391790"/>
    <w:rsid w:val="003922C4"/>
    <w:rsid w:val="00392CF2"/>
    <w:rsid w:val="00395C98"/>
    <w:rsid w:val="003A2C39"/>
    <w:rsid w:val="003A39DA"/>
    <w:rsid w:val="003A3CDA"/>
    <w:rsid w:val="003A7D05"/>
    <w:rsid w:val="003B00BD"/>
    <w:rsid w:val="003B048F"/>
    <w:rsid w:val="003B0A6E"/>
    <w:rsid w:val="003B7217"/>
    <w:rsid w:val="003C2A7C"/>
    <w:rsid w:val="003C64F5"/>
    <w:rsid w:val="003C666C"/>
    <w:rsid w:val="003D33E2"/>
    <w:rsid w:val="003D7C9C"/>
    <w:rsid w:val="003E0D79"/>
    <w:rsid w:val="004034B6"/>
    <w:rsid w:val="0040716A"/>
    <w:rsid w:val="00413800"/>
    <w:rsid w:val="00414CF1"/>
    <w:rsid w:val="00423FA8"/>
    <w:rsid w:val="004347C4"/>
    <w:rsid w:val="0043691A"/>
    <w:rsid w:val="00443550"/>
    <w:rsid w:val="00454F1F"/>
    <w:rsid w:val="004627A4"/>
    <w:rsid w:val="00462C8E"/>
    <w:rsid w:val="0046331E"/>
    <w:rsid w:val="00476777"/>
    <w:rsid w:val="00484B98"/>
    <w:rsid w:val="0048700D"/>
    <w:rsid w:val="004973E1"/>
    <w:rsid w:val="004A2E96"/>
    <w:rsid w:val="004A5A91"/>
    <w:rsid w:val="004A730C"/>
    <w:rsid w:val="004A7E36"/>
    <w:rsid w:val="004B1D15"/>
    <w:rsid w:val="004B1FB0"/>
    <w:rsid w:val="004B3D1A"/>
    <w:rsid w:val="004C085C"/>
    <w:rsid w:val="004D0005"/>
    <w:rsid w:val="004D2B3A"/>
    <w:rsid w:val="004D57E4"/>
    <w:rsid w:val="004E7DAD"/>
    <w:rsid w:val="004F0E0B"/>
    <w:rsid w:val="004F259F"/>
    <w:rsid w:val="0050625C"/>
    <w:rsid w:val="0051278D"/>
    <w:rsid w:val="00527BB6"/>
    <w:rsid w:val="005312C6"/>
    <w:rsid w:val="005333C7"/>
    <w:rsid w:val="00535C76"/>
    <w:rsid w:val="00550A3F"/>
    <w:rsid w:val="00550FBF"/>
    <w:rsid w:val="0055133A"/>
    <w:rsid w:val="00552CBB"/>
    <w:rsid w:val="00553226"/>
    <w:rsid w:val="005551A0"/>
    <w:rsid w:val="00562DF6"/>
    <w:rsid w:val="005663D5"/>
    <w:rsid w:val="00566B9F"/>
    <w:rsid w:val="00581F84"/>
    <w:rsid w:val="00583D07"/>
    <w:rsid w:val="005849D5"/>
    <w:rsid w:val="005923BB"/>
    <w:rsid w:val="005A0FBA"/>
    <w:rsid w:val="005A67C8"/>
    <w:rsid w:val="005A7E34"/>
    <w:rsid w:val="005B092F"/>
    <w:rsid w:val="005B3F82"/>
    <w:rsid w:val="005C6621"/>
    <w:rsid w:val="005D2687"/>
    <w:rsid w:val="005D6959"/>
    <w:rsid w:val="005E0B0B"/>
    <w:rsid w:val="005E19E7"/>
    <w:rsid w:val="005E2924"/>
    <w:rsid w:val="005E3621"/>
    <w:rsid w:val="005E542B"/>
    <w:rsid w:val="005E671F"/>
    <w:rsid w:val="005F1F9D"/>
    <w:rsid w:val="005F2D09"/>
    <w:rsid w:val="005F34C3"/>
    <w:rsid w:val="006011CA"/>
    <w:rsid w:val="0061129B"/>
    <w:rsid w:val="00615CE3"/>
    <w:rsid w:val="006204C3"/>
    <w:rsid w:val="00620E9F"/>
    <w:rsid w:val="00626826"/>
    <w:rsid w:val="0063497D"/>
    <w:rsid w:val="00640580"/>
    <w:rsid w:val="00640FA7"/>
    <w:rsid w:val="006413F2"/>
    <w:rsid w:val="00641C8F"/>
    <w:rsid w:val="00645187"/>
    <w:rsid w:val="00647566"/>
    <w:rsid w:val="006538F0"/>
    <w:rsid w:val="00653C7B"/>
    <w:rsid w:val="00653DB4"/>
    <w:rsid w:val="00655BC1"/>
    <w:rsid w:val="00660527"/>
    <w:rsid w:val="006617FB"/>
    <w:rsid w:val="00673C6B"/>
    <w:rsid w:val="0067586B"/>
    <w:rsid w:val="006816E5"/>
    <w:rsid w:val="006A6323"/>
    <w:rsid w:val="006B2170"/>
    <w:rsid w:val="006B391C"/>
    <w:rsid w:val="006B3F71"/>
    <w:rsid w:val="006B7A8A"/>
    <w:rsid w:val="006C06F6"/>
    <w:rsid w:val="006C5933"/>
    <w:rsid w:val="006C76E9"/>
    <w:rsid w:val="006C7DA9"/>
    <w:rsid w:val="006D14C1"/>
    <w:rsid w:val="006D59BE"/>
    <w:rsid w:val="006E1F11"/>
    <w:rsid w:val="006E75E7"/>
    <w:rsid w:val="006E7710"/>
    <w:rsid w:val="006F12D2"/>
    <w:rsid w:val="006F2572"/>
    <w:rsid w:val="006F41A4"/>
    <w:rsid w:val="006F5394"/>
    <w:rsid w:val="006F76C2"/>
    <w:rsid w:val="006F7A70"/>
    <w:rsid w:val="007029F8"/>
    <w:rsid w:val="007100AA"/>
    <w:rsid w:val="00711294"/>
    <w:rsid w:val="007130F2"/>
    <w:rsid w:val="00713DB8"/>
    <w:rsid w:val="00714718"/>
    <w:rsid w:val="00715117"/>
    <w:rsid w:val="007230EB"/>
    <w:rsid w:val="0072432B"/>
    <w:rsid w:val="00726DBB"/>
    <w:rsid w:val="00731986"/>
    <w:rsid w:val="00735AD6"/>
    <w:rsid w:val="00741699"/>
    <w:rsid w:val="0074195E"/>
    <w:rsid w:val="00741CFA"/>
    <w:rsid w:val="007465D5"/>
    <w:rsid w:val="00747AB0"/>
    <w:rsid w:val="00752D0C"/>
    <w:rsid w:val="00752E0B"/>
    <w:rsid w:val="007563A1"/>
    <w:rsid w:val="00756D89"/>
    <w:rsid w:val="00757A71"/>
    <w:rsid w:val="00757FA8"/>
    <w:rsid w:val="007635D2"/>
    <w:rsid w:val="00765C71"/>
    <w:rsid w:val="007664B3"/>
    <w:rsid w:val="007727C3"/>
    <w:rsid w:val="00772CCB"/>
    <w:rsid w:val="00776C25"/>
    <w:rsid w:val="007A3490"/>
    <w:rsid w:val="007A4286"/>
    <w:rsid w:val="007C2347"/>
    <w:rsid w:val="007C628E"/>
    <w:rsid w:val="007C738D"/>
    <w:rsid w:val="007D0181"/>
    <w:rsid w:val="007D0918"/>
    <w:rsid w:val="007D0F29"/>
    <w:rsid w:val="007D5826"/>
    <w:rsid w:val="007E129C"/>
    <w:rsid w:val="007F0CAB"/>
    <w:rsid w:val="007F43C4"/>
    <w:rsid w:val="008005CB"/>
    <w:rsid w:val="00802CB7"/>
    <w:rsid w:val="00810A3F"/>
    <w:rsid w:val="00810F1F"/>
    <w:rsid w:val="008119B6"/>
    <w:rsid w:val="0081439D"/>
    <w:rsid w:val="00816090"/>
    <w:rsid w:val="0082093A"/>
    <w:rsid w:val="00825A0D"/>
    <w:rsid w:val="00834C55"/>
    <w:rsid w:val="008362D8"/>
    <w:rsid w:val="008400BC"/>
    <w:rsid w:val="008402EE"/>
    <w:rsid w:val="00841149"/>
    <w:rsid w:val="00844897"/>
    <w:rsid w:val="00847272"/>
    <w:rsid w:val="00847C5F"/>
    <w:rsid w:val="00850314"/>
    <w:rsid w:val="00850E95"/>
    <w:rsid w:val="008569FE"/>
    <w:rsid w:val="008610DC"/>
    <w:rsid w:val="00864599"/>
    <w:rsid w:val="008673B1"/>
    <w:rsid w:val="0087217B"/>
    <w:rsid w:val="008740B1"/>
    <w:rsid w:val="00874BDD"/>
    <w:rsid w:val="00877C08"/>
    <w:rsid w:val="00882FE0"/>
    <w:rsid w:val="00885293"/>
    <w:rsid w:val="00887533"/>
    <w:rsid w:val="0089447B"/>
    <w:rsid w:val="008A075B"/>
    <w:rsid w:val="008A2C98"/>
    <w:rsid w:val="008A5895"/>
    <w:rsid w:val="008A69FC"/>
    <w:rsid w:val="008B1673"/>
    <w:rsid w:val="008B29A7"/>
    <w:rsid w:val="008B7701"/>
    <w:rsid w:val="008B7F61"/>
    <w:rsid w:val="008C1135"/>
    <w:rsid w:val="008C122E"/>
    <w:rsid w:val="008C5925"/>
    <w:rsid w:val="008C7838"/>
    <w:rsid w:val="008D0876"/>
    <w:rsid w:val="008D1258"/>
    <w:rsid w:val="008D1778"/>
    <w:rsid w:val="008D3FBD"/>
    <w:rsid w:val="008D5C34"/>
    <w:rsid w:val="008E0057"/>
    <w:rsid w:val="008E37BA"/>
    <w:rsid w:val="008F00B8"/>
    <w:rsid w:val="008F160C"/>
    <w:rsid w:val="008F2472"/>
    <w:rsid w:val="008F4C2E"/>
    <w:rsid w:val="00900768"/>
    <w:rsid w:val="00901B00"/>
    <w:rsid w:val="009038E1"/>
    <w:rsid w:val="00911776"/>
    <w:rsid w:val="00912D8A"/>
    <w:rsid w:val="0092654B"/>
    <w:rsid w:val="00926579"/>
    <w:rsid w:val="00933E9C"/>
    <w:rsid w:val="0093526E"/>
    <w:rsid w:val="00940089"/>
    <w:rsid w:val="00946918"/>
    <w:rsid w:val="0095313B"/>
    <w:rsid w:val="00956309"/>
    <w:rsid w:val="00957052"/>
    <w:rsid w:val="00957F91"/>
    <w:rsid w:val="00964568"/>
    <w:rsid w:val="009650EC"/>
    <w:rsid w:val="00965E65"/>
    <w:rsid w:val="009708E1"/>
    <w:rsid w:val="00974BE6"/>
    <w:rsid w:val="00976267"/>
    <w:rsid w:val="00981467"/>
    <w:rsid w:val="00987A0A"/>
    <w:rsid w:val="009976A1"/>
    <w:rsid w:val="009A00E9"/>
    <w:rsid w:val="009A2B82"/>
    <w:rsid w:val="009B6176"/>
    <w:rsid w:val="009B7AA9"/>
    <w:rsid w:val="009C41B8"/>
    <w:rsid w:val="009D0B0B"/>
    <w:rsid w:val="009D3AB5"/>
    <w:rsid w:val="009E0FFD"/>
    <w:rsid w:val="009E62A2"/>
    <w:rsid w:val="009E6D42"/>
    <w:rsid w:val="009F274D"/>
    <w:rsid w:val="009F3E7A"/>
    <w:rsid w:val="009F4249"/>
    <w:rsid w:val="00A0078D"/>
    <w:rsid w:val="00A01F11"/>
    <w:rsid w:val="00A0213B"/>
    <w:rsid w:val="00A0575B"/>
    <w:rsid w:val="00A13CCB"/>
    <w:rsid w:val="00A15AB2"/>
    <w:rsid w:val="00A20190"/>
    <w:rsid w:val="00A275E7"/>
    <w:rsid w:val="00A3130E"/>
    <w:rsid w:val="00A31A2B"/>
    <w:rsid w:val="00A32D02"/>
    <w:rsid w:val="00A3369D"/>
    <w:rsid w:val="00A33E7E"/>
    <w:rsid w:val="00A53BF6"/>
    <w:rsid w:val="00A53EA2"/>
    <w:rsid w:val="00A60450"/>
    <w:rsid w:val="00A62989"/>
    <w:rsid w:val="00A6304B"/>
    <w:rsid w:val="00A73A01"/>
    <w:rsid w:val="00A7632C"/>
    <w:rsid w:val="00A7746D"/>
    <w:rsid w:val="00A845C3"/>
    <w:rsid w:val="00A846D1"/>
    <w:rsid w:val="00A859A5"/>
    <w:rsid w:val="00A86A26"/>
    <w:rsid w:val="00A90AD8"/>
    <w:rsid w:val="00A96277"/>
    <w:rsid w:val="00A9706F"/>
    <w:rsid w:val="00AA2A6D"/>
    <w:rsid w:val="00AA4E09"/>
    <w:rsid w:val="00AB021B"/>
    <w:rsid w:val="00AB0F4A"/>
    <w:rsid w:val="00AB1F6D"/>
    <w:rsid w:val="00AB6F44"/>
    <w:rsid w:val="00AC6520"/>
    <w:rsid w:val="00AD408A"/>
    <w:rsid w:val="00AE20D3"/>
    <w:rsid w:val="00AE4CD9"/>
    <w:rsid w:val="00AE5272"/>
    <w:rsid w:val="00AE6729"/>
    <w:rsid w:val="00B04720"/>
    <w:rsid w:val="00B07C83"/>
    <w:rsid w:val="00B1110E"/>
    <w:rsid w:val="00B1144B"/>
    <w:rsid w:val="00B15155"/>
    <w:rsid w:val="00B16D2A"/>
    <w:rsid w:val="00B2011B"/>
    <w:rsid w:val="00B23DF2"/>
    <w:rsid w:val="00B2451F"/>
    <w:rsid w:val="00B24B16"/>
    <w:rsid w:val="00B2689C"/>
    <w:rsid w:val="00B27377"/>
    <w:rsid w:val="00B273E6"/>
    <w:rsid w:val="00B2769F"/>
    <w:rsid w:val="00B30555"/>
    <w:rsid w:val="00B30FB8"/>
    <w:rsid w:val="00B36899"/>
    <w:rsid w:val="00B37A66"/>
    <w:rsid w:val="00B4390D"/>
    <w:rsid w:val="00B45797"/>
    <w:rsid w:val="00B509E3"/>
    <w:rsid w:val="00B54F92"/>
    <w:rsid w:val="00B554CB"/>
    <w:rsid w:val="00B570CC"/>
    <w:rsid w:val="00B61566"/>
    <w:rsid w:val="00B61EA4"/>
    <w:rsid w:val="00B643D3"/>
    <w:rsid w:val="00B65620"/>
    <w:rsid w:val="00B6704E"/>
    <w:rsid w:val="00B71DB1"/>
    <w:rsid w:val="00B73A9E"/>
    <w:rsid w:val="00B73D70"/>
    <w:rsid w:val="00B756A7"/>
    <w:rsid w:val="00B82A09"/>
    <w:rsid w:val="00B83573"/>
    <w:rsid w:val="00B85012"/>
    <w:rsid w:val="00B865C3"/>
    <w:rsid w:val="00B918A9"/>
    <w:rsid w:val="00B92645"/>
    <w:rsid w:val="00B936FC"/>
    <w:rsid w:val="00BA39B6"/>
    <w:rsid w:val="00BA5E13"/>
    <w:rsid w:val="00BB02C8"/>
    <w:rsid w:val="00BB0346"/>
    <w:rsid w:val="00BB042D"/>
    <w:rsid w:val="00BB0E93"/>
    <w:rsid w:val="00BC4B14"/>
    <w:rsid w:val="00BC6F4D"/>
    <w:rsid w:val="00BD2A7D"/>
    <w:rsid w:val="00BD4C5C"/>
    <w:rsid w:val="00BE74CB"/>
    <w:rsid w:val="00BF5176"/>
    <w:rsid w:val="00BF7EBC"/>
    <w:rsid w:val="00C01659"/>
    <w:rsid w:val="00C055BF"/>
    <w:rsid w:val="00C069C9"/>
    <w:rsid w:val="00C105AE"/>
    <w:rsid w:val="00C136DD"/>
    <w:rsid w:val="00C14EA7"/>
    <w:rsid w:val="00C153CE"/>
    <w:rsid w:val="00C162EF"/>
    <w:rsid w:val="00C1778B"/>
    <w:rsid w:val="00C30832"/>
    <w:rsid w:val="00C346D2"/>
    <w:rsid w:val="00C35E8D"/>
    <w:rsid w:val="00C3721B"/>
    <w:rsid w:val="00C42794"/>
    <w:rsid w:val="00C43718"/>
    <w:rsid w:val="00C44B48"/>
    <w:rsid w:val="00C54A96"/>
    <w:rsid w:val="00C60132"/>
    <w:rsid w:val="00C62903"/>
    <w:rsid w:val="00C63442"/>
    <w:rsid w:val="00C6661D"/>
    <w:rsid w:val="00C72FF2"/>
    <w:rsid w:val="00C73391"/>
    <w:rsid w:val="00C84D65"/>
    <w:rsid w:val="00C85FA8"/>
    <w:rsid w:val="00C90367"/>
    <w:rsid w:val="00C932A2"/>
    <w:rsid w:val="00C93801"/>
    <w:rsid w:val="00C946A9"/>
    <w:rsid w:val="00C94ADB"/>
    <w:rsid w:val="00CA44F3"/>
    <w:rsid w:val="00CA5337"/>
    <w:rsid w:val="00CB5BA2"/>
    <w:rsid w:val="00CB6EF6"/>
    <w:rsid w:val="00CC020F"/>
    <w:rsid w:val="00CC3E5D"/>
    <w:rsid w:val="00CD10A0"/>
    <w:rsid w:val="00CE030F"/>
    <w:rsid w:val="00CE5308"/>
    <w:rsid w:val="00CE5951"/>
    <w:rsid w:val="00CE6772"/>
    <w:rsid w:val="00CE67A9"/>
    <w:rsid w:val="00D023EA"/>
    <w:rsid w:val="00D02CF4"/>
    <w:rsid w:val="00D12C33"/>
    <w:rsid w:val="00D13180"/>
    <w:rsid w:val="00D26822"/>
    <w:rsid w:val="00D30628"/>
    <w:rsid w:val="00D345DA"/>
    <w:rsid w:val="00D34910"/>
    <w:rsid w:val="00D419F6"/>
    <w:rsid w:val="00D45DF3"/>
    <w:rsid w:val="00D5149A"/>
    <w:rsid w:val="00D6416F"/>
    <w:rsid w:val="00D67AC0"/>
    <w:rsid w:val="00D70FF0"/>
    <w:rsid w:val="00D75F02"/>
    <w:rsid w:val="00D762F1"/>
    <w:rsid w:val="00D82074"/>
    <w:rsid w:val="00D86EF8"/>
    <w:rsid w:val="00D87136"/>
    <w:rsid w:val="00D872CD"/>
    <w:rsid w:val="00D87700"/>
    <w:rsid w:val="00D95C21"/>
    <w:rsid w:val="00DA1F87"/>
    <w:rsid w:val="00DA7756"/>
    <w:rsid w:val="00DB0CF4"/>
    <w:rsid w:val="00DB185C"/>
    <w:rsid w:val="00DB4466"/>
    <w:rsid w:val="00DC154D"/>
    <w:rsid w:val="00DC61AC"/>
    <w:rsid w:val="00DC6686"/>
    <w:rsid w:val="00DD0C32"/>
    <w:rsid w:val="00DD14D4"/>
    <w:rsid w:val="00DE21AC"/>
    <w:rsid w:val="00DE4BAB"/>
    <w:rsid w:val="00DE544D"/>
    <w:rsid w:val="00DE5A14"/>
    <w:rsid w:val="00DF0310"/>
    <w:rsid w:val="00DF1B1E"/>
    <w:rsid w:val="00DF2C59"/>
    <w:rsid w:val="00DF44B6"/>
    <w:rsid w:val="00DF7391"/>
    <w:rsid w:val="00DF7713"/>
    <w:rsid w:val="00E003CC"/>
    <w:rsid w:val="00E005F3"/>
    <w:rsid w:val="00E05438"/>
    <w:rsid w:val="00E05B72"/>
    <w:rsid w:val="00E07AD1"/>
    <w:rsid w:val="00E10AAC"/>
    <w:rsid w:val="00E21282"/>
    <w:rsid w:val="00E21739"/>
    <w:rsid w:val="00E2466D"/>
    <w:rsid w:val="00E30A02"/>
    <w:rsid w:val="00E324A0"/>
    <w:rsid w:val="00E37B86"/>
    <w:rsid w:val="00E4246F"/>
    <w:rsid w:val="00E432A2"/>
    <w:rsid w:val="00E46B3B"/>
    <w:rsid w:val="00E50F63"/>
    <w:rsid w:val="00E5387B"/>
    <w:rsid w:val="00E56787"/>
    <w:rsid w:val="00E614C9"/>
    <w:rsid w:val="00E772B8"/>
    <w:rsid w:val="00E82E60"/>
    <w:rsid w:val="00E969CC"/>
    <w:rsid w:val="00E96F22"/>
    <w:rsid w:val="00EA2747"/>
    <w:rsid w:val="00EB7039"/>
    <w:rsid w:val="00EC6908"/>
    <w:rsid w:val="00EC7F7E"/>
    <w:rsid w:val="00ED2BB0"/>
    <w:rsid w:val="00ED3015"/>
    <w:rsid w:val="00EE2395"/>
    <w:rsid w:val="00EE5270"/>
    <w:rsid w:val="00EE5870"/>
    <w:rsid w:val="00EE6943"/>
    <w:rsid w:val="00EE6F48"/>
    <w:rsid w:val="00EF3489"/>
    <w:rsid w:val="00EF40B3"/>
    <w:rsid w:val="00EF42CA"/>
    <w:rsid w:val="00F012CB"/>
    <w:rsid w:val="00F02DC3"/>
    <w:rsid w:val="00F0398A"/>
    <w:rsid w:val="00F055FF"/>
    <w:rsid w:val="00F05FB8"/>
    <w:rsid w:val="00F101D1"/>
    <w:rsid w:val="00F20E33"/>
    <w:rsid w:val="00F22E7F"/>
    <w:rsid w:val="00F2379E"/>
    <w:rsid w:val="00F276FA"/>
    <w:rsid w:val="00F30734"/>
    <w:rsid w:val="00F31C1C"/>
    <w:rsid w:val="00F325D0"/>
    <w:rsid w:val="00F33165"/>
    <w:rsid w:val="00F355DF"/>
    <w:rsid w:val="00F4239C"/>
    <w:rsid w:val="00F54AF2"/>
    <w:rsid w:val="00F55ABC"/>
    <w:rsid w:val="00F57BC6"/>
    <w:rsid w:val="00F6652F"/>
    <w:rsid w:val="00F70139"/>
    <w:rsid w:val="00F80492"/>
    <w:rsid w:val="00F804FA"/>
    <w:rsid w:val="00F81E5A"/>
    <w:rsid w:val="00F82000"/>
    <w:rsid w:val="00F86E08"/>
    <w:rsid w:val="00F945B4"/>
    <w:rsid w:val="00FA16C3"/>
    <w:rsid w:val="00FA4ED1"/>
    <w:rsid w:val="00FA72A7"/>
    <w:rsid w:val="00FA7A4C"/>
    <w:rsid w:val="00FB4479"/>
    <w:rsid w:val="00FB702B"/>
    <w:rsid w:val="00FC0BB8"/>
    <w:rsid w:val="00FD1F67"/>
    <w:rsid w:val="00FD28CD"/>
    <w:rsid w:val="00FD345E"/>
    <w:rsid w:val="00FD44CA"/>
    <w:rsid w:val="00FD5838"/>
    <w:rsid w:val="00FE188A"/>
    <w:rsid w:val="00FF00A7"/>
    <w:rsid w:val="00FF0A44"/>
    <w:rsid w:val="00FF4B42"/>
    <w:rsid w:val="00FF7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3BF6"/>
    <w:pPr>
      <w:ind w:left="720"/>
      <w:contextualSpacing/>
    </w:pPr>
  </w:style>
  <w:style w:type="paragraph" w:styleId="Tekstprzypisudolnego">
    <w:name w:val="footnote text"/>
    <w:basedOn w:val="Normalny"/>
    <w:link w:val="TekstprzypisudolnegoZnak"/>
    <w:uiPriority w:val="99"/>
    <w:semiHidden/>
    <w:unhideWhenUsed/>
    <w:rsid w:val="00462C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2C8E"/>
    <w:rPr>
      <w:sz w:val="20"/>
      <w:szCs w:val="20"/>
    </w:rPr>
  </w:style>
  <w:style w:type="character" w:styleId="Odwoanieprzypisudolnego">
    <w:name w:val="footnote reference"/>
    <w:basedOn w:val="Domylnaczcionkaakapitu"/>
    <w:semiHidden/>
    <w:unhideWhenUsed/>
    <w:rsid w:val="00462C8E"/>
    <w:rPr>
      <w:vertAlign w:val="superscript"/>
    </w:rPr>
  </w:style>
  <w:style w:type="table" w:styleId="Tabela-Siatka">
    <w:name w:val="Table Grid"/>
    <w:basedOn w:val="Standardowy"/>
    <w:uiPriority w:val="59"/>
    <w:rsid w:val="00C1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1790"/>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E0057"/>
    <w:rPr>
      <w:sz w:val="16"/>
      <w:szCs w:val="16"/>
    </w:rPr>
  </w:style>
  <w:style w:type="paragraph" w:styleId="Tekstkomentarza">
    <w:name w:val="annotation text"/>
    <w:basedOn w:val="Normalny"/>
    <w:link w:val="TekstkomentarzaZnak"/>
    <w:uiPriority w:val="99"/>
    <w:semiHidden/>
    <w:unhideWhenUsed/>
    <w:rsid w:val="008E00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0057"/>
    <w:rPr>
      <w:sz w:val="20"/>
      <w:szCs w:val="20"/>
    </w:rPr>
  </w:style>
  <w:style w:type="paragraph" w:styleId="Tematkomentarza">
    <w:name w:val="annotation subject"/>
    <w:basedOn w:val="Tekstkomentarza"/>
    <w:next w:val="Tekstkomentarza"/>
    <w:link w:val="TematkomentarzaZnak"/>
    <w:uiPriority w:val="99"/>
    <w:semiHidden/>
    <w:unhideWhenUsed/>
    <w:rsid w:val="008E0057"/>
    <w:rPr>
      <w:b/>
      <w:bCs/>
    </w:rPr>
  </w:style>
  <w:style w:type="character" w:customStyle="1" w:styleId="TematkomentarzaZnak">
    <w:name w:val="Temat komentarza Znak"/>
    <w:basedOn w:val="TekstkomentarzaZnak"/>
    <w:link w:val="Tematkomentarza"/>
    <w:uiPriority w:val="99"/>
    <w:semiHidden/>
    <w:rsid w:val="008E0057"/>
    <w:rPr>
      <w:b/>
      <w:bCs/>
      <w:sz w:val="20"/>
      <w:szCs w:val="20"/>
    </w:rPr>
  </w:style>
  <w:style w:type="paragraph" w:styleId="Tekstdymka">
    <w:name w:val="Balloon Text"/>
    <w:basedOn w:val="Normalny"/>
    <w:link w:val="TekstdymkaZnak"/>
    <w:uiPriority w:val="99"/>
    <w:semiHidden/>
    <w:unhideWhenUsed/>
    <w:rsid w:val="008E00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057"/>
    <w:rPr>
      <w:rFonts w:ascii="Tahoma" w:hAnsi="Tahoma" w:cs="Tahoma"/>
      <w:sz w:val="16"/>
      <w:szCs w:val="16"/>
    </w:rPr>
  </w:style>
  <w:style w:type="paragraph" w:customStyle="1" w:styleId="mjtekst">
    <w:name w:val="mój tekst"/>
    <w:basedOn w:val="Normalny"/>
    <w:uiPriority w:val="99"/>
    <w:rsid w:val="00B918A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9469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6918"/>
  </w:style>
  <w:style w:type="paragraph" w:styleId="Stopka">
    <w:name w:val="footer"/>
    <w:basedOn w:val="Normalny"/>
    <w:link w:val="StopkaZnak"/>
    <w:uiPriority w:val="99"/>
    <w:unhideWhenUsed/>
    <w:rsid w:val="009469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6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3BF6"/>
    <w:pPr>
      <w:ind w:left="720"/>
      <w:contextualSpacing/>
    </w:pPr>
  </w:style>
  <w:style w:type="paragraph" w:styleId="Tekstprzypisudolnego">
    <w:name w:val="footnote text"/>
    <w:basedOn w:val="Normalny"/>
    <w:link w:val="TekstprzypisudolnegoZnak"/>
    <w:uiPriority w:val="99"/>
    <w:semiHidden/>
    <w:unhideWhenUsed/>
    <w:rsid w:val="00462C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2C8E"/>
    <w:rPr>
      <w:sz w:val="20"/>
      <w:szCs w:val="20"/>
    </w:rPr>
  </w:style>
  <w:style w:type="character" w:styleId="Odwoanieprzypisudolnego">
    <w:name w:val="footnote reference"/>
    <w:basedOn w:val="Domylnaczcionkaakapitu"/>
    <w:semiHidden/>
    <w:unhideWhenUsed/>
    <w:rsid w:val="00462C8E"/>
    <w:rPr>
      <w:vertAlign w:val="superscript"/>
    </w:rPr>
  </w:style>
  <w:style w:type="table" w:styleId="Tabela-Siatka">
    <w:name w:val="Table Grid"/>
    <w:basedOn w:val="Standardowy"/>
    <w:uiPriority w:val="59"/>
    <w:rsid w:val="00C1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1790"/>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E0057"/>
    <w:rPr>
      <w:sz w:val="16"/>
      <w:szCs w:val="16"/>
    </w:rPr>
  </w:style>
  <w:style w:type="paragraph" w:styleId="Tekstkomentarza">
    <w:name w:val="annotation text"/>
    <w:basedOn w:val="Normalny"/>
    <w:link w:val="TekstkomentarzaZnak"/>
    <w:uiPriority w:val="99"/>
    <w:semiHidden/>
    <w:unhideWhenUsed/>
    <w:rsid w:val="008E00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0057"/>
    <w:rPr>
      <w:sz w:val="20"/>
      <w:szCs w:val="20"/>
    </w:rPr>
  </w:style>
  <w:style w:type="paragraph" w:styleId="Tematkomentarza">
    <w:name w:val="annotation subject"/>
    <w:basedOn w:val="Tekstkomentarza"/>
    <w:next w:val="Tekstkomentarza"/>
    <w:link w:val="TematkomentarzaZnak"/>
    <w:uiPriority w:val="99"/>
    <w:semiHidden/>
    <w:unhideWhenUsed/>
    <w:rsid w:val="008E0057"/>
    <w:rPr>
      <w:b/>
      <w:bCs/>
    </w:rPr>
  </w:style>
  <w:style w:type="character" w:customStyle="1" w:styleId="TematkomentarzaZnak">
    <w:name w:val="Temat komentarza Znak"/>
    <w:basedOn w:val="TekstkomentarzaZnak"/>
    <w:link w:val="Tematkomentarza"/>
    <w:uiPriority w:val="99"/>
    <w:semiHidden/>
    <w:rsid w:val="008E0057"/>
    <w:rPr>
      <w:b/>
      <w:bCs/>
      <w:sz w:val="20"/>
      <w:szCs w:val="20"/>
    </w:rPr>
  </w:style>
  <w:style w:type="paragraph" w:styleId="Tekstdymka">
    <w:name w:val="Balloon Text"/>
    <w:basedOn w:val="Normalny"/>
    <w:link w:val="TekstdymkaZnak"/>
    <w:uiPriority w:val="99"/>
    <w:semiHidden/>
    <w:unhideWhenUsed/>
    <w:rsid w:val="008E00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057"/>
    <w:rPr>
      <w:rFonts w:ascii="Tahoma" w:hAnsi="Tahoma" w:cs="Tahoma"/>
      <w:sz w:val="16"/>
      <w:szCs w:val="16"/>
    </w:rPr>
  </w:style>
  <w:style w:type="paragraph" w:customStyle="1" w:styleId="mjtekst">
    <w:name w:val="mój tekst"/>
    <w:basedOn w:val="Normalny"/>
    <w:uiPriority w:val="99"/>
    <w:rsid w:val="00B918A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9469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6918"/>
  </w:style>
  <w:style w:type="paragraph" w:styleId="Stopka">
    <w:name w:val="footer"/>
    <w:basedOn w:val="Normalny"/>
    <w:link w:val="StopkaZnak"/>
    <w:uiPriority w:val="99"/>
    <w:unhideWhenUsed/>
    <w:rsid w:val="009469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6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665">
      <w:bodyDiv w:val="1"/>
      <w:marLeft w:val="0"/>
      <w:marRight w:val="0"/>
      <w:marTop w:val="0"/>
      <w:marBottom w:val="0"/>
      <w:divBdr>
        <w:top w:val="none" w:sz="0" w:space="0" w:color="auto"/>
        <w:left w:val="none" w:sz="0" w:space="0" w:color="auto"/>
        <w:bottom w:val="none" w:sz="0" w:space="0" w:color="auto"/>
        <w:right w:val="none" w:sz="0" w:space="0" w:color="auto"/>
      </w:divBdr>
    </w:div>
    <w:div w:id="282268830">
      <w:bodyDiv w:val="1"/>
      <w:marLeft w:val="0"/>
      <w:marRight w:val="0"/>
      <w:marTop w:val="0"/>
      <w:marBottom w:val="0"/>
      <w:divBdr>
        <w:top w:val="none" w:sz="0" w:space="0" w:color="auto"/>
        <w:left w:val="none" w:sz="0" w:space="0" w:color="auto"/>
        <w:bottom w:val="none" w:sz="0" w:space="0" w:color="auto"/>
        <w:right w:val="none" w:sz="0" w:space="0" w:color="auto"/>
      </w:divBdr>
    </w:div>
    <w:div w:id="608397658">
      <w:bodyDiv w:val="1"/>
      <w:marLeft w:val="0"/>
      <w:marRight w:val="0"/>
      <w:marTop w:val="0"/>
      <w:marBottom w:val="0"/>
      <w:divBdr>
        <w:top w:val="none" w:sz="0" w:space="0" w:color="auto"/>
        <w:left w:val="none" w:sz="0" w:space="0" w:color="auto"/>
        <w:bottom w:val="none" w:sz="0" w:space="0" w:color="auto"/>
        <w:right w:val="none" w:sz="0" w:space="0" w:color="auto"/>
      </w:divBdr>
    </w:div>
    <w:div w:id="632713882">
      <w:bodyDiv w:val="1"/>
      <w:marLeft w:val="0"/>
      <w:marRight w:val="0"/>
      <w:marTop w:val="0"/>
      <w:marBottom w:val="0"/>
      <w:divBdr>
        <w:top w:val="none" w:sz="0" w:space="0" w:color="auto"/>
        <w:left w:val="none" w:sz="0" w:space="0" w:color="auto"/>
        <w:bottom w:val="none" w:sz="0" w:space="0" w:color="auto"/>
        <w:right w:val="none" w:sz="0" w:space="0" w:color="auto"/>
      </w:divBdr>
    </w:div>
    <w:div w:id="684017511">
      <w:bodyDiv w:val="1"/>
      <w:marLeft w:val="0"/>
      <w:marRight w:val="0"/>
      <w:marTop w:val="0"/>
      <w:marBottom w:val="0"/>
      <w:divBdr>
        <w:top w:val="none" w:sz="0" w:space="0" w:color="auto"/>
        <w:left w:val="none" w:sz="0" w:space="0" w:color="auto"/>
        <w:bottom w:val="none" w:sz="0" w:space="0" w:color="auto"/>
        <w:right w:val="none" w:sz="0" w:space="0" w:color="auto"/>
      </w:divBdr>
    </w:div>
    <w:div w:id="739789474">
      <w:bodyDiv w:val="1"/>
      <w:marLeft w:val="0"/>
      <w:marRight w:val="0"/>
      <w:marTop w:val="0"/>
      <w:marBottom w:val="0"/>
      <w:divBdr>
        <w:top w:val="none" w:sz="0" w:space="0" w:color="auto"/>
        <w:left w:val="none" w:sz="0" w:space="0" w:color="auto"/>
        <w:bottom w:val="none" w:sz="0" w:space="0" w:color="auto"/>
        <w:right w:val="none" w:sz="0" w:space="0" w:color="auto"/>
      </w:divBdr>
    </w:div>
    <w:div w:id="980304209">
      <w:bodyDiv w:val="1"/>
      <w:marLeft w:val="0"/>
      <w:marRight w:val="0"/>
      <w:marTop w:val="0"/>
      <w:marBottom w:val="0"/>
      <w:divBdr>
        <w:top w:val="none" w:sz="0" w:space="0" w:color="auto"/>
        <w:left w:val="none" w:sz="0" w:space="0" w:color="auto"/>
        <w:bottom w:val="none" w:sz="0" w:space="0" w:color="auto"/>
        <w:right w:val="none" w:sz="0" w:space="0" w:color="auto"/>
      </w:divBdr>
    </w:div>
    <w:div w:id="1081872634">
      <w:bodyDiv w:val="1"/>
      <w:marLeft w:val="0"/>
      <w:marRight w:val="0"/>
      <w:marTop w:val="0"/>
      <w:marBottom w:val="0"/>
      <w:divBdr>
        <w:top w:val="none" w:sz="0" w:space="0" w:color="auto"/>
        <w:left w:val="none" w:sz="0" w:space="0" w:color="auto"/>
        <w:bottom w:val="none" w:sz="0" w:space="0" w:color="auto"/>
        <w:right w:val="none" w:sz="0" w:space="0" w:color="auto"/>
      </w:divBdr>
    </w:div>
    <w:div w:id="1349406543">
      <w:bodyDiv w:val="1"/>
      <w:marLeft w:val="0"/>
      <w:marRight w:val="0"/>
      <w:marTop w:val="0"/>
      <w:marBottom w:val="0"/>
      <w:divBdr>
        <w:top w:val="none" w:sz="0" w:space="0" w:color="auto"/>
        <w:left w:val="none" w:sz="0" w:space="0" w:color="auto"/>
        <w:bottom w:val="none" w:sz="0" w:space="0" w:color="auto"/>
        <w:right w:val="none" w:sz="0" w:space="0" w:color="auto"/>
      </w:divBdr>
    </w:div>
    <w:div w:id="1606501604">
      <w:bodyDiv w:val="1"/>
      <w:marLeft w:val="0"/>
      <w:marRight w:val="0"/>
      <w:marTop w:val="0"/>
      <w:marBottom w:val="0"/>
      <w:divBdr>
        <w:top w:val="none" w:sz="0" w:space="0" w:color="auto"/>
        <w:left w:val="none" w:sz="0" w:space="0" w:color="auto"/>
        <w:bottom w:val="none" w:sz="0" w:space="0" w:color="auto"/>
        <w:right w:val="none" w:sz="0" w:space="0" w:color="auto"/>
      </w:divBdr>
    </w:div>
    <w:div w:id="1689136751">
      <w:bodyDiv w:val="1"/>
      <w:marLeft w:val="0"/>
      <w:marRight w:val="0"/>
      <w:marTop w:val="0"/>
      <w:marBottom w:val="0"/>
      <w:divBdr>
        <w:top w:val="none" w:sz="0" w:space="0" w:color="auto"/>
        <w:left w:val="none" w:sz="0" w:space="0" w:color="auto"/>
        <w:bottom w:val="none" w:sz="0" w:space="0" w:color="auto"/>
        <w:right w:val="none" w:sz="0" w:space="0" w:color="auto"/>
      </w:divBdr>
    </w:div>
    <w:div w:id="19599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21E1-9C96-4FBC-8975-5C5EDB74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4716</Words>
  <Characters>31413</Characters>
  <Application>Microsoft Office Word</Application>
  <DocSecurity>0</DocSecurity>
  <Lines>532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Deptuła Wojciech  (DWMPC)</dc:creator>
  <cp:keywords/>
  <dc:description/>
  <cp:lastModifiedBy>Deptuła Wojciech  (DWMPC)</cp:lastModifiedBy>
  <cp:revision>37</cp:revision>
  <cp:lastPrinted>2015-10-13T07:19:00Z</cp:lastPrinted>
  <dcterms:created xsi:type="dcterms:W3CDTF">2015-10-13T10:53:00Z</dcterms:created>
  <dcterms:modified xsi:type="dcterms:W3CDTF">2015-10-19T12:43:00Z</dcterms:modified>
</cp:coreProperties>
</file>